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65C"/>
          <w:sz w:val="50"/>
        </w:rPr>
        <w:br/>
        <w:br/>
        <w:t>UNIFIED HEALTHCARE &amp;</w:t>
        <w:br/>
        <w:t>LIFE-SCIENCES SaaS PLATFORM</w:t>
      </w:r>
    </w:p>
    <w:p>
      <w:pPr>
        <w:jc w:val="center"/>
      </w:pPr>
      <w:r>
        <w:rPr>
          <w:b/>
          <w:sz w:val="32"/>
        </w:rPr>
        <w:t>MASTER SOFTWARE REQUIREMENTS SPECIFICATION</w:t>
      </w:r>
    </w:p>
    <w:p>
      <w:pPr>
        <w:jc w:val="center"/>
      </w:pPr>
      <w:r>
        <w:rPr>
          <w:sz w:val="26"/>
        </w:rPr>
        <w:br/>
        <w:t>PHASE 1 — PLATFORM, PATIENT, CLINICAL CORE &amp; REVENUE FOUNDATION</w:t>
      </w:r>
    </w:p>
    <w:p>
      <w:pPr>
        <w:jc w:val="center"/>
      </w:pPr>
      <w:r>
        <w:rPr>
          <w:sz w:val="20"/>
        </w:rPr>
        <w:br/>
        <w:t>Svelte/SvelteKit Web | Flutter Mobile | Go Clean Architecture | Protobuf + ConnectRPC | sqlc + PostgreSQL | Rust AI/ML</w:t>
      </w:r>
    </w:p>
    <w:p>
      <w:pPr>
        <w:jc w:val="center"/>
      </w:pPr>
      <w:r>
        <w:rPr>
          <w:i/>
        </w:rPr>
        <w:br/>
        <w:t>Version 1.0 — September 2026</w:t>
        <w:br/>
        <w:t>Derived from Expanded Master DPR v2.0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4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82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Document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Unified Healthcare &amp; Life-Sciences SaaS — Master SRS, Phase 1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1.0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Baseline for architecture, UX, engineering, QA and implementation planning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Parent document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Expanded Master DPR v2.0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Platform/IAM; tenancy; EMPI; scheduling; encounters; clinical core; nursing; CPOE; medication; billing; web platform; APIs; data; security; NFRs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Web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Svelte + SvelteKit + TypeScript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Mobile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Flutter / Dart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Go → Protobuf/ConnectRPC handler → application/service → domain → repository interface → sqlc/pgx → PostgreSQL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AI/ML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Rust services/workers; advisory and optimization functions subject to policy/human authority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Requirement status terms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MUST / SHOULD / MAY</w:t>
            </w:r>
          </w:p>
        </w:tc>
      </w:tr>
      <w:t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Requirement identifier policy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5"/>
              </w:rPr>
              <w:t>Stable IDs; never renumber after baseline. Deprecated IDs remain reserved.</w:t>
            </w:r>
          </w:p>
        </w:tc>
      </w:tr>
    </w:tbl>
    <w:p>
      <w:pPr>
        <w:spacing w:after="0"/>
      </w:pPr>
    </w:p>
    <w:p>
      <w:pPr>
        <w:pStyle w:val="Heading1"/>
      </w:pPr>
      <w:r>
        <w:t>SRS Phase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Phase</w:t>
            </w:r>
          </w:p>
        </w:tc>
        <w:tc>
          <w:tcPr>
            <w:tcW w:type="dxa" w:w="489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Document scope</w:t>
            </w:r>
          </w:p>
        </w:tc>
        <w:tc>
          <w:tcPr>
            <w:tcW w:type="dxa" w:w="432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Principal requirement families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Phase 1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Shared foundation, patient and core clinical/revenue platform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PLT, IAM, EMPI, SCH, ENC, CLN, NUR, MED, BIL, WEB, API, DAT, SEC, NFR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Phase 2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Hospital operations and support services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ER, ICU, OT, ANE, BLD, CSSD, MAT, BIO, QMS, IPC, MRD, DIET, HKP, LND, AMB, MORT, FAC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Phase 3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Clinical specialties and sub-specialties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CAR, PED, NEO, NEP, DIAL, ONC, HEM, NEU, GAS, PUL, END, RHE, ORT, OBG, URO, ENT, OPH, PSY, SUR, TRN, etc.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Phase 4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Diagnostics, pharmacy and life-sciences commerce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LIS, RIS, PACS, PATH, GEN, PHA, RPH, WHM, SCM, ORD-AUTO, LOG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Phase 5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Insurance, patient ecosystem, home care and interoperability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INS, NHCX, PHR, RPM, HOME, TELE, ABDM/FHIR, API ecosystem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Phase 6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SCADA, enterprise intelligence and advanced platform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SCA, CMD, AI, BPM, RULE, FORM, TERM, DWH, SRE, DR, multi-country, GTM/ops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Purpose, Scope and Conventions</w:t>
      </w:r>
    </w:p>
    <w:p>
      <w:r>
        <w:t>This SRS converts the master DPR into testable software requirements. Phase 1 defines the shared foundation required by every subsequent module. It deliberately goes below DPR capability-level detail into actors, permissions, state, validations, screen behavior, API contracts, persistence ownership, events, audit and acceptance criteria.</w:t>
      </w:r>
    </w:p>
    <w:p>
      <w:pPr>
        <w:pStyle w:val="Heading2"/>
      </w:pPr>
      <w:r>
        <w:t>1.1 Requirement Syntax</w:t>
      </w:r>
    </w:p>
    <w:p>
      <w:pPr>
        <w:pStyle w:val="ListBullet"/>
        <w:spacing w:after="20"/>
      </w:pPr>
      <w:r>
        <w:t>“MUST” indicates release-gating behavior. “SHOULD” indicates default expected behavior that may be deferred only by approved product decision. “MAY” indicates optional/configurable behavior.</w:t>
      </w:r>
    </w:p>
    <w:p>
      <w:pPr>
        <w:pStyle w:val="ListBullet"/>
        <w:spacing w:after="20"/>
      </w:pPr>
      <w:r>
        <w:t>Each requirement includes a stable ID, priority, actor/context, behavior and acceptance statement.</w:t>
      </w:r>
    </w:p>
    <w:p>
      <w:pPr>
        <w:pStyle w:val="ListBullet"/>
        <w:spacing w:after="20"/>
      </w:pPr>
      <w:r>
        <w:t>UI restrictions never replace server-side authorization. The Go backend is authoritative for policy and state transitions.</w:t>
      </w:r>
    </w:p>
    <w:p>
      <w:pPr>
        <w:pStyle w:val="ListBullet"/>
        <w:spacing w:after="20"/>
      </w:pPr>
      <w:r>
        <w:t>Business-critical long-running processes use explicit workflow/state models and idempotent commands.</w:t>
      </w:r>
    </w:p>
    <w:p>
      <w:pPr>
        <w:pStyle w:val="ListBullet"/>
        <w:spacing w:after="20"/>
      </w:pPr>
      <w:r>
        <w:t>Clinical and financial records use amendment/reversal semantics rather than silent destructive edits.</w:t>
      </w:r>
    </w:p>
    <w:p>
      <w:pPr>
        <w:pStyle w:val="Heading2"/>
      </w:pPr>
      <w:r>
        <w:t>1.2 Global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72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892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Actor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ACT-PAT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ACT-CAR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Caregiver / authorized representative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ACT-REG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Registration/front desk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ACT-DOC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Doctor/consultant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ACT-RES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Resident/medical officer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ACT-NUR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Nurse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ACT-PHA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Pharmacist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ACT-BIL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Billing/cashier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ACT-INS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Insurance/RCM user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ACT-HIM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HIM/MRD user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ACT-ADM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Hospital administrator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ACT-ITA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Tenant IT administrator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ACT-SEC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Security/privacy administrator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ACT-SVC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Service identity/integration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ACT-AUD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Auditor/read-only reviewer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ACT-SYS</w:t>
            </w:r>
          </w:p>
        </w:tc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System/workflow engine</w:t>
            </w:r>
          </w:p>
        </w:tc>
      </w:tr>
    </w:tbl>
    <w:p>
      <w:pPr>
        <w:spacing w:after="0"/>
      </w:pPr>
    </w:p>
    <w:p>
      <w:pPr>
        <w:pStyle w:val="Heading1"/>
      </w:pPr>
      <w:r>
        <w:t>2. Platform, Tenancy and Organization — SRS-PLT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53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8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a tenant with immutable tenant_id, display name, legal jurisdiction, default locale, time zone and tenancy profile.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exists with unique ID; all created child records are scoped to it.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hierarchy Tenant → Legal Entity → Region → Facility → Department/Unit → Location/Room/Bed/Store.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Hierarchy can be queried and effective-dated without cross-tenant references.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Every tenant-owned database row shall carry tenant scope directly or through an unambiguous parent foreign key enforced by repository access patterns.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Cross-tenant query tests return no unauthorized rows.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Configure facility type, address, contact, licenses, operating hours and identifiers.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Effective configuration is available to scheduling, billing and documents.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departments, specialties, cost centers, service units and care locations with effective dates.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Inactive units cannot accept new transactional activity unless explicitly allowed.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bed/room class, gender/isolation capability, operational status and charge mapping.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Bed status is independently controlled from physical existence.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organization-scoped unique codes plus human-readable display names; avoid using names as keys.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Renaming display name does not break references.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Maker/Checker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Version master-data changes requiring approval before effective use.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Pending version does not affect production transactions until approved.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Allow bulk import/export of master data using validated templates and dry-run mode.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Dry run reports row-level errors and creates no records.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Emit domain events for approved master-data changes used by downstream caches/search indexes.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Subscribers receive idempotent versioned event.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Configure feature/module entitlements per tenant/facility.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Disabled module routes/RPCs are unavailable even if URL called directly.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correlation_id, request_id and actor context for all state-changing requests.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 trace links request, transaction, events and workflow.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 effective-date evaluation for tariffs, roles, forms, code mappings and policies.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Historical transaction resolves configuration active at event time.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tenant-specific numbering sequences for MRN, encounter, invoice, receipt and other documents.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Sequences are atomic and collision-free under concurrency.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Prevent hard deletion of referenced transactional masters; use inactive/retired state.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Attempted delete returns domain error when referenced.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holidays and facility calendars independent of provider rosters.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Scheduling respects facility closure unless override authorized.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multilingual display labels and document templates.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Selected locale renders configured labels without altering canonical codes.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Store configuration provenance: creator, approver, timestamps, reason and prior version.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 reveals full configuration history.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SRS-PLT-019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Separate global reference data from tenant-owned configuration.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 cannot mutate global catalog without platform role.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SRS-PLT-020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Platform Admin</w:t>
            </w:r>
          </w:p>
        </w:tc>
        <w:tc>
          <w:tcPr>
            <w:tcW w:type="dxa" w:w="45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tenant suspension/read-only states with controlled emergency access policy.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Suspension blocks normal writes but preserves permitted continuity access.</w:t>
            </w:r>
          </w:p>
        </w:tc>
      </w:tr>
    </w:tbl>
    <w:p>
      <w:pPr>
        <w:spacing w:after="0"/>
      </w:pPr>
    </w:p>
    <w:p>
      <w:pPr>
        <w:pStyle w:val="Heading1"/>
      </w:pPr>
      <w:r>
        <w:t>3. Identity, Authentication and Authorization — SRS-IAM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8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All Users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Authenticate through standards-based identity provider with MFA policy configurable by role/risk.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Session established only after required factors.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Issue short-lived access credentials and rotate/refresh according to policy; browser must not persist long-lived secrets in local storage.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Security test confirms token handling policy.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Admin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Define roles and permissions by bounded-context action, not only menu visibility.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Unauthorized direct RPC returns permission denied.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Evaluate ABAC conditions including tenant, facility, department, assigned care team, patient relationship, encounter, purpose-of-use and time.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Policy tests cover allow and deny cases.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Clinical User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 break-glass access for configured emergency circumstances with reason capture, elevated audit and review notification.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Break-glass creates security event and expires automatically.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Admin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joiner/mover/leaver lifecycle and immediate session revocation.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Disabled user cannot use existing session after revocation propagation target.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service-to-service identities using mTLS/workload identity or equivalent.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No static shared service passwords required.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 successful/failed authentication, MFA changes, privilege changes, break-glass and sensitive exports.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Security audit is searchable by actor/time/tenant.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Admin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SSO federation for enterprise customers.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Federated user maps to tenant role without duplicate local credentials.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Enforce idle and absolute session timeout by risk profile.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Expired session requires re-authentication.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User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Show active sessions/devices and permit self-revocation where supported.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Revoked session is rejected on next validation.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Admin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Require step-up authentication for privileged security, bulk export and destructive administrative actions.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High-risk action fails without step-up proof.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Protect against privilege escalation through user-controlled tenant/facility identifiers.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Backend derives and validates scope server-side.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Auditor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 read-only auditor role that cannot mutate clinical/financial records.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Mutation attempts are denied and audited.</w:t>
            </w:r>
          </w:p>
        </w:tc>
      </w:tr>
      <w:tr>
        <w:tc>
          <w:tcPr>
            <w:tcW w:type="dxa" w:w="15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SRS-IAM-015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Risk-score abnormal login/session behavior and alert security team.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Configured high-risk event creates alert without blocking emergency workflows unless policy says so.</w:t>
            </w:r>
          </w:p>
        </w:tc>
      </w:tr>
    </w:tbl>
    <w:p>
      <w:pPr>
        <w:spacing w:after="0"/>
      </w:pPr>
    </w:p>
    <w:p>
      <w:pPr>
        <w:pStyle w:val="Heading1"/>
      </w:pPr>
      <w:r>
        <w:t>4. Enterprise Master Patient Index — SRS-EMPI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Registration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a patient with demographic minimum set configured by jurisdiction/facility.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Unique patient_id created; MRN assigned according to facility policy.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Separate immutable internal patient_id from MRN/external identifiers.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MRN change/merge does not change internal patient_id.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Registration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Search before create using exact and fuzzy demographic match.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Potential duplicates are shown with confidence and protected fields masked by role.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Calculate configurable duplicate confidence using name, phone, DOB/age, sex, address, government/health identifiers and prior identifiers.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Thresholds route to auto-clear, warning or manual-review states; no unsafe auto-merge.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Authorized HIM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Merge duplicate patient identities only through reviewed merge workflow.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All child references resolve to survivor; merge provenance preserved.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Authorized HIM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controlled unmerge when technically safe and maintain provenance.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Unmerge restores ownership based on merge journal, or blocks with explicit reason.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Registration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aliases, prior names, multiple phones/emails/addresses and communication preferences.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History is effective-dated and auditable.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deceased status with date/source and restrictions on routine scheduling.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New routine appointment warns/blocks per policy.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Registration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Capture guardian/caregiver relationship with authority/expiry where relevant.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Caregiver access honors relationship scope and expiry.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patient photo with consent/configuration and prohibit using photo as sole identity proof.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Identity workflow always includes configured positive identifiers.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Integration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Link ABHA and other external patient identifiers through adapter without making them database primary keys.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Link/unlink history and source retained.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Detect demographic conflict from external sources and route to reconciliation instead of overwriting trusted data silently.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Conflicting value stored as proposed/source value until resolved.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Privacy 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patient communication and privacy preferences distinct from clinical consent.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Notification service checks current preference before optional communications.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sensitive demographic data with field-level access where configured.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Restricted fields are masked and read is audited.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SRS-EMPI-015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Registration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temporary/unknown patient registration for emergency use with later identity reconciliation.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Temporary record can be converted/merged without losing encounter chronology.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SRS-EMPI-016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Prevent duplicate MRN assignment under concurrent registration.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Concurrency test produces unique values.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SRS-EMPI-017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Patient/Admin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data correction request workflow without erasing clinical record provenance.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Approved correction updates demographic master and retains prior value/history.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SRS-EMPI-018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patient.created, patient.demographics_updated, patient.merged and patient.deceased events.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Events include tenant/patient/version/correlation metadata only as necessary.</w:t>
            </w:r>
          </w:p>
        </w:tc>
      </w:tr>
    </w:tbl>
    <w:p>
      <w:pPr>
        <w:spacing w:after="0"/>
      </w:pPr>
    </w:p>
    <w:p>
      <w:pPr>
        <w:pStyle w:val="Heading1"/>
      </w:pPr>
      <w:r>
        <w:t>5. Scheduling, Appointments and Queue — SRS-SCH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Scheduler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Define provider/resource schedules with facility, department, visit type, slot duration, capacity and effective dates.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Slot search reflects active roster and exceptions.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Scheduler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leave/block/meeting/OT/procedure exceptions.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Blocked capacity cannot be booked unless override permission.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Patient/Staff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Search available slots by specialty, provider, facility, visit type, date range and mode.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Only bookable capacity is returned; response is paginated.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Patient/Staff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Book appointment atomically and prevent overbooking beyond configured capacity.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Concurrent booking test does not exceed capacity.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Patient/Staff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Reschedule/cancel with policy-driven cutoff, reason and fee/refund integration.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Original appointment retains status history.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Operate waitlist and offer earlier slot according to rules.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Offer has expiry and cannot create duplicate confirmed bookings.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Registration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Check in patient and issue token/queue state.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Check-in timestamp and arrival mode recorded.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queue states: scheduled, arrived, triaged, waiting clinician, in consultation, post-consultation, completed, no-show, cancelled.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Transitions reject invalid sequence unless authorized correction.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Estimate waiting time using current service rate, queue and provider status.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Estimate labeled as estimate and updates without changing clinical priority.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Staff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walk-in appointment/queue with reason and prioritization policy.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Walk-in is linked to same encounter creation flow.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Clinical Staff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Allow medically justified queue reprioritization with reason.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Reprioritization is audited and visible to queue users.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Send configurable booking/reminder/reschedule/cancellation notifications.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Notification delivery outcome recorded.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Admin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recurring appointments/therapy series.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Series changes can affect one occurrence or future occurrences.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Prevent booking inactive provider/resource/facility.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API returns domain-specific unavailability error.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SRS-SCH-015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Admin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Configure teleconsult vs in-person appointment rules.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Visit mode drives location/link and eligibility checks.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SRS-SCH-016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Emit appointment.booked/rescheduled/cancelled/checked_in/no_show events.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Events are idempotent/versioned.</w:t>
            </w:r>
          </w:p>
        </w:tc>
      </w:tr>
    </w:tbl>
    <w:p>
      <w:pPr>
        <w:spacing w:after="0"/>
      </w:pPr>
    </w:p>
    <w:p>
      <w:pPr>
        <w:pStyle w:val="Heading1"/>
      </w:pPr>
      <w:r>
        <w:t>6. Encounter and Episode Management — SRS-ENC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System/Clinician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encounter linked to patient, facility, service, visit type, attending/primary provider and reason.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Encounter_id unique and state begins valid for context.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OPD, emergency, inpatient, day-care, telemedicine, home-care and diagnostic-only encounter classes.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Class-specific rules derive from common encounter model.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Start/end clinical encounter with timestamps independent of appointment status.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Appointment and encounter remain separately auditable.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episode-of-care grouping for longitudinal treatment such as pregnancy, oncology or dialysis.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Multiple encounters can reference one episode without copying data.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Clinical 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Assign care team members with role and effective time.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Authorization can evaluate active care-team relationship.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encounter status transitions with explicit cancellation/entered-in-error semantics.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Invalid state change rejected.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Clinical 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Capture encounter diagnoses with type (provisional/final/primary/secondary) and coding system.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Diagnosis history and author/time retained.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Prevent finalization of encounter if configured mandatory documentation is incomplete, with emergency override where policy allows.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Blocking items listed; override reason audited.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Close encounter and generate visit summary from signed data; later changes require amendment/addendum.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Closed encounter chronology cannot be silently rewritten.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linked external referral/request source.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Referral can be closed-looped on completion.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Expose longitudinal timeline query with purpose/permission filtering.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Unauthorized restricted notes are omitted/masked.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SRS-ENC-012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Emit encounter.started/completed/cancelled and diagnosis.recorded events.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Event ordering/version is deterministic per aggregate.</w:t>
            </w:r>
          </w:p>
        </w:tc>
      </w:tr>
    </w:tbl>
    <w:p>
      <w:pPr>
        <w:spacing w:after="0"/>
      </w:pPr>
    </w:p>
    <w:p>
      <w:pPr>
        <w:pStyle w:val="Heading1"/>
      </w:pPr>
      <w:r>
        <w:t>7. Clinical Core — SRS-CLN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Display patient banner with positive identifiers, age/sex, allergies, major alerts and encounter context.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Banner persists on clinical screens and patient switch is visually explicit.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 structured and narrative notes using versioned specialty/general templates.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Saved note references exact template version.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problem list with status, onset, resolution and coded diagnosis mapping.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Resolved problem remains historical.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allergy/intolerance with substance, reaction, severity, certainty and verification status.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Allergy is available to medication decision support immediately after commit.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observations with code, value, unit, reference/interpretation, time, performer, device/source and status.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Trend query retains original unit/source and normalized representation if available.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procedure record with indication, performer, site/laterality, outcome, complications and linked orders.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Procedure can reference implants/specimens without duplicating master data.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care plans containing problems, goals, interventions, owners, target dates and status.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Tasks can link to care-plan activity.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clinical document lifecycle draft → signed/final → amended/addendum/entered-in-error with permissions.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Signed content cannot be edited in-place.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Sign clinical document with authenticated identity, timestamp and signature meaning.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Signature metadata and content hash/version retained.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provenance for imported/external records including source organization/system and ingestion time.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External data is distinguishable from locally authored data.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Show result/observation abnormal/critical flags supplied by authoritative diagnostic service; UI must not infer criticality independently.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Flag provenance visible.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Acknowledge configured critical result alerts with timestamp and action/comment.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Unacknowledged alerts escalate according to policy.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consents and procedure-specific consent references without conflating with privacy consents.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Clinical action checks required consent where configured.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attachments/images with type, source, timestamp and confidentiality class.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Attachment access follows parent record and classification.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smart phrases/macros with user-visible expansion and no hidden clinical text.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Final signed note stores expanded text/provenance.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voice/dictation integration as draft input.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 must review/sign resulting note; original audio retention configurable.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patient-context lock and warning when opening multiple patient charts simultaneously.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Medication/order action clearly identifies target patient and encounter.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 chronological timeline filters for encounters, meds, labs, imaging, diagnoses, procedures and documents.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Filters never change underlying record.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SRS-CLN-019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confidential/restricted note class with narrower role/purpose authorization.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Restricted-note read is explicitly audited.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SRS-CLN-020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Ensure clinical calculators are versioned and store input values, formula/version, output, units and interpretation.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Recalculation with new formula never overwrites historical result.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SRS-CLN-021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CDS alerts must identify triggering rule/version and allow configured override reason.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Override is stored and reportable.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SRS-CLN-022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referral/consult request with specialty, urgency, reason and requested question.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Consult response closes loop and remains linked.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SRS-CLN-023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longitudinal disease registry references without copying entire chart.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Registry membership points to canonical clinical facts.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SRS-CLN-024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Emit clinical_document.signed, observation.recorded, problem.updated, allergy.updated, procedure.completed and critical_result.acknowledged events.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Events contain minimum necessary data and references.</w:t>
            </w:r>
          </w:p>
        </w:tc>
      </w:tr>
    </w:tbl>
    <w:p>
      <w:pPr>
        <w:spacing w:after="0"/>
      </w:pPr>
    </w:p>
    <w:p>
      <w:pPr>
        <w:pStyle w:val="Heading1"/>
      </w:pPr>
      <w:r>
        <w:t>8. Nursing Core — SRS-NUR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Perform admission/initial nursing assessment using versioned age/service-specific template.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Assessment author/time/template version retained.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Create/update nursing care plan with problems, goals, interventions, frequency and evaluation.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Care plan tasks appear in nursing worklist.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vitals and repeated observations in flowsheet with source and timestamp.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Late entry is identified as late and includes actual observation time.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intake/output by category with running shift/day balance.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Corrections use amendment trail.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Assess fall, pressure injury, pain and other configured risk scores.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Score version and inputs stored; due reassessment appears as task.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lines/tubes/drains/catheters with insertion, site, care, output and removal.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Device-days can be calculated from canonical dates.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Receive medication administration schedule from medication service/eMAR.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Only active verified orders create administration tasks.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Perform positive patient identification and medication verification before administration where barcode workflow enabled.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Mismatch prevents completion unless explicit emergency override policy.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administered/not-administered/held/refused/delayed with dose/time/route/site and reason.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MAR retains scheduled versus actual values.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Perform shift handover with structured outstanding issues, critical risks, devices and pending tasks.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Handover acknowledgement and shift are recorded.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nursing tasks with priority, due time, recurrence and completion evidence.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Overdue critical tasks escalate.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 wound/skin assessment with location/body map and image where consented.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Images are versioned and access-controlled.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 restraints with indication, authorization, monitoring and discontinuation.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Expired authorization triggers alert according to policy.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transfusion monitoring observations linked to blood-product episode.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Reaction action can be initiated from bedside workflow.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SRS-NUR-015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 patient/family education and discharge readiness.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Education topic, learner, method and understanding status stored.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SRS-NUR-016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Nurse Manager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View acuity/workload dashboard by unit.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Dashboard uses defined acuity inputs and never silently alters staffing decisions.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SRS-NUR-017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nurse assignment by unit/bed and care relationship.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Assignment changes are effective-dated and auditable.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SRS-NUR-018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 downtime-safe printable/edge workflows for medication and critical nursing tasks per deployment profile.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Recovery reconciliation prevents duplicate administration records.</w:t>
            </w:r>
          </w:p>
        </w:tc>
      </w:tr>
    </w:tbl>
    <w:p>
      <w:pPr>
        <w:spacing w:after="0"/>
      </w:pPr>
    </w:p>
    <w:p>
      <w:pPr>
        <w:pStyle w:val="Heading1"/>
      </w:pPr>
      <w:r>
        <w:t>9. Orders and CPOE — SRS-ORD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Place laboratory, imaging, medication, procedure, diet, nursing, blood product, referral and allied-health orders through common order framework.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Each order has order_id, type, requester, patient, encounter, priority, status and target service.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Validate order against patient/encounter state, requester privilege and required fields before acceptance.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Invalid request returns structured field/domain errors.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order sets with individually selectable components and visible defaults.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Order set version/provenance stored on resulting orders.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Modify/cancel only according to downstream execution status and domain policy.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Cancellation after execution is rejected or converted to appropriate downstream corrective workflow.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order state requested → accepted → scheduled/in-progress → completed or cancelled/entered-in-error.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Transitions are domain-validated.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Route order to owning bounded context via event/RPC without database coupling.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Downstream system acknowledges idempotently.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Specify clinical indication/reason when required by order type.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Required indication blocks submit until provided.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Capture requested timing, frequency, priority and conditional instructions using structured fields.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Downstream receives normalized timing.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Detect duplicate active orders using configurable type-specific rules and show warning rather than arbitrary suppression.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 can review existing order and override where allowed.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 all order placement/modification/cancellation with reason where required.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 links to originating user and client.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Emit order.placed/accepted/in_progress/completed/cancelled events.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Events are versioned/idempotent.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SRS-ORD-012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Save favorites/personalized order panels without changing institutional order-set governance.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Personal preferences cannot bypass mandatory rules.</w:t>
            </w:r>
          </w:p>
        </w:tc>
      </w:tr>
    </w:tbl>
    <w:p>
      <w:pPr>
        <w:spacing w:after="0"/>
      </w:pPr>
    </w:p>
    <w:p>
      <w:pPr>
        <w:pStyle w:val="Heading1"/>
      </w:pPr>
      <w:r>
        <w:t>10. Medication Management — SRS-MED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Prescribe structured medication with ingredient/product, dose, unit, route, frequency/timing, duration/stop condition, indication and instructions.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Prescription is machine-readable and human-readable.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Evaluate allergies/intolerances against medication terminology mapping before order confirmation.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Potential match produces severity-classified warning with rule/version.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Evaluate configured drug-drug interaction and duplicate-therapy rules.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 sees interacting medications and may override only when policy permits.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renal/hepatic/pediatric dose-support rules as advisory CDS when configured and validated.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Inputs and rule/version are shown; final prescribing authority remains clinician.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Perform medication reconciliation at admission, transfer and discharge.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Each home medication has continue/stop/change/unknown disposition.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Pharmacist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Verify medication order before dispensing/administration when policy requires.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Verification status and pharmacist identity stored.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Generate eMAR administrations only from eligible medication orders.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Discontinued order prevents future administrations after effective stop time.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PRN medication with indication, minimum interval and maximum dose constraints.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eMAR enforces minimum interval/max dose policy where structured.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tapering/complex schedules via explicit dose segments.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Each segment is visible to nurse/pharmacist and versioned.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Prevent ambiguous free-text-only dose for medication classes configured as requiring structured dose.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Submit is blocked until structured dose completed.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Pharmacist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substitution proposal/dispense product separately from prescribed product.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Substitution authorization and reason retained.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formulary status and restrictions by facility/department/payer where configured.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Non-formulary choice shows policy action/approval path.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Discontinue/hold/restart with effective time and reason.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Historical MAR remains unchanged; future schedule updates.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SRS-MED-014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Emit medication.prescribed/verified/held/discontinued/administered events.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Consumers can reconstruct medication timeline without mutating source ledger.</w:t>
            </w:r>
          </w:p>
        </w:tc>
      </w:tr>
    </w:tbl>
    <w:p>
      <w:pPr>
        <w:spacing w:after="0"/>
      </w:pPr>
    </w:p>
    <w:p>
      <w:pPr>
        <w:pStyle w:val="Heading1"/>
      </w:pPr>
      <w:r>
        <w:t>11. Billing, Tariffs and Patient Revenue — SRS-BIL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Finance Admin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service/charge master with code, description, department, tax attributes, revenue mapping and effective dates.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Historical invoice resolves service version active at charge time.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Finance Admin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tariff contracts by payer/customer/facility/room class/service and effective dates.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Pricing engine resolves deterministic applicable tariff.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charge from eligible clinical/operational event or authorized manual entry with source reference.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Every charge has source/provenance and cannot be silently duplicated.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package/bundle pricing with inclusions, exclusions, quantity caps and carve-outs.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Package consumption ledger explains billed/not billed items.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Billing 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estimate using planned services/package and payer information.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Estimate is labeled non-final and versioned.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Billing 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interim/final invoice from charge ledger.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Final invoice stores immutable line snapshot and calculation details.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Billing 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Apply concession/discount only within authorization limits and reason.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Over-limit request routes for approval.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Cashier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Receive payment with method/provider reference and allocate to invoice/account.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Receipt number atomic; payment event idempotent.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Cashier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Process refund/reversal referencing original payment and authorization.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Original payment retained; refund creates separate ledger entry.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Prevent direct destructive edit of finalized invoice/receipt.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Correction uses credit/debit/reversal workflow.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Identify unbilled completed services and pending charge exceptions.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Revenue-integrity worklist links to source record.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patient deposit/advance and consume/refund with auditable ledger.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Balance derives from ledger and reconciles.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Billing 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Close encounter financial account only after configured reconciliation checks.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Blocking exceptions are listed.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split liability across patient/payer/corporate after adjudication.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Each balance has responsible party and provenance.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SRS-BIL-015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cashier shift/open-close and cash reconciliation.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Variance requires reason and approval per threshold.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SRS-BIL-016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Emit charge.posted, invoice.finalized, payment.received, refund.completed events.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Events reference financial objects without exposing unnecessary payment secrets.</w:t>
            </w:r>
          </w:p>
        </w:tc>
      </w:tr>
    </w:tbl>
    <w:p>
      <w:pPr>
        <w:spacing w:after="0"/>
      </w:pPr>
    </w:p>
    <w:p>
      <w:pPr>
        <w:pStyle w:val="Heading1"/>
      </w:pPr>
      <w:r>
        <w:t>12. Svelte/SvelteKit Web UX Requirements — SRS-WEB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All Web Users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Implement all browser applications in Svelte + SvelteKit + TypeScript using shared design system.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No parallel React/Angular operational UI introduced without architecture exception.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generated ConnectRPC/Protobuf TypeScript clients as canonical API contract bindings.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CI detects incompatible schema/client generation drift.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Display active tenant/facility/department/patient/encounter context prominently where applicable.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Context switch is explicit and cannot silently carry patient-scoped draft.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 role-specific workspace home with worklists, tasks, alerts and quick actions.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Navigation reflects role but server still enforces authorization.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Large worklists use server-side pagination/filter/sort and stable cursor or equivalent.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No full-table fetch for production-scale lists.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All forms expose loading, saved, validation, conflict and failure states.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Network/server failure never appears as successful save.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optimistic UI only where server conflict semantics are defined and rollback is visible.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Clinical/financial finalization is server-confirmed before UI success.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Prevent double-submit through disabled state plus idempotency key on eligible mutations.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Repeated click/network retry creates one transaction.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Accessibility target WCAG 2.2 AA for patient and major staff workflows.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Automated + manual accessibility test included in release gate.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No PHI/clinical note text in client telemetry by default.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Telemetry review confirms redaction/allowlist model.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Client error surface includes correlation ID suitable for support without exposing stack traces/secrets.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User can copy support reference.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Unsaved clinical draft warning on navigation/patient switch.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User can stay/discard according to policy.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Saved views and column preferences for operational worklists.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Preferences are user-scoped and resettable.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Date/time display uses facility/user timezone explicitly for clinically material timestamps.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UTC storage is converted consistently and DST tests pass for supported regions.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SRS-WEB-015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Security headers, CSRF protections where applicable, CSP and XSS-safe rendering are enforced.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Automated security test validates baseline.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SRS-WEB-016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Clinical print/PDF views use versioned templates and preserve signed-document identity.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Printed representation references document ID/version/date.</w:t>
            </w:r>
          </w:p>
        </w:tc>
      </w:tr>
    </w:tbl>
    <w:p>
      <w:pPr>
        <w:spacing w:after="0"/>
      </w:pPr>
    </w:p>
    <w:p>
      <w:pPr>
        <w:pStyle w:val="Heading1"/>
      </w:pPr>
      <w:r>
        <w:t>13. API, ConnectRPC and Protobuf Requirements — SRS-API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Define canonical internal service contracts in Protobuf; generated clients/servers are version-controlled artifacts.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Build reproducibly generates contract code.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package versioning such as domain.v1; additive-compatible evolution is preferred.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Breaking change requires new API version or approved migration plan.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Every state-changing RPC accepts request/correlation metadata and idempotency key where retry could duplicate business action.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Duplicate same-key request returns same semantic result or explicit conflict.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Return structured domain error codes independent of display message.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Svelte/Flutter can map error code to localized UX.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Enforce authn/authz in shared interceptors plus domain-specific policy in use case.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Handler cannot bypass authorization by direct repository call.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Handlers perform transport mapping/validation only; business rules reside in application/domain layers.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Architecture test/static review detects forbidden imports.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Repository interfaces are defined by consuming domain; sqlc implementation remains infrastructure concern.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Domain package has no sqlc/pgx dependency.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transaction boundaries in application layer and transactional outbox for externally visible domain events.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Failure before commit publishes no event; committed transaction eventually publishes.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Protect PII/PHI in logs through structured allowlisted logging.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API payloads are not blanket-logged.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deadlines/timeouts and cancellation propagation.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Abandoned browser request does not create runaway synchronous work.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asynchronous job/workflow for exports, bulk imports and long-running integrations.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Caller receives job/workflow ID and status endpoint.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Expose FHIR/REST/vendor gateways separately from internal domain contracts.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External standard changes do not force internal DB model rewrite.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Contract test suite covers backward compatibility and permission/error semantics.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CI blocks incompatible contract merge.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SRS-API-014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Propagate trace context across ConnectRPC, events and outbound adapters.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Single trace/correlation can follow end-to-end transaction.</w:t>
            </w:r>
          </w:p>
        </w:tc>
      </w:tr>
    </w:tbl>
    <w:p>
      <w:pPr>
        <w:spacing w:after="0"/>
      </w:pPr>
    </w:p>
    <w:p>
      <w:pPr>
        <w:pStyle w:val="Heading1"/>
      </w:pPr>
      <w:r>
        <w:t>14. Data and Persistence Requirements — SRS-DAT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PostgreSQL is system of record for Phase-1 transactional data; each bounded context owns its tables.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Cross-domain writes occur via contract/workflow, not direct SQL.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sqlc-generated typed queries with reviewed SQL; dynamic SQL is limited to justified search/report patterns.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CI compiles queries against schema.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Financial, inventory and signed clinical records use append/amend/reversal semantics.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 can reconstruct before/after and responsible actor.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Store all timestamps in unambiguous instant form plus source timezone/local-time metadata where clinically/legal material.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Rendered historical timestamp is deterministic.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database constraints for invariants that can be expressed safely: foreign keys, uniqueness, non-null, check constraints.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Invalid row cannot bypass domain solely via SQL adapter.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Schema migrations use expand/contract for rolling releases and are automated/tested.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Previous app version remains compatible during rollout window where required.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Object/blob content is stored in encrypted object store; relational DB stores metadata, hash, classification and reference.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Missing/tampered object is detectable.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Search index and analytics stores are derivative/rebuildable; they are never legal source of truth.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Source-of-truth record ID/version accompanies indexed item.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retention/archival class metadata and legal hold capability.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Deletion/archival job skips legal-held records.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Partition high-volume tables only on measured/forecast workload with documented key and retention plan.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Partition pruning verified in performance test.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Backups are encrypted and restore is tested on schedule.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Restore drill produces integrity/reconciliation evidence.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Sensitive fields support encryption/masking strategy where threat model requires.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Authorized app can use data; DB/operator exposure minimized according to design.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Every migration includes forward, rollback/mitigation and data-reconciliation notes.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Release gate includes migration review.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SRS-DAT-014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CDC/event replication for analytics must exclude or tokenize fields not required downstream.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Analytics schema contains only approved data categories.</w:t>
            </w:r>
          </w:p>
        </w:tc>
      </w:tr>
    </w:tbl>
    <w:p>
      <w:pPr>
        <w:spacing w:after="0"/>
      </w:pPr>
    </w:p>
    <w:p>
      <w:pPr>
        <w:pStyle w:val="Heading1"/>
      </w:pPr>
      <w:r>
        <w:t>15. Security and Privacy Requirements — SRS-SEC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Encrypt external and inter-service traffic using current secure transport policy.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Security scan finds no plaintext PHI channel in supported topology.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Encrypt databases, object storage, backups and secrets at rest using managed keys.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Key rotation procedure tested.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Security Admin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Use secret manager; no production secrets in source control or container images.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Secret scanning blocks commit/build violations.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 reads of sensitive records, exports and state-changing actions with actor/purpose/context.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 event cannot be modified by ordinary tenant admin.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Rate-limit and abuse-protect public/patient-facing endpoints.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Load/abuse test confirms bounded behavior.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Generate SBOM and perform dependency, container, IaC, SAST and secret scans in CI/CD.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Critical findings block release unless formally risk accepted.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Perform threat model for each new high-risk domain/integration.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Threat model actions tracked to closure.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 secure bulk-export workflow with authorization, step-up, justification, watermarking/classification and expiring download grant.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Export access and download are audited.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Privacy Admin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 privacy notice/purpose/consent artifacts independently from clinical consent.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Withdrawal affects future optional processing according to policy without erasing lawful historical records.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configurable retention and data-subject request workflow subject to legal/clinical retention obligations.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Request has status, reviewer, decision and evidence.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Protect against insecure direct object references by server-side scope checks on every resource ID.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Cross-user/patient ID manipulation test is denied.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Implement tamper-evident security/event logging and centralized alerting.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Privileged changes generate immutable security events.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Penetration test before major production launch and after material security architecture change.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High/critical issues closed or accepted by accountable authority.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SRS-SEC-014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Define emergency/downtime access and recovery behavior that preserves audit and does not normalize bypass credentials.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Downtime test demonstrates controlled access/reconciliation.</w:t>
            </w:r>
          </w:p>
        </w:tc>
      </w:tr>
    </w:tbl>
    <w:p>
      <w:pPr>
        <w:spacing w:after="0"/>
      </w:pPr>
    </w:p>
    <w:p>
      <w:pPr>
        <w:pStyle w:val="Heading1"/>
      </w:pPr>
      <w:r>
        <w:t>16. Non-Functional Requirements — SRS-NFR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55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Area</w:t>
            </w:r>
          </w:p>
        </w:tc>
        <w:tc>
          <w:tcPr>
            <w:tcW w:type="dxa" w:w="4637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SRS-NFR-001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Availability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Core Phase-1 SaaS premium profile target 99.95% monthly availability excluding contractually defined maintenance.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SLO dashboard computes monthly availability from agreed indicator.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SRS-NFR-002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Latency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Typical interactive internal RPC p95 target &lt;400 ms within deployment region excluding external dependencies.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Performance test meets target at agreed concurrency dataset.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SRS-NFR-003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Scalability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Architecture supports horizontal API/workflow workers and independently scalable high-load bounded contexts.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Load test scales without tenant data leakage or correctness loss.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SRS-NFR-004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Concurrency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Appointment booking, MRN sequence, payments and finalization are concurrency-safe.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Race tests demonstrate uniqueness/idempotency.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SRS-NFR-005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DR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Proposed core enterprise target RPO ≤5 min and RTO ≤60 min subject to contracted deployment profile.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Scheduled DR test meets targets or records remediation.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SRS-NFR-006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Observability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All critical workflows expose metrics, traces, structured logs and business-state backlog indicators.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Operator can identify failing dependency/workflow from dashboard.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SRS-NFR-007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Accessibility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Patient and major staff journeys target WCAG 2.2 AA.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Release includes automated and sampled manual verification.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SRS-NFR-008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Localization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locale/timezone/currency/multilingual labels without duplicating business logic.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Changing locale does not change canonical codes/calculations.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SRS-NFR-009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Recoverability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Failed async workflows are retryable/replayable with idempotent semantics and operator-visible exception queue.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Retry does not duplicate financial/clinical action.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SRS-NFR-010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Maintainability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Architecture boundaries enforced through package/module ownership and CI architecture tests.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Forbidden import/cross-domain DB access fails CI.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SRS-NFR-011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Auditability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Clinically/financially material history is reconstructable from source records, versions and audit/event references.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Audit scenario reproduces who/what/when/why.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SRS-NFR-012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Data export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Tenant/patient authorized export uses asynchronous jobs for large scope and produces manifest/checksums.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Export completeness can be verified.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SRS-NFR-013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Offline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Selected edge/mobile workflows can queue operations during transient outage with deterministic conflict resolution.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Reconnect test reconciles exactly once or exposes conflict.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SRS-NFR-014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Browser support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 current enterprise versions of major evergreen browsers per published support matrix.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Automated cross-browser smoke suite passes.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SRS-NFR-015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No unresolved severity-1 clinical/security/data-integrity defect at production gate.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Release checklist contains signed disposition.</w:t>
            </w:r>
          </w:p>
        </w:tc>
      </w:tr>
      <w:tr>
        <w:tc>
          <w:tcPr>
            <w:tcW w:type="dxa" w:w="1555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SRS-NFR-016</w:t>
            </w:r>
          </w:p>
        </w:tc>
        <w:tc>
          <w:tcPr>
            <w:tcW w:type="dxa" w:w="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Backup</w:t>
            </w:r>
          </w:p>
        </w:tc>
        <w:tc>
          <w:tcPr>
            <w:tcW w:type="dxa" w:w="463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Backups and restore evidence are monitored; backup success alone is insufficient without restore test.</w:t>
            </w:r>
          </w:p>
        </w:tc>
        <w:tc>
          <w:tcPr>
            <w:tcW w:type="dxa" w:w="28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2"/>
              </w:rPr>
              <w:t>Quarterly or contracted cadence restore test documented.</w:t>
            </w:r>
          </w:p>
        </w:tc>
      </w:tr>
    </w:tbl>
    <w:p>
      <w:pPr>
        <w:spacing w:after="0"/>
      </w:pPr>
    </w:p>
    <w:p>
      <w:pPr>
        <w:pStyle w:val="Heading1"/>
      </w:pPr>
      <w:r>
        <w:t>17. State Models</w:t>
      </w:r>
    </w:p>
    <w:p>
      <w:pPr>
        <w:pStyle w:val="Heading2"/>
      </w:pPr>
      <w:r>
        <w:t>17.1 Appointment</w:t>
      </w:r>
    </w:p>
    <w:p>
      <w:r>
        <w:t>DRAFT/HELD (optional) → BOOKED → ARRIVED/CHECKED_IN → IN_SERVICE → COMPLETED. Alternate terminal paths: CANCELLED, NO_SHOW. Reschedule creates history and may create a new slot reservation while preserving original appointment lineage.</w:t>
      </w:r>
    </w:p>
    <w:p>
      <w:pPr>
        <w:pStyle w:val="Heading2"/>
      </w:pPr>
      <w:r>
        <w:t>17.2 Encounter</w:t>
      </w:r>
    </w:p>
    <w:p>
      <w:r>
        <w:t>PLANNED (optional) → IN_PROGRESS → COMPLETED. Alternate: CANCELLED or ENTERED_IN_ERROR. A completed encounter is not reopened by direct edit; addenda/amendments attach to clinical documents and controlled encounter corrections preserve history.</w:t>
      </w:r>
    </w:p>
    <w:p>
      <w:pPr>
        <w:pStyle w:val="Heading2"/>
      </w:pPr>
      <w:r>
        <w:t>17.3 Clinical Document</w:t>
      </w:r>
    </w:p>
    <w:p>
      <w:r>
        <w:t>DRAFT → SIGNED/FINAL → AMENDED or ADDENDUM_ADDED. ENTERED_IN_ERROR is a governed correction state and never physical deletion.</w:t>
      </w:r>
    </w:p>
    <w:p>
      <w:pPr>
        <w:pStyle w:val="Heading2"/>
      </w:pPr>
      <w:r>
        <w:t>17.4 Generic Order</w:t>
      </w:r>
    </w:p>
    <w:p>
      <w:r>
        <w:t>REQUESTED → ACCEPTED → SCHEDULED/IN_PROGRESS → COMPLETED. Alternate paths include ON_HOLD, CANCELLED, REJECTED and ENTERED_IN_ERROR according to order type. Each downstream bounded context owns the meaning of execution completion.</w:t>
      </w:r>
    </w:p>
    <w:p>
      <w:pPr>
        <w:pStyle w:val="Heading2"/>
      </w:pPr>
      <w:r>
        <w:t>17.5 Invoice and Payment</w:t>
      </w:r>
    </w:p>
    <w:p>
      <w:r>
        <w:t>Charge ledger → DRAFT/INTERIM INVOICE → FINALIZED. Corrections use CREDIT/DEBIT/REVERSAL documents. Payment is POSTED/ALLOCATED and can be separately REFUNDED/REVERSED according to policy; original ledger entries remain immutable.</w:t>
      </w:r>
    </w:p>
    <w:p>
      <w:pPr>
        <w:pStyle w:val="Heading1"/>
      </w:pPr>
      <w:r>
        <w:t>18. Role-Based Svelte Workspaces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Workspace</w:t>
            </w:r>
          </w:p>
        </w:tc>
        <w:tc>
          <w:tcPr>
            <w:tcW w:type="dxa" w:w="806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Phase-1 scope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Doctor Workspace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My queue, assigned patients, result inbox, clinical tasks, messages, favorites/order sets, longitudinal chart, notes, CPOE, medication, referrals.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Nurse Workspace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Unit/bed board, medication due, observations due, care-plan tasks, alerts, lines/tubes/drains, handover, discharge-readiness.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Registration Workspace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 search/EMPI warnings, registration, appointments, arrival/check-in, queue, demographics, caregiver/insurance basics.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Billing Workspace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Estimates, deposits, charge exceptions, interim/final invoices, payments/refunds, approvals, unbilled worklist.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HIM Workspace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Duplicate/merge review, demographic correction, restricted record administration, document completeness, audit review.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Admin Workspace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Tenant/facility hierarchy, users/roles, master data, feature flags, numbering, templates, integration status.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Security/Privacy Workspace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Access reviews, break-glass events, exports, privacy requests, sessions, audit search, incident signals.</w:t>
            </w:r>
          </w:p>
        </w:tc>
      </w:tr>
    </w:tbl>
    <w:p>
      <w:pPr>
        <w:spacing w:after="0"/>
      </w:pPr>
    </w:p>
    <w:p>
      <w:pPr>
        <w:pStyle w:val="Heading1"/>
      </w:pPr>
      <w:r>
        <w:t>19. Phase-1 Initial Protobuf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Service</w:t>
            </w:r>
          </w:p>
        </w:tc>
        <w:tc>
          <w:tcPr>
            <w:tcW w:type="dxa" w:w="777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Representative RPCs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OrganizationService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Create/Update/Get/ListFacility; Department; Location; Resource; ConfigVersion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IdentityService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Login federation hooks; Session; Role/Policy; BreakGlass; RevokeSession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CreatePatient; SearchPatients; UpdateDemographics; AddIdentifier; MergePatient; UnmergePatient; GetPatientBanner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SchedulingService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SearchSlots; BookAppointment; Reschedule; Cancel; CheckIn; UpdateQueueState; GetQueue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EncounterService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CreateEncounter; Start; Complete; Cancel; AddDiagnosis; AssignCareTeam; GetTimeline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ClinicalDocumentService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CreateDraft; UpdateDraft; Sign; Amend; AddAddendum; EnterInError; GetVersionHistory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ObservationService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Record; RecordBatch; Correct; GetTrend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ProblemAllergyService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Add/UpdateProblem; Add/UpdateAllergy; VerifyAllergy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OrderService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PlaceOrder; ModifyOrder; CancelOrder; GetOrder; SearchWorklist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MedicationService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Prescribe; Verify; Hold; Discontinue; Reconcile; GetMARPlan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NursingService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Assessment; CarePlan; Task; Flowsheet; DeviceLine; Handover; Administration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BillingService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Estimate; PostCharge; CreateInvoice; FinalizeInvoice; ReceivePayment; Refund; ReconcileAccount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AuditService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SearchAuthorizedAudit; GetEntityHistory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DocumentRenderService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Render; CreateDownloadGrant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NotificationService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SendTemplate; GetDeliveryStatus</w:t>
            </w:r>
          </w:p>
        </w:tc>
      </w:tr>
    </w:tbl>
    <w:p>
      <w:pPr>
        <w:spacing w:after="0"/>
      </w:pPr>
    </w:p>
    <w:p>
      <w:pPr>
        <w:pStyle w:val="Heading1"/>
      </w:pPr>
      <w:r>
        <w:t>20. Phase-1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3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Event</w:t>
            </w:r>
          </w:p>
        </w:tc>
        <w:tc>
          <w:tcPr>
            <w:tcW w:type="dxa" w:w="73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Producer expectation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tenant.config_approved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user.privilege_changed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patient.created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patient.demographics_updated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patient.merged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appointment.booked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appointment.rescheduled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appointment.cancelled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patient.checked_in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queue.state_changed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encounter.started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encounter.completed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diagnosis.recorded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clinical_document.signed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clinical_document.amended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observation.recorded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allergy.updated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problem.updated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order.placed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order.cancelled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medication.prescribed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medication.verified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medication.administered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nursing.task_completed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charge.posted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invoice.finalized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payment.received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refund.completed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break_glass.used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  <w:tr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privacy.export_created</w:t>
            </w:r>
          </w:p>
        </w:tc>
        <w:tc>
          <w:tcPr>
            <w:tcW w:type="dxa" w:w="73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Transactional outbox; versioned schema; idempotent consumer; minimum necessary payload; correlation and aggregate version.</w:t>
            </w:r>
          </w:p>
        </w:tc>
      </w:tr>
    </w:tbl>
    <w:p>
      <w:pPr>
        <w:spacing w:after="0"/>
      </w:pPr>
    </w:p>
    <w:p>
      <w:pPr>
        <w:pStyle w:val="Heading1"/>
      </w:pPr>
      <w:r>
        <w:t>21. Screen Inventory — Phase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16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Screen ID</w:t>
            </w:r>
          </w:p>
        </w:tc>
        <w:tc>
          <w:tcPr>
            <w:tcW w:type="dxa" w:w="849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Screen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WEB-PLT-001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Tenant/facility switcher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WEB-PLT-002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Organization/facility master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WEB-IAM-001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Users/roles/policies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WEB-IAM-002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Active sessions/break-glass audit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WEB-EMPI-001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 search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WEB-EMPI-002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New patient registration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WEB-EMPI-003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Duplicate review/merge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WEB-EMPI-004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 demographics/relationships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WEB-SCH-001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Provider/resource calendar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WEB-SCH-002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Slot search/booking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WEB-SCH-003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Front-desk queue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WEB-ENC-001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Encounter workspace/chart shell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WEB-CLN-001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Longitudinal timeline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WEB-CLN-002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Note editor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WEB-CLN-003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Problems/allergies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WEB-CLN-004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Observation flowsheet/trends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WEB-ORD-001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CPOE composer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WEB-ORD-002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Order worklist/status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WEB-MED-001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Prescription composer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WEB-MED-002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Medication reconciliation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WEB-NUR-001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Nursing unit board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WEB-NUR-002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Nursing assessment/care plan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WEB-NUR-003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eMAR administration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WEB-NUR-004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Flowsheet/intake-output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WEB-NUR-005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Shift handover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WEB-BIL-001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Estimate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WEB-BIL-002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Charge worklist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WEB-BIL-003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Invoice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WEB-BIL-004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Cashier/payment/refund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WEB-ADM-001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Master/configuration versions</w:t>
            </w:r>
          </w:p>
        </w:tc>
      </w:tr>
      <w:t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WEB-AUD-001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Audit/history viewer</w:t>
            </w:r>
          </w:p>
        </w:tc>
      </w:tr>
    </w:tbl>
    <w:p>
      <w:pPr>
        <w:spacing w:after="0"/>
      </w:pPr>
    </w:p>
    <w:p>
      <w:pPr>
        <w:pStyle w:val="Heading1"/>
      </w:pPr>
      <w:r>
        <w:t>22. Test Scenario Catalogue — Phase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Scenario ID</w:t>
            </w:r>
          </w:p>
        </w:tc>
        <w:tc>
          <w:tcPr>
            <w:tcW w:type="dxa" w:w="417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475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Expected result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T-PAT-001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Concurrent new patient registration with identical demographics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One or two records depending operator choice; duplicate warning; no MRN collision.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T-PAT-002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Merge patient with encounters/documents/orders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Survivor resolves all children; provenance preserved; search redirects alias/retired identity.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T-SCH-001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Two users book last slot concurrently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Only capacity-allowed bookings succeed; loser gets deterministic unavailability.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T-ENC-001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Clinician completes encounter with mandatory unsigned note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Completion blocked or governed override per configuration.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T-CLN-001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Attempt to edit signed clinical note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Direct edit denied; amendment/addendum available.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T-CLN-002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Critical diagnostic result arrives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Alert generated to configured role; acknowledgment/escallation captured.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T-ORD-001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 lab order warning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Existing active order shown; authorized override reason captured if continued.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T-MED-001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Prescribe medication matching severe allergy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Configured high-severity alert blocks or requires governed override; audit retained.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T-MED-002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Discontinue medication after administrations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Future administrations cancelled; historical MAR unchanged.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T-NUR-001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Barcode patient mismatch at medication administration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Administration cannot complete under normal mode; emergency override path audited if enabled.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T-BIL-001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Network retry after payment timeout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Idempotency prevents duplicate payment/receipt.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T-BIL-002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Attempt edit of finalized invoice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Direct edit denied; credit/debit/reversal workflow used.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T-SEC-001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User modifies patient ID in browser request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Backend authorization denies unauthorized patient access and logs attempt.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T-SEC-002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Break-glass access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Reason required, access time-bounded, review event generated.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T-DAT-001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Event publisher fails after DB commit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Outbox retries and event eventually publishes exactly-once-effect for consumer.</w:t>
            </w:r>
          </w:p>
        </w:tc>
      </w:tr>
      <w:t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T-DR-001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Restore core database/object metadata from backup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3"/>
              </w:rPr>
              <w:t>Reconciliation confirms expected records and hashes; RPO/RTO evidence captured.</w:t>
            </w:r>
          </w:p>
        </w:tc>
      </w:tr>
    </w:tbl>
    <w:p>
      <w:pPr>
        <w:spacing w:after="0"/>
      </w:pPr>
    </w:p>
    <w:p>
      <w:pPr>
        <w:pStyle w:val="Heading1"/>
      </w:pPr>
      <w:r>
        <w:t>23. Definition of Done — Phase 1</w:t>
      </w:r>
    </w:p>
    <w:p>
      <w:pPr>
        <w:pStyle w:val="ListBullet"/>
        <w:spacing w:after="20"/>
      </w:pPr>
      <w:r>
        <w:t>Every implemented requirement is linked to requirement ID, design/ADR where material, code change and test evidence.</w:t>
      </w:r>
    </w:p>
    <w:p>
      <w:pPr>
        <w:pStyle w:val="ListBullet"/>
        <w:spacing w:after="20"/>
      </w:pPr>
      <w:r>
        <w:t>Protobuf contracts are reviewed, generated and backward-compatibility checked.</w:t>
      </w:r>
    </w:p>
    <w:p>
      <w:pPr>
        <w:pStyle w:val="ListBullet"/>
        <w:spacing w:after="20"/>
      </w:pPr>
      <w:r>
        <w:t>Domain logic has unit tests; sqlc repositories have real PostgreSQL integration tests.</w:t>
      </w:r>
    </w:p>
    <w:p>
      <w:pPr>
        <w:pStyle w:val="ListBullet"/>
        <w:spacing w:after="20"/>
      </w:pPr>
      <w:r>
        <w:t>Svelte flows cover loading, validation, save, retry, conflict, empty and unauthorized states.</w:t>
      </w:r>
    </w:p>
    <w:p>
      <w:pPr>
        <w:pStyle w:val="ListBullet"/>
        <w:spacing w:after="20"/>
      </w:pPr>
      <w:r>
        <w:t>Authorization and tenant isolation tests are mandatory for every new resource.</w:t>
      </w:r>
    </w:p>
    <w:p>
      <w:pPr>
        <w:pStyle w:val="ListBullet"/>
        <w:spacing w:after="20"/>
      </w:pPr>
      <w:r>
        <w:t>Clinically/financially material operations include audit, provenance and idempotency as applicable.</w:t>
      </w:r>
    </w:p>
    <w:p>
      <w:pPr>
        <w:pStyle w:val="ListBullet"/>
        <w:spacing w:after="20"/>
      </w:pPr>
      <w:r>
        <w:t>Observability exists before production: traces, metrics, logs and workflow/business-backlog indicators.</w:t>
      </w:r>
    </w:p>
    <w:p>
      <w:pPr>
        <w:pStyle w:val="ListBullet"/>
        <w:spacing w:after="20"/>
      </w:pPr>
      <w:r>
        <w:t>Security/privacy/clinical-risk review is complete for high-risk features.</w:t>
      </w:r>
    </w:p>
    <w:p>
      <w:pPr>
        <w:pStyle w:val="ListBullet"/>
        <w:spacing w:after="20"/>
      </w:pPr>
      <w:r>
        <w:t>Performance and failure-mode tests meet Phase-1 NFRs for the target deployment profile.</w:t>
      </w:r>
    </w:p>
    <w:p>
      <w:pPr>
        <w:pStyle w:val="ListBullet"/>
        <w:spacing w:after="20"/>
      </w:pPr>
      <w:r>
        <w:t>User acceptance is signed by designated product/domain owner; unresolved severity-1 issues block release.</w:t>
      </w:r>
    </w:p>
    <w:p>
      <w:pPr>
        <w:pStyle w:val="Heading1"/>
      </w:pPr>
      <w:r>
        <w:t>24. Open Design Decisions for Phase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ADR</w:t>
            </w:r>
          </w:p>
        </w:tc>
        <w:tc>
          <w:tcPr>
            <w:tcW w:type="dxa" w:w="288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Decision</w:t>
            </w:r>
          </w:p>
        </w:tc>
        <w:tc>
          <w:tcPr>
            <w:tcW w:type="dxa" w:w="633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Phase-1 direction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ADR-001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Durable workflow engine selection</w:t>
            </w:r>
          </w:p>
        </w:tc>
        <w:tc>
          <w:tcPr>
            <w:tcW w:type="dxa" w:w="63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Compare Temporal-class vs internally managed state machine for claims/orders later; Phase 1 may use explicit workflow abstraction.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ADR-002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Event backbone</w:t>
            </w:r>
          </w:p>
        </w:tc>
        <w:tc>
          <w:tcPr>
            <w:tcW w:type="dxa" w:w="63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Kafka-compatible vs NATS JetStream-class based on scale/ops profile; contracts must remain broker-agnostic.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ADR-003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Tenant DB isolation profile</w:t>
            </w:r>
          </w:p>
        </w:tc>
        <w:tc>
          <w:tcPr>
            <w:tcW w:type="dxa" w:w="63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Shared DB + RLS/application guards vs schema/database-per-enterprise; support tiering without rewriting domain.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ADR-004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Identity provider</w:t>
            </w:r>
          </w:p>
        </w:tc>
        <w:tc>
          <w:tcPr>
            <w:tcW w:type="dxa" w:w="63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Managed/self-hosted OIDC provider; must support federation, MFA and service identities.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ADR-005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Clinical terminology service</w:t>
            </w:r>
          </w:p>
        </w:tc>
        <w:tc>
          <w:tcPr>
            <w:tcW w:type="dxa" w:w="63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 service backed by licensed/authorized terminology sources; exact content licensing to be finalized.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ADR-006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 signing</w:t>
            </w:r>
          </w:p>
        </w:tc>
        <w:tc>
          <w:tcPr>
            <w:tcW w:type="dxa" w:w="63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Electronic signature model, certificate support and jurisdiction-specific legal acceptance.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ADR-007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Downtime architecture</w:t>
            </w:r>
          </w:p>
        </w:tc>
        <w:tc>
          <w:tcPr>
            <w:tcW w:type="dxa" w:w="63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Minimum local edge capabilities by hospital class; Phase 2 deepens nursing/ER/ICU continuity.</w:t>
            </w:r>
          </w:p>
        </w:tc>
      </w:tr>
      <w:t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ADR-008</w:t>
            </w:r>
          </w:p>
        </w:tc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Object storage/PACS separation</w:t>
            </w:r>
          </w:p>
        </w:tc>
        <w:tc>
          <w:tcPr>
            <w:tcW w:type="dxa" w:w="63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Clinical document object store vs DICOM PACS/VNA integration boundaries.</w:t>
            </w:r>
          </w:p>
        </w:tc>
      </w:tr>
    </w:tbl>
    <w:p>
      <w:pPr>
        <w:spacing w:after="0"/>
      </w:pPr>
    </w:p>
    <w:p>
      <w:pPr>
        <w:pStyle w:val="Heading1"/>
      </w:pPr>
      <w:r>
        <w:t>25. Traceability to Subsequent SRS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Phase-1 object</w:t>
            </w:r>
          </w:p>
        </w:tc>
        <w:tc>
          <w:tcPr>
            <w:tcW w:type="dxa" w:w="806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Consumed by later phases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Patient / EMPI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All specialties, diagnostics, pharmacy, insurance, PHR, home care.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Encounter/Episode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ER/ICU/OT, specialties, claims, patient timeline.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Lab, imaging, pharmacy, blood bank, procedures, allied health.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Observation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ICU, specialties, diagnostics, RPM, AI, quality.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Medication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Pharmacy, oncology regimens, ICU infusions, discharge, home care.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Billing/Charge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Insurance, packages, diagnostics/pharmacy commerce, finance analytics.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Identity/Policy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Every staff/patient/partner portal and API.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Audit/Event backbone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Compliance, security, analytics, AI provenance, SCADA, network commerce.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Svelte workspace/design system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All web modules and partner portals.</w:t>
            </w:r>
          </w:p>
        </w:tc>
      </w:tr>
      <w:t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Protobuf/ConnectRPC conventions</w:t>
            </w:r>
          </w:p>
        </w:tc>
        <w:tc>
          <w:tcPr>
            <w:tcW w:type="dxa" w:w="806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All Go services and Rust AI gateway integrations.</w:t>
            </w:r>
          </w:p>
        </w:tc>
      </w:tr>
    </w:tbl>
    <w:p>
      <w:pPr>
        <w:spacing w:after="0"/>
      </w:pPr>
    </w:p>
    <w:p>
      <w:pPr>
        <w:pStyle w:val="Heading1"/>
      </w:pPr>
      <w:r>
        <w:t>26. Phase-1 Exit Gate</w:t>
      </w:r>
    </w:p>
    <w:p>
      <w:r>
        <w:t>Phase 1 is considered specification-complete when product, clinical informatics, architecture, security/privacy, finance and QA owners approve the requirement baseline; the open ADRs have owners and target dates; requirement IDs are imported into the engineering tracking system; and Phase 2 can reference these canonical objects without redefining their semantics.</w:t>
      </w:r>
    </w:p>
    <w:p>
      <w:pPr>
        <w:pStyle w:val="Heading1"/>
      </w:pPr>
      <w:r>
        <w:t>Appendix A. Requirement Count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Family</w:t>
            </w:r>
          </w:p>
        </w:tc>
        <w:tc>
          <w:tcPr>
            <w:tcW w:type="dxa" w:w="777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Atomic requirements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SRS-PLT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SRS-IAM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SRS-EMPI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SRS-SCH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SRS-ENC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SRS-CLN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SRS-NUR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SRS-ORD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SRS-MED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SRS-BIL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SRS-WEB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SRS-API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SRS-DAT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SRS-SEC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</w:tr>
      <w:tr>
        <w:tc>
          <w:tcPr>
            <w:tcW w:type="dxa" w:w="28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SRS-NFR</w:t>
            </w:r>
          </w:p>
        </w:tc>
        <w:tc>
          <w:tcPr>
            <w:tcW w:type="dxa" w:w="77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</w:tbl>
    <w:p>
      <w:pPr>
        <w:spacing w:after="0"/>
      </w:pPr>
    </w:p>
    <w:p>
      <w:r>
        <w:t>Total Phase-1 atomic requirements: 239. Additional test scenarios, state models, screen inventory and ADRs are separately enumerated.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SRS Phase 1 v1.0 | September 2026 | </w:t>
    </w:r>
    <w:r>
      <w:t xml:space="preserve">Page </w:t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&amp; Life-Sciences SaaS — Master SRS | Phase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2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4B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5A7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6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Text">
    <w:name w:val="ReqText"/>
    <w:rPr>
      <w:rFonts w:ascii="Aptos" w:hAnsi="Aptos"/>
      <w:sz w:val="15"/>
    </w:rPr>
  </w:style>
  <w:style w:type="paragraph" w:customStyle="1" w:styleId="Small">
    <w:name w:val="Small"/>
    <w:rPr>
      <w:rFonts w:ascii="Aptos" w:hAnsi="Apto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Master SRS — Phase 1</dc:title>
  <dc:subject>Platform, patient, clinical core and revenue foundation</dc:subject>
  <dc:creator>P9e Microsystems Private Limited</dc:creator>
  <cp:keywords>SRS, Healthcare, HMIS, EMR, Svelte, Go, ConnectRPC, Protobuf, PostgreSQL, Rust, Flutter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