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A5F"/>
          <w:sz w:val="50"/>
        </w:rPr>
        <w:br/>
        <w:br/>
        <w:t>UNIFIED HEALTHCARE &amp;</w:t>
        <w:br/>
        <w:t>LIFE-SCIENCES SaaS PLATFORM</w:t>
      </w:r>
    </w:p>
    <w:p>
      <w:pPr>
        <w:jc w:val="center"/>
      </w:pPr>
      <w:r>
        <w:rPr>
          <w:b/>
          <w:sz w:val="28"/>
        </w:rPr>
        <w:t>MASTER SOFTWARE REQUIREMENTS SPECIFICATION</w:t>
      </w:r>
    </w:p>
    <w:p>
      <w:pPr>
        <w:jc w:val="center"/>
      </w:pPr>
      <w:r>
        <w:rPr>
          <w:b/>
          <w:color w:val="264C70"/>
          <w:sz w:val="26"/>
        </w:rPr>
        <w:br/>
        <w:t>PHASE 3 — CLINICAL SPECIALTIES &amp; SUB-SPECIALTIES</w:t>
      </w:r>
    </w:p>
    <w:p>
      <w:pPr>
        <w:jc w:val="center"/>
      </w:pPr>
      <w:r>
        <w:rPr>
          <w:sz w:val="19"/>
        </w:rPr>
        <w:br/>
        <w:t>Cardiology • Pediatrics/Neonatology • Nephrology/Dialysis • Oncology/Hematology • Neurology/Neurosurgery • Gastro/Hepatology • Pulmonology • Endocrine • Rheumatology • Orthopedics • OBGYN/Fetal Medicine/ART • Urology • ENT • Ophthalmology • Psychiatry • Surgery • Transplant • Rehabilitation • Genetics • Allied Health</w:t>
      </w:r>
    </w:p>
    <w:p>
      <w:pPr>
        <w:jc w:val="center"/>
      </w:pPr>
      <w:r>
        <w:rPr>
          <w:sz w:val="17"/>
        </w:rPr>
        <w:br/>
        <w:t>Svelte/SvelteKit Web | Flutter Mobile | Go Clean Architecture | Protobuf + ConnectRPC | sqlc + PostgreSQL | Rust AI/ML</w:t>
      </w:r>
    </w:p>
    <w:p>
      <w:pPr>
        <w:jc w:val="center"/>
      </w:pPr>
      <w:r>
        <w:rPr>
          <w:i/>
        </w:rPr>
        <w:br/>
        <w:t>Version 1.0 — September 2026</w:t>
        <w:br/>
        <w:t>Builds on Master SRS Phases 1–2 and Expanded Master DPR v2.0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23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Field</w:t>
            </w:r>
          </w:p>
        </w:tc>
        <w:tc>
          <w:tcPr>
            <w:tcW w:type="dxa" w:w="8640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Document</w:t>
            </w:r>
          </w:p>
        </w:tc>
        <w:tc>
          <w:tcPr>
            <w:tcW w:type="dxa" w:w="86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Unified Healthcare &amp; Life-Sciences SaaS — Master SRS, Phase 3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Version</w:t>
            </w:r>
          </w:p>
        </w:tc>
        <w:tc>
          <w:tcPr>
            <w:tcW w:type="dxa" w:w="86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1.0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Phase</w:t>
            </w:r>
          </w:p>
        </w:tc>
        <w:tc>
          <w:tcPr>
            <w:tcW w:type="dxa" w:w="86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 of 6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 scope</w:t>
            </w:r>
          </w:p>
        </w:tc>
        <w:tc>
          <w:tcPr>
            <w:tcW w:type="dxa" w:w="86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Clinical specialties and sub-specialties implemented as governed specialty packs.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Dependencies</w:t>
            </w:r>
          </w:p>
        </w:tc>
        <w:tc>
          <w:tcPr>
            <w:tcW w:type="dxa" w:w="86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Master SRS Phase 1 v1.0; Phase 2 v1.0; Expanded Master DPR v2.0.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Web</w:t>
            </w:r>
          </w:p>
        </w:tc>
        <w:tc>
          <w:tcPr>
            <w:tcW w:type="dxa" w:w="86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All specialty browser workflows use Svelte/SvelteKit + TypeScript.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Backend</w:t>
            </w:r>
          </w:p>
        </w:tc>
        <w:tc>
          <w:tcPr>
            <w:tcW w:type="dxa" w:w="86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Go + Protobuf/ConnectRPC + application/domain/repository/sqlc/PostgreSQL.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AI</w:t>
            </w:r>
          </w:p>
        </w:tc>
        <w:tc>
          <w:tcPr>
            <w:tcW w:type="dxa" w:w="86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Rust services are advisory/assistive unless a separately validated intended use authorizes more.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Requirement convention</w:t>
            </w:r>
          </w:p>
        </w:tc>
        <w:tc>
          <w:tcPr>
            <w:tcW w:type="dxa" w:w="86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Stable SRS-&lt;family&gt;-NNN IDs; MUST/SHOULD/MAY; actor; requirement; acceptance.</w:t>
            </w:r>
          </w:p>
        </w:tc>
      </w:tr>
    </w:tbl>
    <w:p>
      <w:pPr>
        <w:spacing w:after="0"/>
      </w:pPr>
    </w:p>
    <w:p>
      <w:pPr>
        <w:pStyle w:val="Heading1"/>
      </w:pPr>
      <w:r>
        <w:t>1. Phase 3 Scope and Specialty-Pack Contract</w:t>
      </w:r>
    </w:p>
    <w:p>
      <w:r>
        <w:t>Phase 3 specifies the specialty-specific behavior layered on the shared patient, encounter, clinical-document, observation, order, medication, nursing, revenue, security and audit foundations defined in Phase 1, and the emergency/ICU/OT/anesthesia/blood/CSSD/operational foundations in Phase 2. Specialty packs MUST extend these canonical domains rather than create separate patient records or incompatible departmental silos.</w:t>
      </w:r>
    </w:p>
    <w:p>
      <w:pPr>
        <w:pStyle w:val="ListBullet"/>
        <w:spacing w:after="20"/>
      </w:pPr>
      <w:r>
        <w:t>Every specialty pack MUST provide a specialty landing/worklist, specialty longitudinal view, structured encounter templates, configurable order sets, calculators/scores where applicable, procedure documentation, registry/outcomes model, follow-up rules and specialty reports.</w:t>
      </w:r>
    </w:p>
    <w:p>
      <w:pPr>
        <w:pStyle w:val="ListBullet"/>
        <w:spacing w:after="20"/>
      </w:pPr>
      <w:r>
        <w:t>All specialty observations MUST preserve code/system, value, unit, reference/interpretation, source, author/device, effective time and verification status.</w:t>
      </w:r>
    </w:p>
    <w:p>
      <w:pPr>
        <w:pStyle w:val="ListBullet"/>
        <w:spacing w:after="20"/>
      </w:pPr>
      <w:r>
        <w:t>Calculators MUST record input values, formula/version, output, units, interpretation, timestamp and author; a calculator output MUST NOT silently overwrite source clinical data.</w:t>
      </w:r>
    </w:p>
    <w:p>
      <w:pPr>
        <w:pStyle w:val="ListBullet"/>
        <w:spacing w:after="20"/>
      </w:pPr>
      <w:r>
        <w:t>Clinical pathways/order sets MUST be versioned, effective-dated, approved and override-audited. AI suggestions MUST remain distinguishable from clinician-authored facts.</w:t>
      </w:r>
    </w:p>
    <w:p>
      <w:pPr>
        <w:pStyle w:val="ListBullet"/>
        <w:spacing w:after="20"/>
      </w:pPr>
      <w:r>
        <w:t>Specialty forms MUST use the governed form/template engine; department-specific database forks are prohibited unless approved by architecture review.</w:t>
      </w:r>
    </w:p>
    <w:p>
      <w:pPr>
        <w:pStyle w:val="ListBullet"/>
        <w:spacing w:after="20"/>
      </w:pPr>
      <w:r>
        <w:t>Pediatric, pregnancy, renal, hepatic and oncology medication contexts MUST be available to prescribing/CDS services when clinically relevant.</w:t>
      </w:r>
    </w:p>
    <w:p>
      <w:pPr>
        <w:pStyle w:val="Heading2"/>
      </w:pPr>
      <w:r>
        <w:t>1.1 Specialty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ID</w:t>
            </w:r>
          </w:p>
        </w:tc>
        <w:tc>
          <w:tcPr>
            <w:tcW w:type="dxa" w:w="907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Actor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ACT-CAR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Cardiologist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ACT-CTS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Cardiothoracic/vascular surgeon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ACT-PED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Pediatrician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ACT-NEO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Neonatologist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ACT-NEP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Nephrologist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ACT-DIA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Dialysis clinician/nurse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ACT-MON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Medical oncologist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ACT-SON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Surgical oncologist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ACT-RON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Radiation oncologist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ACT-HEM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Hematologist/hemato-oncologist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ACT-NEU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Neurologist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ACT-NSG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Neurosurgeon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ACT-GAS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Gastroenterologist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ACT-HEP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Hepatologist/transplant hepatologist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ACT-PUL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Pulmonologist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ACT-END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Endocrinologist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ACT-RHE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Rheumatologist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ACT-ORT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Orthopedic surgeon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ACT-OBG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Obstetrician/gynecologist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ACT-FET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Fetal-medicine specialist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ACT-ART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Fertility/ART specialist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ACT-URO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Urologist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ACT-ENT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ENT specialist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ACT-OPH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Ophthalmologist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ACT-PSY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Psychiatrist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ACT-PSYCH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Clinical psychologist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ACT-GSU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General surgeon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ACT-PLS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Plastic/burn surgeon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ACT-TRN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Transplant clinician/coordinator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ACT-GEN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Clinical geneticist/counselor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ACT-GER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Geriatrician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ACT-PAL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Palliative-care clinician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ACT-ID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Infectious-disease specialist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ACT-PMR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PM&amp;R clinician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ACT-PT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Physiotherapist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ACT-OTR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Occupational therapist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ACT-SLT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Speech/language therapist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ACT-DIET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Clinical dietitian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ACT-DEN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Dentist/oral surgeon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ACT-DER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Dermatologist</w:t>
            </w:r>
          </w:p>
        </w:tc>
      </w:tr>
    </w:tbl>
    <w:p>
      <w:pPr>
        <w:spacing w:after="0"/>
      </w:pPr>
    </w:p>
    <w:p>
      <w:pPr>
        <w:pStyle w:val="Heading1"/>
      </w:pPr>
      <w:r>
        <w:t>2. Shared Specialty-Pack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9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5040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880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SRS-SPC-001</w:t>
            </w:r>
          </w:p>
        </w:tc>
        <w:tc>
          <w:tcPr>
            <w:tcW w:type="dxa" w:w="69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Specialty Admin</w:t>
            </w:r>
          </w:p>
        </w:tc>
        <w:tc>
          <w:tcPr>
            <w:tcW w:type="dxa" w:w="50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Configure a specialty pack with effective-dated templates, order sets, calculators, registries, reports and role mappings.</w:t>
            </w:r>
          </w:p>
        </w:tc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 pack version can be activated/retired without altering historical encounters.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SRS-SPC-002</w:t>
            </w:r>
          </w:p>
        </w:tc>
        <w:tc>
          <w:tcPr>
            <w:tcW w:type="dxa" w:w="69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50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Open a specialty longitudinal view summarizing diagnoses, procedures, key observations, investigations, medications, devices and outcomes.</w:t>
            </w:r>
          </w:p>
        </w:tc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View is patient-scoped, source-linked and permission-aware.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SRS-SPC-003</w:t>
            </w:r>
          </w:p>
        </w:tc>
        <w:tc>
          <w:tcPr>
            <w:tcW w:type="dxa" w:w="69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50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Create specialty note from approved template while retaining common encounter/problem/allergy/medication context.</w:t>
            </w:r>
          </w:p>
        </w:tc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is versioned and searchable in the common timeline.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SRS-SPC-004</w:t>
            </w:r>
          </w:p>
        </w:tc>
        <w:tc>
          <w:tcPr>
            <w:tcW w:type="dxa" w:w="69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Clinical Governance</w:t>
            </w:r>
          </w:p>
        </w:tc>
        <w:tc>
          <w:tcPr>
            <w:tcW w:type="dxa" w:w="50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Version specialty templates and pathways with author, approver, effective dates and change reason.</w:t>
            </w:r>
          </w:p>
        </w:tc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Historical records render against the version used at documentation time.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SRS-SPC-005</w:t>
            </w:r>
          </w:p>
        </w:tc>
        <w:tc>
          <w:tcPr>
            <w:tcW w:type="dxa" w:w="69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50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Launch specialty order set and selectively accept/modify orders before signing.</w:t>
            </w:r>
          </w:p>
        </w:tc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 never posts unconfirmed orders solely because an order set was opened.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SRS-SPC-006</w:t>
            </w:r>
          </w:p>
        </w:tc>
        <w:tc>
          <w:tcPr>
            <w:tcW w:type="dxa" w:w="69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50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Run governed clinical calculators using current or manually entered inputs.</w:t>
            </w:r>
          </w:p>
        </w:tc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Inputs and formula version are persisted with result and provenance.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SRS-SPC-007</w:t>
            </w:r>
          </w:p>
        </w:tc>
        <w:tc>
          <w:tcPr>
            <w:tcW w:type="dxa" w:w="69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50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laterality/site/stage/severity/classification fields where specialty requires them.</w:t>
            </w:r>
          </w:p>
        </w:tc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Structured values remain queryable for registry and decision support.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SRS-SPC-008</w:t>
            </w:r>
          </w:p>
        </w:tc>
        <w:tc>
          <w:tcPr>
            <w:tcW w:type="dxa" w:w="69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50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Record specialty procedure with indication, consent reference, findings, complications, implants/devices/specimens and outcome as applicable.</w:t>
            </w:r>
          </w:p>
        </w:tc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Procedure is linked to encounter/orders/billing and signed by accountable clinician.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SRS-SPC-009</w:t>
            </w:r>
          </w:p>
        </w:tc>
        <w:tc>
          <w:tcPr>
            <w:tcW w:type="dxa" w:w="69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User</w:t>
            </w:r>
          </w:p>
        </w:tc>
        <w:tc>
          <w:tcPr>
            <w:tcW w:type="dxa" w:w="50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Enroll patient into specialty registry based on governed criteria with manual confirmation where configured.</w:t>
            </w:r>
          </w:p>
        </w:tc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membership has reason, date and source criteria.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SRS-SPC-010</w:t>
            </w:r>
          </w:p>
        </w:tc>
        <w:tc>
          <w:tcPr>
            <w:tcW w:type="dxa" w:w="69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50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PROMs/PREMs and validated specialty outcome measures.</w:t>
            </w:r>
          </w:p>
        </w:tc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Score version/date and patient/clinician source are preserved.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SRS-SPC-011</w:t>
            </w:r>
          </w:p>
        </w:tc>
        <w:tc>
          <w:tcPr>
            <w:tcW w:type="dxa" w:w="69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50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Display source and timestamp for imported device/diagnostic measurements and prevent device data from masquerading as clinician-entered values.</w:t>
            </w:r>
          </w:p>
        </w:tc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UI/API expose provenance and verification state.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SRS-SPC-012</w:t>
            </w:r>
          </w:p>
        </w:tc>
        <w:tc>
          <w:tcPr>
            <w:tcW w:type="dxa" w:w="69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50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Create multidisciplinary case discussion/tumor board/heart team record with participants, evidence, recommendation and final plan.</w:t>
            </w:r>
          </w:p>
        </w:tc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Discussion is signed and linked to relevant episode.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SRS-SPC-013</w:t>
            </w:r>
          </w:p>
        </w:tc>
        <w:tc>
          <w:tcPr>
            <w:tcW w:type="dxa" w:w="69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Clinical Governance</w:t>
            </w:r>
          </w:p>
        </w:tc>
        <w:tc>
          <w:tcPr>
            <w:tcW w:type="dxa" w:w="50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Define red-flag/critical thresholds and escalation policy separately from informational decision support.</w:t>
            </w:r>
          </w:p>
        </w:tc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Critical rule events create auditable acknowledgement/escalation tasks.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SRS-SPC-014</w:t>
            </w:r>
          </w:p>
        </w:tc>
        <w:tc>
          <w:tcPr>
            <w:tcW w:type="dxa" w:w="69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50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Respect age, sex, pregnancy, renal/hepatic function and weight/BSA context when a configured specialty rule depends on them.</w:t>
            </w:r>
          </w:p>
        </w:tc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Rule evaluation records input context and version.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SRS-SPC-015</w:t>
            </w:r>
          </w:p>
        </w:tc>
        <w:tc>
          <w:tcPr>
            <w:tcW w:type="dxa" w:w="69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50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Amend signed specialty documentation through addendum/amendment rather than destructive overwrite.</w:t>
            </w:r>
          </w:p>
        </w:tc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Original and amended versions remain visible to authorized users.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SRS-SPC-016</w:t>
            </w:r>
          </w:p>
        </w:tc>
        <w:tc>
          <w:tcPr>
            <w:tcW w:type="dxa" w:w="69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50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cross-specialty referral with reason, urgency, question, attachments and closed-loop response.</w:t>
            </w:r>
          </w:p>
        </w:tc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Referrer can see accepted/completed/declined status and response.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SRS-SPC-017</w:t>
            </w:r>
          </w:p>
        </w:tc>
        <w:tc>
          <w:tcPr>
            <w:tcW w:type="dxa" w:w="69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50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Create specialty-specific follow-up plan with due date, prerequisites, investigations and escalation criteria.</w:t>
            </w:r>
          </w:p>
        </w:tc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Plan creates trackable tasks/reminders without duplicating encounter data.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SRS-SPC-018</w:t>
            </w:r>
          </w:p>
        </w:tc>
        <w:tc>
          <w:tcPr>
            <w:tcW w:type="dxa" w:w="69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Data Analyst</w:t>
            </w:r>
          </w:p>
        </w:tc>
        <w:tc>
          <w:tcPr>
            <w:tcW w:type="dxa" w:w="50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governed specialty metrics from canonical data and registry models, not direct ad-hoc production queries.</w:t>
            </w:r>
          </w:p>
        </w:tc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Metric definition/version and cohort criteria are documented.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SRS-SPC-019</w:t>
            </w:r>
          </w:p>
        </w:tc>
        <w:tc>
          <w:tcPr>
            <w:tcW w:type="dxa" w:w="69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50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Use terminology/value sets governed centrally and permit local mappings without altering original source code.</w:t>
            </w:r>
          </w:p>
        </w:tc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Both source code and mapped canonical code remain traceable.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SRS-SPC-020</w:t>
            </w:r>
          </w:p>
        </w:tc>
        <w:tc>
          <w:tcPr>
            <w:tcW w:type="dxa" w:w="69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Security Admin</w:t>
            </w:r>
          </w:p>
        </w:tc>
        <w:tc>
          <w:tcPr>
            <w:tcW w:type="dxa" w:w="504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Apply specialty-specific sensitive-note access restrictions where configured, while preserving break-glass and audit.</w:t>
            </w:r>
          </w:p>
        </w:tc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Unauthorized roles cannot retrieve restricted content through UI or API.</w:t>
            </w:r>
          </w:p>
        </w:tc>
      </w:tr>
    </w:tbl>
    <w:p>
      <w:pPr>
        <w:spacing w:after="0"/>
      </w:pPr>
    </w:p>
    <w:p>
      <w:pPr>
        <w:pStyle w:val="Heading1"/>
      </w:pPr>
      <w:r>
        <w:t>3. Cardiology</w:t>
      </w:r>
    </w:p>
    <w:p>
      <w:r>
        <w:t>Sub-specialty coverage: General cardiology; Interventional cardiology; Electrophysiology; Heart failure; Structural heart disease; Preventive cardiology; Cardiac imaging; Pediatric cardiology; Cardio-oncology.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SRS-CAR-001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Cardiology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SRS-CAR-002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Cardiology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SRS-CAR-003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Cardiology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SRS-CAR-004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Cardiology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SRS-CAR-005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Cardiology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cardiovascular history/risk profile including symptoms, NYHA/CCS class, risk factors, family history and prior interventions.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Structured risk and symptom data trend longitudinally.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SRS-CAR-006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Cardiology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Ingest/link ECG, Holter/event monitor, echo, stress, CT/MR and cath results with study provenance.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Prior studies are accessible from cardiology timeline without duplicating imaging source-of-truth.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SRS-CAR-007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Cardiology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ACS/STEMI pathway timestamps including first medical contact, ECG, activation, transfer and reperfusion milestones.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Configured time metrics are calculable from immutable timestamps.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SRS-CAR-008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Cardiology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Document cath/interventional procedure: access, coronary anatomy, lesions, devices/stents, contrast, radiation, complications and result.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Implants/lots and procedure findings link to inventory and operative record.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SRS-CAR-009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Cardiology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electrophysiology device registry for pacemaker/ICD/CRT with implant, leads, programming, interrogation and advisories.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Device history is longitudinal and serial-number traceable.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SRS-CAR-010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Cardiology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heart-failure program with EF phenotype, congestion, GDMT status, weights, biomarkers, devices and hospitalization outcomes.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HF dashboard identifies current therapy/status with source dates.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SRS-CAR-011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Cardiology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structural-heart/heart-team evaluation with multimodality evidence, scores, consensus and procedure follow-up.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Decision record captures participants and rationale.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SRS-CAR-012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Cardiology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cardiology calculators including configurable CHA2DS2-VASc, HAS-BLED, GRACE/TIMI and ASCVD-family tools where approved.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Calculator version/input/output provenance retained.</w:t>
            </w:r>
          </w:p>
        </w:tc>
      </w:tr>
    </w:tbl>
    <w:p>
      <w:pPr>
        <w:spacing w:after="0"/>
      </w:pPr>
    </w:p>
    <w:p>
      <w:pPr>
        <w:pStyle w:val="Heading1"/>
      </w:pPr>
      <w:r>
        <w:t>4. Cardiothoracic &amp; Vascular Surgery</w:t>
      </w:r>
    </w:p>
    <w:p>
      <w:r>
        <w:t>Sub-specialty coverage: Adult cardiac surgery; Congenital cardiac surgery; Thoracic surgery; Vascular surgery.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SRS-CTS-001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Cardiothoracic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SRS-CTS-002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Cardiothoracic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SRS-CTS-003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Cardiothoracic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SRS-CTS-004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Cardiothoracic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SRS-CTS-005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Cardiothoracic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Document surgical assessment, operative indication, anatomy, prior interventions and risk stratification.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Assessment is linked to planned procedure and consent.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SRS-CTS-006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Cardiothoracic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cardiac surgery workflow including graft/valve/device plan, bypass/cross-clamp times and perfusion record integration.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Key operative timestamps and implants are structured.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SRS-CTS-007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Cardiothoracic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vascular grafts/stents/prostheses with manufacturer, model, lot/serial and implantation site.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Device traceability supports recall query.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SRS-CTS-008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Cardiothoracic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thoracic resection templates with lobe/segment, nodes/specimens, margins and drains.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Specimens link to pathology orders.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SRS-CTS-009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Cardiothoracic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congenital cardiac surgery anatomy/procedure documentation and pediatric weight/BSA context.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Pediatric context is visible during planning and medication/order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SRS-CTS-010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Cardiothoracic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postoperative drains, pacing wires, ventilation, complications and ICU handoff.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Handoff is linked to surgery and receiving ICU team.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SRS-CTS-011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Cardiothoracic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wound/sternotomy/limb perfusion assessments and reinterventions.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Longitudinal postoperative assessment is queryable.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SRS-CTS-012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Cardiothoracic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procedure/outcome registry exports with risk-adjustment source fields where configured.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Export retains definitions and reporting period.</w:t>
            </w:r>
          </w:p>
        </w:tc>
      </w:tr>
    </w:tbl>
    <w:p>
      <w:pPr>
        <w:spacing w:after="0"/>
      </w:pPr>
    </w:p>
    <w:p>
      <w:pPr>
        <w:pStyle w:val="Heading1"/>
      </w:pPr>
      <w:r>
        <w:t>5. Pediatrics &amp; Adolescent Medicine</w:t>
      </w:r>
    </w:p>
    <w:p>
      <w:r>
        <w:t>Sub-specialty coverage: General pediatrics; Adolescent medicine; Developmental pediatrics; Pediatric emergency; Pediatric subspecialty coordination.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SRS-PED-001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Pediatrics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SRS-PED-002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Pediatrics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SRS-PED-003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Pediatrics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SRS-PED-004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Pediatrics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SRS-PED-005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Pediatrics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age-corrected pediatric growth chart using approved references with weight, length/height, head circumference and BMI percentiles/z-scores.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Reference/version and measurement technique are retained.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SRS-PED-006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Pediatrics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Enforce weight-based/BSA dosing support and recent measured-weight visibility during prescribing.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Dose calculation inputs are shown before order signing.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SRS-PED-007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Pediatrics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immunization schedule, administered dose, batch/lot, route/site, due/overdue/contraindicated status.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Immunization history and forecast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SRS-PED-008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Pediatrics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developmental milestones, screening instruments, school/social context and developmental concerns.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Instrument/version and result are stored.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SRS-PED-009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Pediatrics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Model guardian/legal representative, consent authority and adolescent confidentiality segmentation per policy.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Access follows age/jurisdiction/relationship policy.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SRS-PED-010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Pediatrics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pediatric early-warning score and escalation protocol where configured.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Score triggers only approved escalation workflow.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SRS-PED-011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Pediatrics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Record feeding/nutrition and pediatric fluid requirements with weight-based calculations.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Inputs/output and clinician confirmation are preserved.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SRS-PED-012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Pediatrics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transition-to-adult-care planning for chronic pediatric disease.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Transition tasks and receiving specialty are trackable.</w:t>
            </w:r>
          </w:p>
        </w:tc>
      </w:tr>
    </w:tbl>
    <w:p>
      <w:pPr>
        <w:spacing w:after="0"/>
      </w:pPr>
    </w:p>
    <w:p>
      <w:pPr>
        <w:pStyle w:val="Heading1"/>
      </w:pPr>
      <w:r>
        <w:t>6. Neonatology / NICU</w:t>
      </w:r>
    </w:p>
    <w:p>
      <w:r>
        <w:t>Sub-specialty coverage: Delivery-room care; NICU; High-risk newborn follow-up.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SRS-NEO-001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Neonatology / NICU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SRS-NEO-002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Neonatology / NICU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SRS-NEO-003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Neonatology / NICU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SRS-NEO-004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Neonatology / NICU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SRS-NEO-005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Neonatology / NICU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Create newborn record linked to mother/delivery with birth time, gestation, sex, weight, APGAR and resuscitation details.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Mother-baby linkage and identity safeguards are maintained.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SRS-NEO-006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Neonatology / NICU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gestational-age assessment, corrected age and growth tracking for preterm infants.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Corrected-age calculations are versioned and visible.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SRS-NEO-007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Neonatology / NICU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incubator/warmer, ventilation/CPAP, oxygen, lines, feeds, TPN, phototherapy and high-frequency NICU flowsheet.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Device/therapy states are timestamped.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SRS-NEO-008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Neonatology / NICU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neonatal medication dosing with weight/gestational/postnatal-age context.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Dose derivation context is shown and audited.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SRS-NEO-009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Neonatology / NICU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feeding plan including breast milk/donor milk/formula, fortification, volume and tolerance.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Feed events and intake totals are available per shift/day.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SRS-NEO-010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Neonatology / NICU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jaundice/bilirubin assessment and phototherapy/exchange workflow with approved nomograms.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Nomogram version and age-at-sample are retained.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SRS-NEO-011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Neonatology / NICU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newborn screening, hearing, metabolic and congenital screening completion/results.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Pending/failed follow-up tasks are generated.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SRS-NEO-012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Neonatology / NICU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high-risk newborn follow-up for growth, neurodevelopment, immunization and specialty referrals.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Follow-up milestones are longitudinally visible.</w:t>
            </w:r>
          </w:p>
        </w:tc>
      </w:tr>
    </w:tbl>
    <w:p>
      <w:pPr>
        <w:spacing w:after="0"/>
      </w:pPr>
    </w:p>
    <w:p>
      <w:pPr>
        <w:pStyle w:val="Heading1"/>
      </w:pPr>
      <w:r>
        <w:t>7. Nephrology</w:t>
      </w:r>
    </w:p>
    <w:p>
      <w:r>
        <w:t>Sub-specialty coverage: General nephrology; CKD; Glomerular disease; Hypertension; Transplant nephrology; Electrolyte disorders.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SRS-NEP-001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Nephrology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SRS-NEP-002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Nephrology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SRS-NEP-003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Nephrology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SRS-NEP-004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Nephrology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SRS-NEP-005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Nephrology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Calculate/display eGFR using approved equation with demographic/creatinine inputs and equation version; support pediatric formula separately.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Result shows equation/version and source creatinine date.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SRS-NEP-006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Nephrology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CKD stage, albuminuria category, etiology, renal replacement planning and progression trend.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Stage/history and source labs are longitudinal.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SRS-NEP-007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Nephrology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Detect configured AKI criteria from creatinine/urine-output data and create review alert without autonomous diagnosis.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Alert shows criteria, baseline and measurements.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SRS-NEP-008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Nephrology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renal medication review including dose-adjustment context and nephrotoxin flags.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Prescriber sees relevant renal function/time source.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SRS-NEP-009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Nephrology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Document glomerular disease phenotype, serology, biopsy linkage, proteinuria and immunosuppression plan.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Biopsy/report and treatment episode are linked.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SRS-NEP-010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Nephrology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fluid status, BP, electrolytes, acid-base parameters and renal diet plan.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Trend view supports unit-normalized observations.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SRS-NEP-011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Nephrology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renal transplant follow-up: graft function, immunosuppression, drug levels, rejection/infection episodes and biopsy.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Transplant episode links donor/organ identifiers according to access policy.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SRS-NEP-012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Nephrology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vascular access/peritoneal catheter status and referral for dialysis access planning.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Access type/site/date/complications are queryable.</w:t>
            </w:r>
          </w:p>
        </w:tc>
      </w:tr>
    </w:tbl>
    <w:p>
      <w:pPr>
        <w:spacing w:after="0"/>
      </w:pPr>
    </w:p>
    <w:p>
      <w:pPr>
        <w:pStyle w:val="Heading1"/>
      </w:pPr>
      <w:r>
        <w:t>8. Dialysis &amp; Renal Replacement Therapy</w:t>
      </w:r>
    </w:p>
    <w:p>
      <w:r>
        <w:t>Sub-specialty coverage: Hemodialysis; Peritoneal dialysis; CRRT/acute dialysis.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SRS-DLY-001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Dialysis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SRS-DLY-002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Dialysis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SRS-DLY-003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Dialysis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SRS-DLY-004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Dialysis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SRS-DLY-005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Dialysis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Create dialysis prescription with modality, duration, dialyzer/filter, blood/dialysate flow, UF target, anticoagulation and bath composition.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Prescription version is tied to session.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SRS-DLY-006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Dialysis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Record pre/post weight, BP, access, machine, start/stop, UF achieved, medications and adverse events.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Session summary reconciles prescribed vs delivered therapy.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SRS-DLY-007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Dialysis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Integrate compatible dialysis-machine data while retaining device/source and clinician verification.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Imported readings cannot overwrite signed manual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SRS-DLY-008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Dialysis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vascular access assessment, cannulation sites, infections/interventions and access recirculation where captured.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Access longitudinal record is available.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SRS-DLY-009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Dialysis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Calculate approved adequacy measures (e.g., Kt/V or URR) using governed formulas.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Inputs and formula version retained.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SRS-DLY-010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Dialysis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peritoneal dialysis prescription, exchanges, dwell, effluent findings, peritonitis episode and supplies.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Exchange/session history is complete.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SRS-DLY-011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Dialysis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CRRT prescription, filter life, interruptions, fluid balance and dose delivery.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Interruptions and delivered dose are timestamped.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SRS-DLY-012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Dialysis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 dialysis consumables and billable session items through inventory/order integration.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Stock movements and charges reference session.</w:t>
            </w:r>
          </w:p>
        </w:tc>
      </w:tr>
    </w:tbl>
    <w:p>
      <w:pPr>
        <w:spacing w:after="0"/>
      </w:pPr>
    </w:p>
    <w:p>
      <w:pPr>
        <w:pStyle w:val="Heading1"/>
      </w:pPr>
      <w:r>
        <w:t>9. Medical Oncology</w:t>
      </w:r>
    </w:p>
    <w:p>
      <w:r>
        <w:t>Sub-specialty coverage: Solid tumors; Systemic therapy; Immunotherapy; Targeted therapy; Survivorship.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SRS-MON-001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Medical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SRS-MON-002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Medical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SRS-MON-003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Medical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SRS-MON-004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Medical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SRS-MON-005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Medical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cancer diagnosis with primary site, histology, biomarkers, stage system/version and stage date.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Stage changes retain historical stage/version.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SRS-MON-006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Medical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Configure regimen library with agents, doses, routes, schedule, cycle length, premedication, labs and hold/modify criteria.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Regimen versions require governance approval.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SRS-MON-007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Medical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Calculate BSA/AUC/weight-based doses with capped/adjusted-weight policy where configured and require clinician confirmation.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Dose basis and calculation inputs are persisted.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SRS-MON-008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Medical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Run chemotherapy verification workflow across diagnosis/regimen/labs/dose/allergy/organ function before administration.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Verification status and accountable roles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SRS-MON-009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Medical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cycle/day administration, delays, dose reductions, omissions and reason.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Delivered treatment can be compared with planned regimen.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SRS-MON-010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Medical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Record toxicity using configured CTCAE version and link toxicity-driven dose changes.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Grade/version/date and action are retained.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SRS-MON-011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Medical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response assessments with RECIST-family/hematologic criteria where applicable and source imaging/pathology.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Response criteria/version and target data provenance retained.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SRS-MON-012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Medical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survivorship plan including completed therapy, late effects, surveillance and follow-up.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Patient-specific plan is versioned and shareable.</w:t>
            </w:r>
          </w:p>
        </w:tc>
      </w:tr>
    </w:tbl>
    <w:p>
      <w:pPr>
        <w:spacing w:after="0"/>
      </w:pPr>
    </w:p>
    <w:p>
      <w:pPr>
        <w:pStyle w:val="Heading1"/>
      </w:pPr>
      <w:r>
        <w:t>10. Surgical Oncology</w:t>
      </w:r>
    </w:p>
    <w:p>
      <w:r>
        <w:t>Sub-specialty coverage: Site-specific oncologic surgery; Tumor boards; Cancer survivorship coordination.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SRS-SON-001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Surgical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SRS-SON-002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Surgical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SRS-SON-003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Surgical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SRS-SON-004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Surgical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SRS-SON-005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Surgical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Link surgical plan to tumor diagnosis, stage, neoadjuvant treatment and MDT recommendation.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Plan references current stage and MDT decision.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SRS-SON-006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Surgical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oncologic procedure with site, laterality, lymph-node procedure, margins intended, reconstruction and specimens.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Specimen labels/orders reconcile with operative record.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SRS-SON-007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Surgical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Link final pathology including margins, nodes, grade and biomarkers to surgery episode.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Pathology is visible in oncologic timeline.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SRS-SON-008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Surgical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Record postoperative morbidity using governed classification where configured.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Complication type/grade and intervention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SRS-SON-009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Surgical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stoma/drain/wound follow-up and home-care referral.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Active devices/tasks persist after discharge.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SRS-SON-010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Surgical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Create adjuvant referral package to medical/radiation oncology with pathology/stage/evidence.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Closed-loop referral status is visible.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SRS-SON-011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Surgical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recurrence/progression and subsequent surgery episodes longitudinally.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Disease episode preserves sequence of treatments.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SRS-SON-012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Surgical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cancer-surgery registry fields and outcomes by site.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export is cohort/version controlled.</w:t>
            </w:r>
          </w:p>
        </w:tc>
      </w:tr>
    </w:tbl>
    <w:p>
      <w:pPr>
        <w:spacing w:after="0"/>
      </w:pPr>
    </w:p>
    <w:p>
      <w:pPr>
        <w:pStyle w:val="Heading1"/>
      </w:pPr>
      <w:r>
        <w:t>11. Radiation Oncology</w:t>
      </w:r>
    </w:p>
    <w:p>
      <w:r>
        <w:t>Sub-specialty coverage: External beam radiotherapy; Brachytherapy; SRS/SBRT.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SRS-RON-001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Radiation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SRS-RON-002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Radiation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SRS-RON-003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Radiation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SRS-RON-004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Radiation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SRS-RON-005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Radiation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Create radiation oncology episode linked to cancer diagnosis, stage, intent and prior therapies.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Episode is part of oncology longitudinal timeline.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SRS-RON-006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Radiation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Record simulation order, immobilization, imaging, contrast considerations and simulation completion.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Simulation artifacts/status are traceable.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SRS-RON-007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Radiation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prescription with target/site, technique, total dose, dose/fraction, number of fractions and constraints metadata.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Prescription changes are versioned and signed.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SRS-RON-008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Radiation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Integrate planning/record-and-verify systems through adapters while preserving system-of-record boundaries.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Imported plan/delivery identifiers and status are traceable.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SRS-RON-009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Radiation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Schedule fractions with machine/resource, interruptions, missed fractions and compensation decisions.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Delivered fractions reconcile against prescription.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SRS-RON-010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Radiation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brachytherapy applicator/procedure, source/plan references and fraction documentation.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Procedure and radiation delivery are linked.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SRS-RON-011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Radiation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on-treatment review, toxicity and supportive interventions.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Toxicity trend is visible by fraction/date.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SRS-RON-012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Radiation Oncology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Generate end-of-treatment summary and surveillance plan.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Summary reconciles prescribed and delivered course.</w:t>
            </w:r>
          </w:p>
        </w:tc>
      </w:tr>
    </w:tbl>
    <w:p>
      <w:pPr>
        <w:spacing w:after="0"/>
      </w:pPr>
    </w:p>
    <w:p>
      <w:pPr>
        <w:pStyle w:val="Heading1"/>
      </w:pPr>
      <w:r>
        <w:t>12. Hematology &amp; Hemato-Oncology</w:t>
      </w:r>
    </w:p>
    <w:p>
      <w:r>
        <w:t>Sub-specialty coverage: Benign hematology; Leukemia; Lymphoma; Myeloma; Cellular therapy / HSCT coordination.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SRS-HEM-001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Hematology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SRS-HEM-002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Hematology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SRS-HEM-003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Hematology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SRS-HEM-004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Hematology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SRS-HEM-005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Hematology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hematologic diagnosis with morphology, immunophenotype, cytogenetic/molecular findings and classification version.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Diagnostic evidence is linked and versioned.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SRS-HEM-006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Hematology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disease-specific staging/risk scores where approved.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Inputs and scoring version retained.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SRS-HEM-007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Hematology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 intensive treatment protocols with cycles/phases, intrathecal therapy, transfusion and antimicrobial prophylaxis.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Protocol plan and delivered therapy reconcile.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SRS-HEM-008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Hematology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Display CBC/differential and marrow trends optimized for hematology.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Trend preserves lab source and units.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SRS-HEM-009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Hematology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transfusion dependence, reactions and blood-product requirements via blood-bank integration.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Transfusion history is accessible from disease view.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SRS-HEM-010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Hematology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stem-cell transplant/cellular therapy evaluation, donor/product, conditioning, infusion and engraftment monitoring.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Chain-of-custody/product identifiers are restricted and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SRS-HEM-011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Hematology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neutropenic fever/infection episodes and treatment milestones.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Episode links cultures, antimicrobials and outcomes.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SRS-HEM-012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Hematology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remission/response/MRD assessments with method and threshold.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Response/MRD source and method are preserved.</w:t>
            </w:r>
          </w:p>
        </w:tc>
      </w:tr>
    </w:tbl>
    <w:p>
      <w:pPr>
        <w:spacing w:after="0"/>
      </w:pPr>
    </w:p>
    <w:p>
      <w:pPr>
        <w:pStyle w:val="Heading1"/>
      </w:pPr>
      <w:r>
        <w:t>13. Neurology</w:t>
      </w:r>
    </w:p>
    <w:p>
      <w:r>
        <w:t>Sub-specialty coverage: Stroke; Epilepsy; Movement disorders; Headache; Neuromuscular; Neuroimmunology; Cognitive neurology.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SRS-NEU-001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Neurology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SRS-NEU-002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Neurology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SRS-NEU-003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Neurology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SRS-NEU-004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Neurology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SRS-NEU-005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Neurology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acute stroke pathway with onset/last-known-well, NIHSS, imaging, thrombolysis/thrombectomy eligibility and time milestones.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Decision and timestamps are source-attributed.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SRS-NEU-006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Neurology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neurologic exam including consciousness, cranial nerves, motor, sensory, reflexes, coordination and gait in structured form.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Findings trend across encounters.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SRS-NEU-007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Neurology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epilepsy diagnosis, seizure types, frequency diary, triggers, antiseizure medications and EEG/imaging links.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Seizure and medication timeline is longitudinal.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SRS-NEU-008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Neurology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movement-disorder scales and therapy/device history where configured.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Scale version and scores retained.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SRS-NEU-009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Neurology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headache phenotype, frequency, disability scores, triggers and preventive/acute therapy response.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Patient-reported and clinician data are distinguishable.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SRS-NEU-010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Neurology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Link EMG/NCS/EEG and neurophysiology studies with reports and source systems.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Studies are accessible from specialty timeline.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SRS-NEU-011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Neurology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neuroimmunology infusion/biologic monitoring and relapse/disability measures.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Treatment/relapse timeline is maintained.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SRS-NEU-012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Neurology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cognitive assessment batteries and caregiver context with sensitive-access controls.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Instrument version, score and access policy are retained.</w:t>
            </w:r>
          </w:p>
        </w:tc>
      </w:tr>
    </w:tbl>
    <w:p>
      <w:pPr>
        <w:spacing w:after="0"/>
      </w:pPr>
    </w:p>
    <w:p>
      <w:pPr>
        <w:pStyle w:val="Heading1"/>
      </w:pPr>
      <w:r>
        <w:t>14. Neurosurgery</w:t>
      </w:r>
    </w:p>
    <w:p>
      <w:r>
        <w:t>Sub-specialty coverage: Cranial; Spine; Neurovascular; Functional neurosurgery.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SRS-NSG-001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Neurosurgery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SRS-NSG-002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Neurosurgery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SRS-NSG-003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Neurosurgery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SRS-NSG-004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Neurosurgery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SRS-NSG-005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Neurosurgery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neurosurgical diagnosis/anatomy, imaging, neurologic deficits and operative indication.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Assessment links to imaging and planned procedure.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SRS-NSG-006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Neurosurgery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cranial operative template with approach, lesion/site, navigation, implants, drains and specimens.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Implants/specimens reconcile with inventory/pathology.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SRS-NSG-007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Neurosurgery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spine surgery with levels, approach, instrumentation, implants and neuromonitoring references.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Level/laterality and implant traceability are explicit.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SRS-NSG-008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Neurosurgery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EVD/ICP monitors, shunts and other neurosurgical devices with insertion/removal and readings.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Device-days and complications are derivable.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SRS-NSG-009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Neurosurgery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neurovascular procedure linkage to angiography/interventional records.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Procedure and imaging identifiers cross-reference.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SRS-NSG-010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Neurosurgery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postoperative neuro checks and deterioration escalation.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Changes trigger configured task/escalation.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SRS-NSG-011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Neurosurgery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functional neurosurgery device/programming data where applicable.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Device/programming history is longitudinal.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SRS-NSG-012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Neurosurgery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validated outcome scales and follow-up imaging/recurrence.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Outcome timeline is registry-ready.</w:t>
            </w:r>
          </w:p>
        </w:tc>
      </w:tr>
    </w:tbl>
    <w:p>
      <w:pPr>
        <w:spacing w:after="0"/>
      </w:pPr>
    </w:p>
    <w:p>
      <w:pPr>
        <w:pStyle w:val="Heading1"/>
      </w:pPr>
      <w:r>
        <w:t>15. Gastroenterology</w:t>
      </w:r>
    </w:p>
    <w:p>
      <w:r>
        <w:t>Sub-specialty coverage: Luminal GI; IBD; Pancreatobiliary; Motility; Interventional endoscopy.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SRS-GAS-001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Gastroenterology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SRS-GAS-002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Gastroenterology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SRS-GAS-003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Gastroenterology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SRS-GAS-004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Gastroenterology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SRS-GAS-005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Gastroenterology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GI symptom profile, prior procedures, bleeding risk and relevant medication context.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Structured symptom and risk data are longitudinal.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SRS-GAS-006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Gastroenterology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 endoscopy scheduling/prep/consent, procedure findings, images, interventions, specimens and complications.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Procedure report links images/specimens and billing.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SRS-GAS-007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Gastroenterology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standardized endoscopic findings/classifications where configured.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Classification/version retained.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SRS-GAS-008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Gastroenterology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IBD phenotype, activity scores, biologic history, endoscopy, biomarkers and flare timeline.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Disease activity and therapy response are visible.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SRS-GAS-009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Gastroenterology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ERCP/EUS procedure details, devices/stents, contrast, fluoroscopy metadata and complications.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Implants/devices are traceable.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SRS-GAS-010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Gastroenterology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Link motility/pH/manometry studies and structured interpretations.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Study provenance retained.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SRS-GAS-011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Gastroenterology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GI bleed pathway, transfusion, endoscopic therapy and rebleeding events.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Episode timeline supports quality metrics.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SRS-GAS-012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Gastroenterology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Generate surveillance/recall plans for configured conditions/polyps.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Due patients can be listed with reason/date.</w:t>
            </w:r>
          </w:p>
        </w:tc>
      </w:tr>
    </w:tbl>
    <w:p>
      <w:pPr>
        <w:spacing w:after="0"/>
      </w:pPr>
    </w:p>
    <w:p>
      <w:pPr>
        <w:pStyle w:val="Heading1"/>
      </w:pPr>
      <w:r>
        <w:t>16. Hepatology &amp; Liver Transplant</w:t>
      </w:r>
    </w:p>
    <w:p>
      <w:r>
        <w:t>Sub-specialty coverage: Chronic liver disease; Portal hypertension; Hepatocellular carcinoma coordination; Liver transplant.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SRS-HEP-001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Hepatology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SRS-HEP-002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Hepatology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SRS-HEP-003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Hepatology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SRS-HEP-004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Hepatology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SRS-HEP-005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Hepatology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chronic liver disease etiology, fibrosis/cirrhosis status and decompensation history.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Disease stage and events are longitudinal.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SRS-HEP-006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Hepatology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Calculate approved MELD-family and Child-Pugh scores using versioned formulas.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Inputs/date/formula are persisted.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SRS-HEP-007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Hepatology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ascites, encephalopathy, variceal bleeding, SBP and other decompensation episodes.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Events link to admissions/procedures.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SRS-HEP-008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Hepatology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HCC surveillance and tumor-board linkage with imaging/AFP trends.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Surveillance status and next due date are visible.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SRS-HEP-009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Hepatology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 transplant evaluation checklist, contraindications, psychosocial/nutrition assessments and committee decision.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Evaluation completeness and decisions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SRS-HEP-010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Hepatology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wait-list status and updates as permitted by applicable transplant workflow.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Status transitions require authorized actor/reason.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SRS-HEP-011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Hepatology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post-transplant graft function, immunosuppression, drug levels, rejection/infection and biopsy.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Graft episode is longitudinal.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SRS-HEP-012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Hepatology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donor/recipient data with stricter role controls and consent/privacy boundaries.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Unauthorized roles cannot access restricted transplant identifiers.</w:t>
            </w:r>
          </w:p>
        </w:tc>
      </w:tr>
    </w:tbl>
    <w:p>
      <w:pPr>
        <w:spacing w:after="0"/>
      </w:pPr>
    </w:p>
    <w:p>
      <w:pPr>
        <w:pStyle w:val="Heading1"/>
      </w:pPr>
      <w:r>
        <w:t>17. Pulmonology &amp; Sleep Medicine</w:t>
      </w:r>
    </w:p>
    <w:p>
      <w:r>
        <w:t>Sub-specialty coverage: Airway disease; ILD; Sleep medicine; Pulmonary hypertension; Interventional pulmonology.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SRS-PUL-001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Pulmonology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SRS-PUL-002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Pulmonology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SRS-PUL-003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Pulmonology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SRS-PUL-004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Pulmonology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SRS-PUL-005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Pulmonology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respiratory symptoms, smoking/exposure history, oxygen requirement and functional status.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Exposure and symptom history are longitudinal.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SRS-PUL-006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Pulmonology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Integrate PFT/spirometry with raw/report references and structured FEV1/FVC/DLCO values.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Measurement source, units and quality grade are retained.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SRS-PUL-007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Pulmonology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asthma/COPD control scores, exacerbations, inhaler therapy and action plan.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Score/version and exacerbation history trend.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SRS-PUL-008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Pulmonology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ILD multidisciplinary review with HRCT/pathology/serology and working diagnosis.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MDT decision retains evidence and participants.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SRS-PUL-009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Pulmonology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 home oxygen/NIV/CPAP prescription, device, adherence data where available and renewal.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Prescription/device history is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SRS-PUL-010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Pulmonology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Link sleep-study data and PAP titration/report.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Study and therapy are visible longitudinally.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SRS-PUL-011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Pulmonology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bronchoscopy/interventional pulmonology findings, samples, stents/valves and complications.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Samples/devices reconcile to pathology/inventory.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SRS-PUL-012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Pulmonology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pulmonary hypertension hemodynamics, functional class, 6MWT and targeted therapy.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Hemodynamic/functional trends are displayed.</w:t>
            </w:r>
          </w:p>
        </w:tc>
      </w:tr>
    </w:tbl>
    <w:p>
      <w:pPr>
        <w:spacing w:after="0"/>
      </w:pPr>
    </w:p>
    <w:p>
      <w:pPr>
        <w:pStyle w:val="Heading1"/>
      </w:pPr>
      <w:r>
        <w:t>18. Endocrinology &amp; Metabolic Medicine</w:t>
      </w:r>
    </w:p>
    <w:p>
      <w:r>
        <w:t>Sub-specialty coverage: Diabetes; Thyroid; Pituitary; Adrenal; Metabolic bone; Obesity.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SRS-END-001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Endocrinology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SRS-END-002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Endocrinology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SRS-END-003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Endocrinology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SRS-END-004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Endocrinology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SRS-END-005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Endocrinology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diabetes type, duration, complications, HbA1c/glucose/CGM trends and therapy history.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Trends are source/date normalized.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SRS-END-006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Endocrinology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insulin regimens, correction factors and titration plans with hypoglycemia safety prompts.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Plan changes are versioned and signed.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SRS-END-007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Endocrinology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Ingest CGM summaries where connected while distinguishing device data from lab glucose.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Source and coverage period are visible.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SRS-END-008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Endocrinology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thyroid diagnosis, labs, imaging, nodules, cytology and therapy.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Longitudinal thyroid view links evidence.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SRS-END-009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Endocrinology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pituitary/adrenal dynamic-test workflows with timed samples and interpretation template.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Timed specimen/result sequence is preserved.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SRS-END-010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Endocrinology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 osteoporosis/metabolic-bone risk, DXA, fractures and therapy monitoring.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DXA trends and treatment dates are visible.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SRS-END-011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Endocrinology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obesity program with anthropometry, comorbidities, lifestyle/pharmacotherapy/bariatric referrals and outcomes.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Weight trajectory and interventions are longitudinal.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SRS-END-012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Endocrinology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endocrine calculators/tests only from governed formula library.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Formula/version provenance is retained.</w:t>
            </w:r>
          </w:p>
        </w:tc>
      </w:tr>
    </w:tbl>
    <w:p>
      <w:pPr>
        <w:spacing w:after="0"/>
      </w:pPr>
    </w:p>
    <w:p>
      <w:pPr>
        <w:pStyle w:val="Heading1"/>
      </w:pPr>
      <w:r>
        <w:t>19. Rheumatology</w:t>
      </w:r>
    </w:p>
    <w:p>
      <w:r>
        <w:t>Sub-specialty coverage: Inflammatory arthritis; Connective tissue disease; Vasculitis; Spondyloarthritis.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SRS-RHE-001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Rheumatology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SRS-RHE-002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Rheumatology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SRS-RHE-003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Rheumatology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SRS-RHE-004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Rheumatology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SRS-RHE-005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Rheumatology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joint count, stiffness, pain, function and extra-articular manifestations.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Structured musculoskeletal findings trend.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SRS-RHE-006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Rheumatology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approved disease activity scores (e.g., DAS-family, BASDAI-family) as configured.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Inputs/version/output retained.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SRS-RHE-007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Rheumatology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autoantibodies, complement, inflammatory markers and imaging trends.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Results are grouped by disease episode.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SRS-RHE-008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Rheumatology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 DMARD/biologic history, screening prerequisites, infusion/injection and adverse events.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Therapy timeline includes reason for stop/change.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SRS-RHE-009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Rheumatology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lupus/vasculitis activity/damage instruments where approved.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Instrument/version and scores are retained.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SRS-RHE-010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Rheumatology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infection/vaccine screening prior to immunosuppression according to configured policy.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Missing prerequisites are flagged before governed therapy workflow.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SRS-RHE-011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Rheumatology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infusion-center scheduling/order/administration linkage.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Infusion status reconciles with medication administration.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SRS-RHE-012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Rheumatology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pregnancy/fertility counseling flags for relevant therapies without exposing unrelated sensitive information.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Only authorized roles see documented counseling details.</w:t>
            </w:r>
          </w:p>
        </w:tc>
      </w:tr>
    </w:tbl>
    <w:p>
      <w:pPr>
        <w:spacing w:after="0"/>
      </w:pPr>
    </w:p>
    <w:p>
      <w:pPr>
        <w:pStyle w:val="Heading1"/>
      </w:pPr>
      <w:r>
        <w:t>20. Orthopedics &amp; Musculoskeletal Surgery</w:t>
      </w:r>
    </w:p>
    <w:p>
      <w:r>
        <w:t>Sub-specialty coverage: Trauma; Arthroplasty; Sports medicine; Spine; Hand; Foot &amp; ankle; Pediatric orthopedics.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SRS-ORT-001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Orthopedics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SRS-ORT-002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Orthopedics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SRS-ORT-003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Orthopedics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SRS-ORT-004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Orthopedics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SRS-ORT-005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Orthopedics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injury mechanism, fracture/dislocation classification, laterality, neurovascular status and images.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Classification and laterality are structured.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SRS-ORT-006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Orthopedics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operative planning with implant system, size planning references, position/site and special equipment.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Plan is linked to scheduled procedure.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SRS-ORT-007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Orthopedics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implant/prosthesis lot/serial and laterality for arthroplasty/trauma/spine procedures.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Recall query identifies affected patients.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SRS-ORT-008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Orthopedics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joint-specific ROM, stability, pain and functional outcome scores.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Scores and measurement context trend.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SRS-ORT-009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Orthopedics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sports injury rehabilitation milestones and return-to-play/return-to-work criteria.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Milestone status is trackable.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SRS-ORT-010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Orthopedics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spine level/side documentation and neurologic exam with safeguards against wrong-level ambiguity.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Procedure cannot be signed with unresolved required level/site fields.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SRS-ORT-011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Orthopedics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 cast/splint/brace application, checks, removal and patient instructions.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Device episode dates and complications are recorded.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SRS-ORT-012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Orthopedics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Link physiotherapy/rehabilitation plan and PROMs to orthopedic episode.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Cross-discipline progress is visible.</w:t>
            </w:r>
          </w:p>
        </w:tc>
      </w:tr>
    </w:tbl>
    <w:p>
      <w:pPr>
        <w:spacing w:after="0"/>
      </w:pPr>
    </w:p>
    <w:p>
      <w:pPr>
        <w:pStyle w:val="Heading1"/>
      </w:pPr>
      <w:r>
        <w:t>21. Obstetrics</w:t>
      </w:r>
    </w:p>
    <w:p>
      <w:r>
        <w:t>Sub-specialty coverage: Antenatal care; High-risk obstetrics; Labor &amp; delivery; Postpartum.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SRS-OBS-001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Obstetrics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SRS-OBS-002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Obstetrics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SRS-OBS-003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Obstetrics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SRS-OBS-004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Obstetrics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SRS-OBS-005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Obstetrics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gravida/para/obstetric history, EDD basis, gestational age and pregnancy episode.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Gestational age is derived from recorded dating basis and versioned if revised.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SRS-OBS-006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Obstetrics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antenatal visit template with maternal vitals, fetal assessment, screening, risk factors and plan.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Visit data trends by gestational age.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SRS-OBS-007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Obstetrics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high-risk conditions and configured maternal early-warning triggers.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Escalations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SRS-OBS-008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Obstetrics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Link ultrasound/fetal medicine reports and growth trends to pregnancy.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Fetal identifiers/multiplicity and gestational age align.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SRS-OBS-009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Obstetrics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labor admission, membrane status, cervical exams, fetal monitoring references and partograph/labor progress.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Labor events are chronological and attributable.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SRS-OBS-010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Obstetrics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Record delivery details for mother and each newborn including mode, indications, complications, blood loss and placenta.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Mother-newborn records link correctly.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SRS-OBS-011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Obstetrics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postpartum observations, hemorrhage/infection/VTE risks, feeding/lactation and discharge counseling.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Postpartum plan includes follow-up and danger signs.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SRS-OBS-012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Obstetrics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obstetric emergency pathways such as hemorrhage/eclampsia with timestamps and protocol version where configured.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Quality metrics derive from recorded events.</w:t>
            </w:r>
          </w:p>
        </w:tc>
      </w:tr>
    </w:tbl>
    <w:p>
      <w:pPr>
        <w:spacing w:after="0"/>
      </w:pPr>
    </w:p>
    <w:p>
      <w:pPr>
        <w:pStyle w:val="Heading1"/>
      </w:pPr>
      <w:r>
        <w:t>22. Gynecology</w:t>
      </w:r>
    </w:p>
    <w:p>
      <w:r>
        <w:t>Sub-specialty coverage: General gynecology; Urogynecology; Minimally invasive gynecology; Gynecologic oncology coordination.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SRS-GYN-001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Gynecology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SRS-GYN-002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Gynecology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SRS-GYN-003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Gynecology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SRS-GYN-004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Gynecology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SRS-GYN-005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Gynecology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menstrual, reproductive, contraception, sexual/relevant history with sensitive-access controls.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Sensitive fields respect policy and audit.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SRS-GYN-006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Gynecology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pelvic examination/body-map structured findings and laterality/site.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Findings are structured and versioned.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SRS-GYN-007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Gynecology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cervical/breast screening status and follow-up according to configured programs.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Recall lists show due/overdue and last evidence.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SRS-GYN-008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Gynecology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gynecologic procedure/surgery templates including specimens and implants/mesh where applicable.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Procedure links to pathology and implant registry.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SRS-GYN-009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Gynecology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urogynecology symptom scores, bladder diary and urodynamic links.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Scores/studies are longitudinal.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SRS-GYN-010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Gynecology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endometriosis/fibroid/PCOS longitudinal disease views with treatments and outcomes.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Condition-specific timeline is available.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SRS-GYN-011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Gynecology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Link gynecologic oncology cases to oncology stage/MDT pathways.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Shared cancer episode prevents duplicate staging records.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SRS-GYN-012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Gynecology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fertility preservation referral where relevant to treatment.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Referral status is closed-loop.</w:t>
            </w:r>
          </w:p>
        </w:tc>
      </w:tr>
    </w:tbl>
    <w:p>
      <w:pPr>
        <w:spacing w:after="0"/>
      </w:pPr>
    </w:p>
    <w:p>
      <w:pPr>
        <w:pStyle w:val="Heading1"/>
      </w:pPr>
      <w:r>
        <w:t>23. Fetal Medicine</w:t>
      </w:r>
    </w:p>
    <w:p>
      <w:r>
        <w:t>Sub-specialty coverage: High-risk pregnancy ultrasound; Fetal anomaly assessment; Prenatal diagnosis.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SRS-FET-001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Fetal Medicine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SRS-FET-002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Fetal Medicine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SRS-FET-003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Fetal Medicine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SRS-FET-004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Fetal Medicine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SRS-FET-005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Fetal Medicine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fetus-specific identifiers for singleton/multiple pregnancy and chorionicity/amnionicity.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Observations are linked to correct fetus.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SRS-FET-006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Fetal Medicine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fetal biometry, anatomy, Doppler and growth percentiles using governed references.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Reference/version and gestational age are retained.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SRS-FET-007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Fetal Medicine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suspected anomaly with structured system/site, confidence and serial assessment.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Anomaly history is longitudinal and not overwritten.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SRS-FET-008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Fetal Medicine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prenatal diagnostic counseling, consent and procedure orders such as CVS/amniocentesis.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Consent/procedure/specimen chain is linked.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SRS-FET-009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Fetal Medicine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Link genetic/molecular/cytogenetic results to fetus/pregnancy with restricted access.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Result access follows genetics/obstetric policy.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SRS-FET-010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Fetal Medicine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fetal therapy/procedure documentation where offered.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Indication, procedure, complications and follow-up are recorded.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SRS-FET-011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Fetal Medicine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Create multidisciplinary counseling note with prognosis/options and participants.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Counseling is signed and versioned.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SRS-FET-012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Fetal Medicine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Generate delivery/neonatal handoff plan for major fetal conditions.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Receiving teams can access authorized plan before delivery.</w:t>
            </w:r>
          </w:p>
        </w:tc>
      </w:tr>
    </w:tbl>
    <w:p>
      <w:pPr>
        <w:spacing w:after="0"/>
      </w:pPr>
    </w:p>
    <w:p>
      <w:pPr>
        <w:pStyle w:val="Heading1"/>
      </w:pPr>
      <w:r>
        <w:t>24. Fertility / ART &amp; Embryology</w:t>
      </w:r>
    </w:p>
    <w:p>
      <w:r>
        <w:t>Sub-specialty coverage: Infertility; IVF/ICSI; Embryology; Cryostorage.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SRS-ART-001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Fertility / ART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SRS-ART-002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Fertility / ART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SRS-ART-003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Fertility / ART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SRS-ART-004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Fertility / ART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SRS-ART-005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Fertility / ART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infertility assessment for patient/couple with reproductive history, investigations and treatment plan.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Linked-party records retain separate identities and consent boundaries.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SRS-ART-006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Fertility / ART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Create stimulation cycle with protocol, medications, monitoring scans/labs and dose changes.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Cycle timeline reconciles planned vs administered treatment.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SRS-ART-007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Fertility / ART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oocyte retrieval, semen sample and gamete chain-of-custody using dual verification where required.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Every custody transfer is attributable and timestamped.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SRS-ART-008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Fertility / ART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 embryology events: fertilization, culture, grading, biopsy, transfer/freezing and disposition.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Embryo identity and lineage cannot be reassigned without controlled correction.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SRS-ART-009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Fertility / ART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cryostorage location, inventory, consent expiry and disposition workflow.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Tank/cane/location and status are traceable.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SRS-ART-010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Fertility / ART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Record embryo transfer with embryos, grade, catheter/procedure details and outcome.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Transfer references exact embryo identifiers.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SRS-ART-011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Fertility / ART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pregnancy outcome and ART outcome registry fields.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Outcome links back to treatment cycle.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SRS-ART-012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Fertility / ART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Enforce sensitive access, partner consent and legal-policy configurable controls.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Unauthorized users cannot view linked reproductive records.</w:t>
            </w:r>
          </w:p>
        </w:tc>
      </w:tr>
    </w:tbl>
    <w:p>
      <w:pPr>
        <w:spacing w:after="0"/>
      </w:pPr>
    </w:p>
    <w:p>
      <w:pPr>
        <w:pStyle w:val="Heading1"/>
      </w:pPr>
      <w:r>
        <w:t>25. Urology &amp; Andrology</w:t>
      </w:r>
    </w:p>
    <w:p>
      <w:r>
        <w:t>Sub-specialty coverage: Endourology; Uro-oncology; Reconstructive urology; Andrology; Functional urology.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SRS-URO-001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SRS-URO-002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SRS-URO-003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SRS-URO-004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SRS-URO-005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urinary symptoms, hematuria, infections, stone history, sexual/reproductive context and validated scores.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Score/version and sensitive access are preserved.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SRS-URO-006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stone disease view with site/size/composition, imaging, metabolic workup, interventions and recurrence.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Stone episodes are longitudinal.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SRS-URO-007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uroflow/urodynamics study linkage and structured results.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Study provenance and key parameters retained.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SRS-URO-008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catheters, nephrostomy tubes, ureteric stents and planned removal/change date.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Overdue device tasks can be listed.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SRS-URO-009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endourology procedure templates with laterality/site, devices and stone clearance.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Procedure/device traceability is complete.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SRS-URO-010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Link prostate/bladder/kidney/testicular oncology to shared oncology staging/MDT.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No duplicate cancer episode is created.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SRS-URO-011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andrology assessment/tests with restricted access policy.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Sensitive results are role-limited.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SRS-URO-012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Urology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urinary diversion/stoma/reconstruction follow-up and complications.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Long-term device/anatomy status is visible.</w:t>
            </w:r>
          </w:p>
        </w:tc>
      </w:tr>
    </w:tbl>
    <w:p>
      <w:pPr>
        <w:spacing w:after="0"/>
      </w:pPr>
    </w:p>
    <w:p>
      <w:pPr>
        <w:pStyle w:val="Heading1"/>
      </w:pPr>
      <w:r>
        <w:t>26. ENT / Otolaryngology</w:t>
      </w:r>
    </w:p>
    <w:p>
      <w:r>
        <w:t>Sub-specialty coverage: Otology; Rhinology; Laryngology; Head &amp; neck; Audiology; Vestibular.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SRS-ENT-001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ENT / Otolaryngology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SRS-ENT-002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ENT / Otolaryngology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SRS-ENT-003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ENT / Otolaryngology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SRS-ENT-004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ENT / Otolaryngology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SRS-ENT-005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ENT / Otolaryngology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ear/nose/throat exam with laterality, endoscopy findings and images where available.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Images retain consent/source and link to encounter.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SRS-ENT-006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ENT / Otolaryngology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Integrate audiogram/tympanometry and hearing tests with structured key values.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Study date/ear/source are clear.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SRS-ENT-007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ENT / Otolaryngology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hearing aids/cochlear implants and programming/device history.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Device/serial/laterality are longitudinal.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SRS-ENT-008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ENT / Otolaryngology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vestibular assessment and test links.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Results and symptom scores trend.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SRS-ENT-009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ENT / Otolaryngology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 nasal/sinus disease scores, endoscopy and CT links.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Disease severity and procedure history are available.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SRS-ENT-010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ENT / Otolaryngology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voice/laryngeal endoscopy, stroboscopy/report and speech therapy referral.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Media/report and referral are linked.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SRS-ENT-011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ENT / Otolaryngology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Link head-and-neck malignancy to shared oncology episode and tumor board.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Stage/plan are shared across specialties.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SRS-ENT-012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ENT / Otolaryngology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tracheostomy and airway device status, changes and care plan.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Device history and emergency instructions are available.</w:t>
            </w:r>
          </w:p>
        </w:tc>
      </w:tr>
    </w:tbl>
    <w:p>
      <w:pPr>
        <w:spacing w:after="0"/>
      </w:pPr>
    </w:p>
    <w:p>
      <w:pPr>
        <w:pStyle w:val="Heading1"/>
      </w:pPr>
      <w:r>
        <w:t>27. Ophthalmology</w:t>
      </w:r>
    </w:p>
    <w:p>
      <w:r>
        <w:t>Sub-specialty coverage: Cataract; Retina; Glaucoma; Cornea; Pediatric ophthalmology; Neuro-ophthalmology.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SRS-OPH-001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Ophthalmology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SRS-OPH-002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Ophthalmology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SRS-OPH-003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Ophthalmology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SRS-OPH-004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Ophthalmology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SRS-OPH-005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Ophthalmology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eye-specific visual acuity, refraction, IOP, pupils and anterior/posterior segment findings with laterality.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OD/OS values cannot be ambiguously stored.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SRS-OPH-006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Ophthalmology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Integrate OCT, fundus photography, visual field, biometry and other ophthalmic device reports.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Device/source/laterality are preserved.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SRS-OPH-007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Ophthalmology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glaucoma longitudinal view with IOP, visual field/OCT progression, target pressure and therapy.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Trend shows source and testing modality.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SRS-OPH-008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Ophthalmology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cataract surgery planning with biometry/IOL calculation reference, lens choice and laterality.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Implanted IOL model/power/serial is traceable.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SRS-OPH-009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Ophthalmology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 intravitreal injection plan, medication, lot, eye, interval and adverse events.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Administration is laterality-safe and batch traceable.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SRS-OPH-010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Ophthalmology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retina condition/procedure documentation including laser/vitrectomy and imaging.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Procedure and imaging timeline is unified.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SRS-OPH-011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Ophthalmology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corneal transplant/graft and donor tissue identifiers under restricted policy.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Graft history and rejection episodes are recorded.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SRS-OPH-012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Ophthalmology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pediatric/neuro-ophthalmology specialty templates and age-appropriate measures.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Correct specialty template/value sets apply.</w:t>
            </w:r>
          </w:p>
        </w:tc>
      </w:tr>
    </w:tbl>
    <w:p>
      <w:pPr>
        <w:spacing w:after="0"/>
      </w:pPr>
    </w:p>
    <w:p>
      <w:pPr>
        <w:pStyle w:val="Heading1"/>
      </w:pPr>
      <w:r>
        <w:t>28. Psychiatry &amp; Behavioral Health</w:t>
      </w:r>
    </w:p>
    <w:p>
      <w:r>
        <w:t>Sub-specialty coverage: Adult psychiatry; Child/adolescent psychiatry; Addiction; Geriatric psychiatry; Consultation-liaison.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SRS-PSY-001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Psychiatry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SRS-PSY-002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Psychiatry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SRS-PSY-003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Psychiatry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SRS-PSY-004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Psychiatry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SRS-PSY-005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Psychiatry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mental-status examination, diagnosis formulation, psychosocial history and treatment plan with enhanced access controls.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Restricted-note policy applies consistently to UI/API/export.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SRS-PSY-006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Psychiatry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validated screening/rating instruments with version and respondent source.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Scores are longitudinal and provenance is clear.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SRS-PSY-007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Psychiatry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Record suicide/self-harm/violence risk assessment and configured safety-plan/escalation workflow.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High-risk assessment creates required tasks without exposing details to unauthorized roles.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SRS-PSY-008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Psychiatry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 psychotropic medication plan, monitoring requirements and side-effect scales.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Monitoring due items are trackable.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SRS-PSY-009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Psychiatry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psychotherapy/behavioral treatment plan and session documentation with segmented-note option.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Session visibility follows policy.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SRS-PSY-010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Psychiatry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substance-use assessment, withdrawal scores and treatment program where configured.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Instrument/version and treatment episode are retained.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SRS-PSY-011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Psychiatry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capacity assessment, consent/legal status fields and review dates where applicable.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Legal status transitions require authorized actor/reason.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SRS-PSY-012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Psychiatry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child/adolescent guardian context while preserving configured adolescent confidentiality.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Access decisions are attributable and policy-based.</w:t>
            </w:r>
          </w:p>
        </w:tc>
      </w:tr>
    </w:tbl>
    <w:p>
      <w:pPr>
        <w:spacing w:after="0"/>
      </w:pPr>
    </w:p>
    <w:p>
      <w:pPr>
        <w:pStyle w:val="Heading1"/>
      </w:pPr>
      <w:r>
        <w:t>29. Clinical Psychology &amp; Neuropsychology</w:t>
      </w:r>
    </w:p>
    <w:p>
      <w:r>
        <w:t>Sub-specialty coverage: Psychological assessment; Psychotherapy; Neuropsychology.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SRS-PSYC-001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Clinical Psychology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SRS-PSYC-002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Clinical Psychology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SRS-PSYC-003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Clinical Psychology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SRS-PSYC-004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Clinical Psychology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SRS-PSYC-005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Clinical Psychology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Configure psychometric instruments with licensing constraints, versions, scoring rules and permissible users.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Unauthorized roles cannot administer restricted instruments.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SRS-PSYC-006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Clinical Psychology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assessment referral question, behavioral observations and test results.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Assessment is linked to referral and signed report.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SRS-PSYC-007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Clinical Psychology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Calculate scores only from approved scoring configuration; raw test data may be separately restricted.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Score provenance and access tier are retained.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SRS-PSYC-008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Clinical Psychology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psychotherapy goals, interventions, homework and outcome measures.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Plan and progress are longitudinal.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SRS-PSYC-009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Clinical Psychology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confidential note segmentation where policy permits while retaining emergency-access audit.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Segmentation is enforced in API and exports.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SRS-PSYC-010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Clinical Psychology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neuropsychological domain summary and serial testing comparison.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Version/date and practice-effect context can be documented.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SRS-PSYC-011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Clinical Psychology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 consent/assent and guardian involvement for minors.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Consent state gates configured assessment workflows.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SRS-PSYC-012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Clinical Psychology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Generate structured report with source instruments and recommendations.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Final report is versioned and signed.</w:t>
            </w:r>
          </w:p>
        </w:tc>
      </w:tr>
    </w:tbl>
    <w:p>
      <w:pPr>
        <w:spacing w:after="0"/>
      </w:pPr>
    </w:p>
    <w:p>
      <w:pPr>
        <w:pStyle w:val="Heading1"/>
      </w:pPr>
      <w:r>
        <w:t>30. General Surgery</w:t>
      </w:r>
    </w:p>
    <w:p>
      <w:r>
        <w:t>Sub-specialty coverage: GI surgery; Breast; Endocrine; Hernia; Colorectal; Minimally invasive surgery.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SRS-GSU-001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General Surgery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SRS-GSU-002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General Surgery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SRS-GSU-003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General Surgery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SRS-GSU-004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General Surgery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SRS-GSU-005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General Surgery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surgical problem, indication, anatomy/site/laterality and preoperative risk/context.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Assessment links to planned procedure.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SRS-GSU-006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General Surgery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disease/site-specific pre-op workup and checklist templates.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Missing configured prerequisites are visible before scheduling.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SRS-GSU-007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General Surgery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Document procedure findings, technique, specimens, drains, implants/mesh and complications.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Specimen/implant records reconcile.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SRS-GSU-008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General Surgery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enhanced-recovery pathway milestones where configured.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Milestones and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SRS-GSU-009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General Surgery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drains/stoma/wounds after surgery and removal/closure dates.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Outstanding device tasks are visible.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SRS-GSU-010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General Surgery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Link pathology results to surgical diagnosis and follow-up plan.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Final pathology is surfaced in surgery timeline.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SRS-GSU-011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General Surgery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postoperative complications using governed classification.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Classification version and intervention are retained.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SRS-GSU-012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General Surgery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recurrence/reoperation history and outcomes.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Repeated episodes are longitudinally connected.</w:t>
            </w:r>
          </w:p>
        </w:tc>
      </w:tr>
    </w:tbl>
    <w:p>
      <w:pPr>
        <w:spacing w:after="0"/>
      </w:pPr>
    </w:p>
    <w:p>
      <w:pPr>
        <w:pStyle w:val="Heading1"/>
      </w:pPr>
      <w:r>
        <w:t>31. Plastic, Reconstructive &amp; Burns Surgery</w:t>
      </w:r>
    </w:p>
    <w:p>
      <w:r>
        <w:t>Sub-specialty coverage: Reconstructive; Burns; Hand; Craniofacial; Aesthetic.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SRS-PLS-001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Plastic, Reconstructive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SRS-PLS-002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Plastic, Reconstructive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SRS-PLS-003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Plastic, Reconstructive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SRS-PLS-004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Plastic, Reconstructive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SRS-PLS-005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Plastic, Reconstructive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wound/burn/body-map with site, depth, size/TBSA and images under consent.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Serial images/measurements are date and site linked.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SRS-PLS-006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Plastic, Reconstructive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Calculate governed burn-resuscitation support formulas while requiring clinician confirmation.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Inputs/formula/output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SRS-PLS-007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Plastic, Reconstructive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debridement, graft, flap and donor sites with viability monitoring.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Graft/flap episode is longitudinal.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SRS-PLS-008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Plastic, Reconstructive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staged reconstruction plan with planned/complete procedures.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Stage sequence and prerequisites are visible.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SRS-PLS-009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Plastic, Reconstructive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Record hand function/nerve/tendon findings and rehabilitation plan.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Functional outcomes trend.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SRS-PLS-010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Plastic, Reconstructive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implants/expanders/prostheses with lot/serial.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Device recall traceability exists.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SRS-PLS-011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Plastic, Reconstructive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craniofacial multidisciplinary plan and growth follow-up.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Cross-specialty plan is shared.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SRS-PLS-012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Plastic, Reconstructive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For aesthetic procedures, enforce consent, photography consent and expectation documentation as configured.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Required consent state gates scheduling/procedure.</w:t>
            </w:r>
          </w:p>
        </w:tc>
      </w:tr>
    </w:tbl>
    <w:p>
      <w:pPr>
        <w:spacing w:after="0"/>
      </w:pPr>
    </w:p>
    <w:p>
      <w:pPr>
        <w:pStyle w:val="Heading1"/>
      </w:pPr>
      <w:r>
        <w:t>32. Dermatology</w:t>
      </w:r>
    </w:p>
    <w:p>
      <w:r>
        <w:t>Sub-specialty coverage: Medical dermatology; Procedural dermatology; Dermatologic oncology coordination.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SRS-DER-001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Dermatology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SRS-DER-002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Dermatology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SRS-DER-003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Dermatology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SRS-DER-004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Dermatology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SRS-DER-005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Dermatology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lesion/rash body-map, morphology, distribution, symptoms and images with consent.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Serial lesions can be compared by site.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SRS-DER-006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Dermatology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dermoscopy/image attachment and device/source metadata.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Images retain provenance and access policy.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SRS-DER-007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Dermatology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Calculate approved disease severity indices for psoriasis/eczema/acne/etc. where configured.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Score inputs/version are persisted.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SRS-DER-008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Dermatology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systemic/biologic therapy, screening, monitoring and adverse events.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Therapy timeline is longitudinal.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SRS-DER-009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Dermatology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 skin biopsy/excision with lesion identifier, site/laterality, specimen and pathology linkage.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Pathology maps back to exact lesion.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SRS-DER-010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Dermatology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patch testing/allergy procedure and readings.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Allergen panel/version and timed readings are retained.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SRS-DER-011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Dermatology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phototherapy sessions, dose, body area and adverse effects.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Course delivery reconciles with prescription.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SRS-DER-012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Dermatology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Link melanoma/skin cancer to shared oncology registry where applicable.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Cancer stage/plan is shared, not duplicated.</w:t>
            </w:r>
          </w:p>
        </w:tc>
      </w:tr>
    </w:tbl>
    <w:p>
      <w:pPr>
        <w:spacing w:after="0"/>
      </w:pPr>
    </w:p>
    <w:p>
      <w:pPr>
        <w:pStyle w:val="Heading1"/>
      </w:pPr>
      <w:r>
        <w:t>33. Dentistry &amp; Oral Health</w:t>
      </w:r>
    </w:p>
    <w:p>
      <w:r>
        <w:t>Sub-specialty coverage: General dentistry; Oral surgery; Orthodontics; Periodontics; Prosthodontics; Endodontics; Pediatric dentistry.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SRS-DEN-001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Dentistry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SRS-DEN-002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Dentistry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SRS-DEN-003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Dentistry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SRS-DEN-004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Dentistry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SRS-DEN-005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Dentistry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odontogram with tooth/surface status using versioned dental coding conventions.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Tooth/surface history is longitudinal.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SRS-DEN-006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Dentistry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periodontal charting including probing/recession/mobility/bleeding as configured.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Measurements are tooth/site specific.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SRS-DEN-007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Dentistry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Link dental radiographs/CBCT and intraoral images with tooth/site context.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Image provenance and site are retained.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SRS-DEN-008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Dentistry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Create treatment plan with procedures by tooth/surface, sequence, estimate and consent.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Completed treatment reconciles with plan/billing.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SRS-DEN-009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Dentistry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endodontic/implant/prosthodontic procedures, materials and implant lot/serial.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Device/material traceability is retained.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SRS-DEN-010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Dentistry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orthodontic assessment, appliance, visits and progress images.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Treatment stage and appliance history are visible.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SRS-DEN-011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Dentistry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pediatric dental behavior/guardian consent and age-specific charting.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Guardian/consent policy is enforced.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SRS-DEN-012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Dentistry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Generate recall/preventive care schedule.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Due patients can be queried by reason/date.</w:t>
            </w:r>
          </w:p>
        </w:tc>
      </w:tr>
    </w:tbl>
    <w:p>
      <w:pPr>
        <w:spacing w:after="0"/>
      </w:pPr>
    </w:p>
    <w:p>
      <w:pPr>
        <w:pStyle w:val="Heading1"/>
      </w:pPr>
      <w:r>
        <w:t>34. Geriatrics</w:t>
      </w:r>
    </w:p>
    <w:p>
      <w:r>
        <w:t>Sub-specialty coverage: Comprehensive geriatric assessment; Frailty; Cognitive/functional care.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SRS-GER-001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Geriatrics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SRS-GER-002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Geriatrics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SRS-GER-003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Geriatrics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SRS-GER-004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Geriatrics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SRS-GER-005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Geriatrics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comprehensive geriatric domains: function, cognition, mood, falls, nutrition, continence, social support and sensory status.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Domain results are longitudinal.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SRS-GER-006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Geriatrics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frailty and falls-risk instruments using governed versions.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Score inputs/version are retained.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SRS-GER-007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Geriatrics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Perform structured medication/polypharmacy review with deprescribing plan.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Medication changes retain reason and responsible clinician.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SRS-GER-008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Geriatrics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ADL/IADL, mobility aids and caregiver dependence.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Functional trajectory is visible.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SRS-GER-009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Geriatrics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delirium/cognitive screening and escalation.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Screening instrument/version and disposition retained.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SRS-GER-010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Geriatrics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goals of care/advanced-care planning where applicable.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Sensitive directives are role controlled and versioned.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SRS-GER-011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Geriatrics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Coordinate multidisciplinary referrals and home-support needs.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Tasks/referrals are closed-loop.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SRS-GER-012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Geriatrics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hospitalization-related functional decline and recovery.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Pre/post functional status can be compared.</w:t>
            </w:r>
          </w:p>
        </w:tc>
      </w:tr>
    </w:tbl>
    <w:p>
      <w:pPr>
        <w:spacing w:after="0"/>
      </w:pPr>
    </w:p>
    <w:p>
      <w:pPr>
        <w:pStyle w:val="Heading1"/>
      </w:pPr>
      <w:r>
        <w:t>35. Pain &amp; Palliative Care</w:t>
      </w:r>
    </w:p>
    <w:p>
      <w:r>
        <w:t>Sub-specialty coverage: Acute pain; Chronic pain; Palliative medicine; Hospice/home palliative interfaces.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SRS-PAL-001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Pain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SRS-PAL-002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Pain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SRS-PAL-003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Pain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SRS-PAL-004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Pain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SRS-PAL-005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Pain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multidimensional pain/symptom assessment using age/cognition-appropriate tools.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Instrument/version and patient/observer source retained.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SRS-PAL-006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Pain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analgesic/opioid treatment plan with monitoring and safety controls.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Dose changes, indication and monitoring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SRS-PAL-007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Pain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procedure/interventional pain documentation and outcome.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Procedure links consent, imaging if used and follow-up.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SRS-PAL-008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Pain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palliative symptom burden and goals-of-care discussions.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Goals/preferences are versioned and access controlled.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SRS-PAL-009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Pain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Record code-status/advanced-care-plan references where legally applicable.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Current status is prominent but historical changes remain.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SRS-PAL-010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Pain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Coordinate family meetings, social/spiritual support referrals and care 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Participants and decisions are documented.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SRS-PAL-011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Pain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Create home/hospice care plan with medications, equipment and escalation contacts.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Plan is shareable with authorized home-care team.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SRS-PAL-012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Pain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bereavement/family follow-up tasks where service provides them.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Follow-up is separated from patient clinical record as policy requires.</w:t>
            </w:r>
          </w:p>
        </w:tc>
      </w:tr>
    </w:tbl>
    <w:p>
      <w:pPr>
        <w:spacing w:after="0"/>
      </w:pPr>
    </w:p>
    <w:p>
      <w:pPr>
        <w:pStyle w:val="Heading1"/>
      </w:pPr>
      <w:r>
        <w:t>36. Infectious Diseases &amp; Antimicrobial Stewardship</w:t>
      </w:r>
    </w:p>
    <w:p>
      <w:r>
        <w:t>Sub-specialty coverage: Complex infection; HIV/TB coordination; Antimicrobial stewardship.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SRS-IDM-001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Infectious Diseases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SRS-IDM-002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Infectious Diseases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SRS-IDM-003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Infectious Diseases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SRS-IDM-004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Infectious Diseases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SRS-IDM-005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Infectious Diseases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infection syndrome, suspected/confirmed source, microbiology and resistance data.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Organism/susceptibility links are visible.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SRS-IDM-006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Infectious Diseases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Create antimicrobial plan with agent, indication, route, dose, duration, review/stop date and culture context.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Plan is attributable and reviewable.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SRS-IDM-007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Infectious Diseases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restricted-antimicrobial approval/preauthorization where configured.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Pharmacy administration workflow respects approval state.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SRS-IDM-008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Infectious Diseases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isolation/precaution requirements and clearance criteria.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Current precautions are surfaced to authorized care team.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SRS-IDM-009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Infectious Diseases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OPAT/home antimicrobial plan with line/device and monitoring.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Monitoring tasks and completion are trackable.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SRS-IDM-010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Infectious Diseases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HIV/TB or other program-specific fields only when service configuration requires them and apply sensitive-access rules.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Program data cannot be exposed by generic exports.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SRS-IDM-011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Infectious Diseases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Link infection episodes to infection-control surveillance without duplicating clinician documentation.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Surveillance references source encounter/result.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SRS-IDM-012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Infectious Diseases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stewardship metrics such as antimicrobial days/therapy and review compliance from canonical medication data.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Metric definitions are governed.</w:t>
            </w:r>
          </w:p>
        </w:tc>
      </w:tr>
    </w:tbl>
    <w:p>
      <w:pPr>
        <w:spacing w:after="0"/>
      </w:pPr>
    </w:p>
    <w:p>
      <w:pPr>
        <w:pStyle w:val="Heading1"/>
      </w:pPr>
      <w:r>
        <w:t>37. Physical Medicine &amp; Rehabilitation</w:t>
      </w:r>
    </w:p>
    <w:p>
      <w:r>
        <w:t>Sub-specialty coverage: Neurorehabilitation; Musculoskeletal rehab; Prosthetics/orthotics.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SRS-PMR-001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Physical Medicine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SRS-PMR-002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Physical Medicine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SRS-PMR-003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Physical Medicine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SRS-PMR-004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Physical Medicine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SRS-PMR-005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Physical Medicine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impairment, activity/participation, functional goals and rehabilitation diagnosis.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Goals are measurable and time-bound.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SRS-PMR-006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Physical Medicine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standardized functional measures with version and assessor.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Scores trend across episode.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SRS-PMR-007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Physical Medicine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Create multidisciplinary rehab plan across PT/OT/speech/psychology/dietetics.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Discipline tasks and common goals are synchronized.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SRS-PMR-008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Physical Medicine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mobility/assistive devices, orthoses/prostheses and fitting status.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Device history and maintenance/replacement needs are recorded.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SRS-PMR-009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Physical Medicine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Document spasticity management including injections/procedures and response.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Medication/procedure details and outcomes are linked.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SRS-PMR-010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Physical Medicine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inpatient rehab intensity/schedule and missed-session reasons.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Delivered therapy minutes/sessions are reportable.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SRS-PMR-011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Physical Medicine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discharge function, home modifications, caregiver training and equipment.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Discharge readiness checklist is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SRS-PMR-012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Physical Medicine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return-to-work/community participation outcomes.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Outcome measures are longitudinal.</w:t>
            </w:r>
          </w:p>
        </w:tc>
      </w:tr>
    </w:tbl>
    <w:p>
      <w:pPr>
        <w:spacing w:after="0"/>
      </w:pPr>
    </w:p>
    <w:p>
      <w:pPr>
        <w:pStyle w:val="Heading1"/>
      </w:pPr>
      <w:r>
        <w:t>38. Allied Health: PT / OT / Speech</w:t>
      </w:r>
    </w:p>
    <w:p>
      <w:r>
        <w:t>Sub-specialty coverage: Physiotherapy; Occupational therapy; Speech-language/swallow therapy.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SRS-ALL-001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Allied Health: PT / OT / Speech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SRS-ALL-002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Allied Health: PT / OT / Speech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SRS-ALL-003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Allied Health: PT / OT / Speech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SRS-ALL-004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Allied Health: PT / OT / Speech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SRS-ALL-005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Allied Health: PT / OT / Speech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Receive referral/order with diagnosis, precautions, goals and requested discipline.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Referral is accepted/declined with reason.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SRS-ALL-006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Allied Health: PT / OT / Speech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Perform discipline-specific assessment and create measurable goals.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Assessment and goals are signed and versioned.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SRS-ALL-007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Allied Health: PT / OT / Speech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Plan therapy frequency/duration and scheduled sessions.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Planned vs delivered sessions are visible.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SRS-ALL-008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Allied Health: PT / OT / Speech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Document each treatment session, interventions, tolerance and progress.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Session is linked to plan and provider.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SRS-ALL-009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Allied Health: PT / OT / Speech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Use validated outcome measures appropriate to discipline.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Instrument/version and score are retained.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SRS-ALL-010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Allied Health: PT / OT / Speech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For speech/swallow, capture diet/aspiration recommendations and instrumental study links where applicable.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Current swallowing precautions are surfaced to care team.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SRS-ALL-011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Allied Health: PT / OT / Speech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For OT, capture ADL, cognition, splint/adaptive equipment and home/work modification recommendations.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Recommendations generate trackable tasks.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SRS-ALL-012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Allied Health: PT / OT / Speech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home-exercise/home-program instructions through patient app where configured.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Patient receives current version and completion can be recorded.</w:t>
            </w:r>
          </w:p>
        </w:tc>
      </w:tr>
    </w:tbl>
    <w:p>
      <w:pPr>
        <w:spacing w:after="0"/>
      </w:pPr>
    </w:p>
    <w:p>
      <w:pPr>
        <w:pStyle w:val="Heading1"/>
      </w:pPr>
      <w:r>
        <w:t>39. Clinical Genetics &amp; Genomics</w:t>
      </w:r>
    </w:p>
    <w:p>
      <w:r>
        <w:t>Sub-specialty coverage: Genetic counseling; Rare disease; Hereditary cancer/cardiac/renal programs.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SRS-GEN-001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Clinical Genetics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SRS-GEN-002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Clinical Genetics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SRS-GEN-003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Clinical Genetics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SRS-GEN-004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Clinical Genetics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SRS-GEN-005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Clinical Genetics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pedigree/family history with relationship graph and consent/access boundaries.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Family members are not automatically merged into one patient record.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SRS-GEN-006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Clinical Genetics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Record phenotype using governed terminology and onset/status.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Phenotype data are longitudinal and coded.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SRS-GEN-007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Clinical Genetics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Create genetic/genomic test order with indication, consent, specimen and laboratory.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Consent state and specimen chain are linked.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SRS-GEN-008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Clinical Genetics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Ingest structured variant/report metadata while retaining laboratory report as source.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Variant interpretation/source/version/date are preserved.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SRS-GEN-009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Clinical Genetics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variant reclassification notification workflow where service offers it.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Affected reports/patients can be identified and reviewed.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SRS-GEN-010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Clinical Genetics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genetic counseling note including limitations, implications and family cascade plan.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Counseling is signed and access controlled.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SRS-GEN-011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Clinical Genetics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Create cascade-testing referral tasks for authorized relatives without disclosing patient data beyond consent.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Sharing follows explicit consent/policy.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SRS-GEN-012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Clinical Genetics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Link hereditary syndrome to relevant specialty surveillance plans.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Cross-specialty follow-up avoids duplicate disease records.</w:t>
            </w:r>
          </w:p>
        </w:tc>
      </w:tr>
    </w:tbl>
    <w:p>
      <w:pPr>
        <w:spacing w:after="0"/>
      </w:pPr>
    </w:p>
    <w:p>
      <w:pPr>
        <w:pStyle w:val="Heading1"/>
      </w:pPr>
      <w:r>
        <w:t>40. Solid Organ &amp; Cellular Transplant Program</w:t>
      </w:r>
    </w:p>
    <w:p>
      <w:r>
        <w:t>Sub-specialty coverage: Kidney; Liver; Heart/lung coordination; HSCT/cellular therapy coordination.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SRS-TRN-001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Solid Organ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 specialty-specific worklist and longitudinal patient summary scoped to active facility/team.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Authorized users can filter by provider/status/priority and open source-linked patient context.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SRS-TRN-002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Solid Organ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approved specialty encounter templates with structured findings plus narrative and smart-text support.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Signed note retains template version and structured values.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SRS-TRN-003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Solid Organ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specialty-specific order sets/pathways and follow-up plans with versioned governance.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Orders require clinician confirmation and pathway deviations are auditable.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SRS-TRN-004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Solid Organ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Expose specialty registry/outcome dataset and reporting cohort with governed definitions.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Registry values trace to clinical source or explicit registry entry.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SRS-TRN-005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Solid Organ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Create transplant evaluation episode with organ/program, referral source and candidate status.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Status transitions are authorized/audited.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SRS-TRN-006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Solid Organ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multidisciplinary evaluation checklist including clinical, psychosocial, financial and infectious screening.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Completion and decision prerequisites are visible.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SRS-TRN-007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Solid Organ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Record transplant committee meeting, decision, reason and conditions.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Decision is immutable except controlled amendment.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SRS-TRN-008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Solid Organ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donor/recipient matching/compatibility data under restricted access.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Access follows transplant-specific policy.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SRS-TRN-009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Solid Organ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Coordinate wait-list/status updates and required periodic reassessment where applicable.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Overdue reassessments are visible.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SRS-TRN-010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Solid Organ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Capture transplant procedure and graft/product identifiers linked to operative/cellular-therapy record.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Traceability is maintained end-to-end.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SRS-TRN-011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Solid Organ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Track post-transplant immunosuppression, levels, graft function, rejection/infection and surveillance.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Longitudinal graft view is available.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SRS-TRN-012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Solid Organ Team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donor follow-up and separation of donor clinical record from recipient record.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No inappropriate cross-record disclosure occurs.</w:t>
            </w:r>
          </w:p>
        </w:tc>
      </w:tr>
    </w:tbl>
    <w:p>
      <w:pPr>
        <w:spacing w:after="0"/>
      </w:pPr>
    </w:p>
    <w:p>
      <w:pPr>
        <w:pStyle w:val="Heading1"/>
      </w:pPr>
      <w:r>
        <w:t>41. Cross-Specialty Medication and Clinical 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469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92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95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SRS-XCL-001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Prescriber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Show most recent weight/age/BSA context when a configured pediatric/oncology dose depends on it.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Dose context and source timestamp are visible before signing.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SRS-XCL-002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Prescriber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Show renal function context when a configured medication has renal dosing rule.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Rule identifies renal result/equation timestamp used.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SRS-XCL-003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Prescriber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Show pregnancy/lactation context only where recorded and clinically relevant under access policy.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No inference of pregnancy is made from unrelated data.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SRS-XCL-004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Prescriber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Display therapy protocol/regimen version for protocol-driven medications.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Order is traceable to approved protocol version.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SRS-XCL-005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Prevent specialty calculator output from autonomously creating a diagnosis or medication order.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 clinician action is required to convert suggestion into record/order.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SRS-XCL-006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Clinician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Require laterality/site confirmation for configured high-risk procedures.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Procedure cannot enter ready state with unresolved site/laterality.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SRS-XCL-007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Detect conflicting active specialty care plans/orders and surface them to accountable users without silently cancelling either.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Conflict alert references both source plans and disposition.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SRS-XCL-008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Clinical Governance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Maintain an approval owner and review date for every high-risk pathway/calculator.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Expired/unapproved content can be disabled by policy.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SRS-XCL-009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Record source system and verification state for device-imported measurements used in clinical decisions.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Audit can reconstruct imported values and later verification.</w:t>
            </w:r>
          </w:p>
        </w:tc>
      </w:tr>
      <w:tr>
        <w:trPr>
          <w:cantSplit/>
        </w:trPr>
        <w:tc>
          <w:tcPr>
            <w:tcW w:type="dxa" w:w="1469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SRS-XCL-010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492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Ensure sensitive genetics, psychiatry, fertility and transplant data obey stricter access/export policy where configured.</w:t>
            </w:r>
          </w:p>
        </w:tc>
        <w:tc>
          <w:tcPr>
            <w:tcW w:type="dxa" w:w="2995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Bulk export cannot bypass specialty sensitivity policy.</w:t>
            </w:r>
          </w:p>
        </w:tc>
      </w:tr>
    </w:tbl>
    <w:p>
      <w:pPr>
        <w:spacing w:after="0"/>
      </w:pPr>
    </w:p>
    <w:p>
      <w:pPr>
        <w:pStyle w:val="Heading1"/>
      </w:pPr>
      <w:r>
        <w:t>42. Svelte/SvelteKit Specialty Workspace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5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6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Pri</w:t>
            </w:r>
          </w:p>
        </w:tc>
        <w:tc>
          <w:tcPr>
            <w:tcW w:type="dxa" w:w="152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Actor</w:t>
            </w:r>
          </w:p>
        </w:tc>
        <w:tc>
          <w:tcPr>
            <w:tcW w:type="dxa" w:w="4896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2981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2"/>
              </w:rPr>
              <w:t>Acceptance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SRS-SPWEB-001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Clinician/System</w:t>
            </w:r>
          </w:p>
        </w:tc>
        <w:tc>
          <w:tcPr>
            <w:tcW w:type="dxa" w:w="489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Use one authenticated SvelteKit clinical shell and load specialty routes/components by entitlement; do not fork a separate web application per department.</w:t>
            </w:r>
          </w:p>
        </w:tc>
        <w:tc>
          <w:tcPr>
            <w:tcW w:type="dxa" w:w="298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 user switching authorized specialties retains patient/context safely without duplicate login.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SRS-SPWEB-002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Clinician/System</w:t>
            </w:r>
          </w:p>
        </w:tc>
        <w:tc>
          <w:tcPr>
            <w:tcW w:type="dxa" w:w="489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specialty landing page with worklist, pending results, tasks, procedures, follow-ups and registry alerts.</w:t>
            </w:r>
          </w:p>
        </w:tc>
        <w:tc>
          <w:tcPr>
            <w:tcW w:type="dxa" w:w="298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Widgets are role/facility scoped and server-filtered.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SRS-SPWEB-003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Clinician/System</w:t>
            </w:r>
          </w:p>
        </w:tc>
        <w:tc>
          <w:tcPr>
            <w:tcW w:type="dxa" w:w="489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longitudinal specialty timeline with filterable events and source links.</w:t>
            </w:r>
          </w:p>
        </w:tc>
        <w:tc>
          <w:tcPr>
            <w:tcW w:type="dxa" w:w="298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Timeline can open originating report/note/order subject to permission.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SRS-SPWEB-004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Clinician/System</w:t>
            </w:r>
          </w:p>
        </w:tc>
        <w:tc>
          <w:tcPr>
            <w:tcW w:type="dxa" w:w="489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Render specialty forms from governed schema while allowing purpose-built high-interaction components for clinically justified workflows.</w:t>
            </w:r>
          </w:p>
        </w:tc>
        <w:tc>
          <w:tcPr>
            <w:tcW w:type="dxa" w:w="298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Template version is sent with persisted data.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SRS-SPWEB-005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Clinician/System</w:t>
            </w:r>
          </w:p>
        </w:tc>
        <w:tc>
          <w:tcPr>
            <w:tcW w:type="dxa" w:w="489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Use generated TypeScript ConnectRPC clients for specialty APIs.</w:t>
            </w:r>
          </w:p>
        </w:tc>
        <w:tc>
          <w:tcPr>
            <w:tcW w:type="dxa" w:w="298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No duplicated handwritten transport DTO becomes canonical.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SRS-SPWEB-006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Clinician/System</w:t>
            </w:r>
          </w:p>
        </w:tc>
        <w:tc>
          <w:tcPr>
            <w:tcW w:type="dxa" w:w="489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Provide keyboard-efficient clinician workflows, command/search support and saved worklist views.</w:t>
            </w:r>
          </w:p>
        </w:tc>
        <w:tc>
          <w:tcPr>
            <w:tcW w:type="dxa" w:w="298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Usability test confirms core encounter can be completed without excessive navigation.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SRS-SPWEB-007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Clinician/System</w:t>
            </w:r>
          </w:p>
        </w:tc>
        <w:tc>
          <w:tcPr>
            <w:tcW w:type="dxa" w:w="489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Display units, laterality, source time and verification state consistently in clinical observation components.</w:t>
            </w:r>
          </w:p>
        </w:tc>
        <w:tc>
          <w:tcPr>
            <w:tcW w:type="dxa" w:w="298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Component tests cover left/right and unit/source rendering.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SRS-SPWEB-008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Clinician/System</w:t>
            </w:r>
          </w:p>
        </w:tc>
        <w:tc>
          <w:tcPr>
            <w:tcW w:type="dxa" w:w="489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Protect sensitive specialty routes from prefetch/cache/export leakage.</w:t>
            </w:r>
          </w:p>
        </w:tc>
        <w:tc>
          <w:tcPr>
            <w:tcW w:type="dxa" w:w="298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Security test confirms authorization on server/API and no PHI in public caches.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SRS-SPWEB-009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Clinician/System</w:t>
            </w:r>
          </w:p>
        </w:tc>
        <w:tc>
          <w:tcPr>
            <w:tcW w:type="dxa" w:w="489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side-by-side trends/graphs for specialty measurements without modifying source values.</w:t>
            </w:r>
          </w:p>
        </w:tc>
        <w:tc>
          <w:tcPr>
            <w:tcW w:type="dxa" w:w="298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Graph points link to source observation/report.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SRS-SPWEB-010</w:t>
            </w:r>
          </w:p>
        </w:tc>
        <w:tc>
          <w:tcPr>
            <w:tcW w:type="dxa" w:w="6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  <w:tc>
          <w:tcPr>
            <w:tcW w:type="dxa" w:w="152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Clinician/System</w:t>
            </w:r>
          </w:p>
        </w:tc>
        <w:tc>
          <w:tcPr>
            <w:tcW w:type="dxa" w:w="4896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Support print/export templates for specialty summaries with watermark/access/audit policy.</w:t>
            </w:r>
          </w:p>
        </w:tc>
        <w:tc>
          <w:tcPr>
            <w:tcW w:type="dxa" w:w="2981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Export event and template version are logged.</w:t>
            </w:r>
          </w:p>
        </w:tc>
      </w:tr>
    </w:tbl>
    <w:p>
      <w:pPr>
        <w:spacing w:after="0"/>
      </w:pPr>
    </w:p>
    <w:p>
      <w:pPr>
        <w:pStyle w:val="Heading1"/>
      </w:pPr>
      <w:r>
        <w:t>43. Specialty Protobuf / ConnectRPC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95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Service</w:t>
            </w:r>
          </w:p>
        </w:tc>
        <w:tc>
          <w:tcPr>
            <w:tcW w:type="dxa" w:w="784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Representative RPCs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SpecialtyPackService</w:t>
            </w:r>
          </w:p>
        </w:tc>
        <w:tc>
          <w:tcPr>
            <w:tcW w:type="dxa" w:w="78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GetPack; ListPackVersions; GetTemplate; GetOrderSet; GetCalculator; GetRegistryDefinition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SpecialtyEncounterService</w:t>
            </w:r>
          </w:p>
        </w:tc>
        <w:tc>
          <w:tcPr>
            <w:tcW w:type="dxa" w:w="78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GetSpecialtySummary; CreateDraft; SignSpecialtyNote; AmendSpecialtyNote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CalculatorService</w:t>
            </w:r>
          </w:p>
        </w:tc>
        <w:tc>
          <w:tcPr>
            <w:tcW w:type="dxa" w:w="78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Evaluate; GetFormulaVersion; RecordDisposition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RegistryService</w:t>
            </w:r>
          </w:p>
        </w:tc>
        <w:tc>
          <w:tcPr>
            <w:tcW w:type="dxa" w:w="78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EvaluateEligibility; Enroll; UpdateRegistryData; GetCohort; ExportCohort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ProcedureExtensionService</w:t>
            </w:r>
          </w:p>
        </w:tc>
        <w:tc>
          <w:tcPr>
            <w:tcW w:type="dxa" w:w="78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CreateSpecialtyProcedure; AddFindings; LinkImplant; LinkSpecimen; Finalize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DeviceClinicalDataService</w:t>
            </w:r>
          </w:p>
        </w:tc>
        <w:tc>
          <w:tcPr>
            <w:tcW w:type="dxa" w:w="78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IngestMeasurement; VerifyMeasurement; GetDeviceTrend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MDTService</w:t>
            </w:r>
          </w:p>
        </w:tc>
        <w:tc>
          <w:tcPr>
            <w:tcW w:type="dxa" w:w="78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CreateCase; AddEvidence; RecordMeeting; FinalizeRecommendation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FollowUpService</w:t>
            </w:r>
          </w:p>
        </w:tc>
        <w:tc>
          <w:tcPr>
            <w:tcW w:type="dxa" w:w="78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CreatePlan; CompleteMilestone; Reschedule; ClosePlan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SpecialtyReportService</w:t>
            </w:r>
          </w:p>
        </w:tc>
        <w:tc>
          <w:tcPr>
            <w:tcW w:type="dxa" w:w="784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GenerateSummary; GenerateRegistryReport; GenerateOutcomeReport</w:t>
            </w:r>
          </w:p>
        </w:tc>
      </w:tr>
    </w:tbl>
    <w:p>
      <w:pPr>
        <w:spacing w:after="0"/>
      </w:pPr>
    </w:p>
    <w:p>
      <w:pPr>
        <w:pStyle w:val="Heading1"/>
      </w:pPr>
      <w:r>
        <w:t>44. Specialty Domain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72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ID</w:t>
            </w:r>
          </w:p>
        </w:tc>
        <w:tc>
          <w:tcPr>
            <w:tcW w:type="dxa" w:w="907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Event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EVT-SP-001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specialty_pack.activated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EVT-SP-002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specialty_note.signed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EVT-SP-003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calculator.evaluated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EVT-SP-004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registry.patient_enrolled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EVT-SP-005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registry.status_changed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EVT-SP-006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specialty_procedure.finalized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EVT-SP-007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specialty_device_measurement.verified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EVT-SP-008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mdt.recommendation_finalized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EVT-SP-009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followup.plan_created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EVT-SP-010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followup.milestone_overdue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EVT-SP-011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specialty_outcome.recorded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EVT-SP-012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treatment_protocol.assigned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EVT-SP-013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treatment_protocol.modified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EVT-SP-014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implant.device_registered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EVT-SP-015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transplant.status_changed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EVT-SP-016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dialysis.session_completed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EVT-SP-017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oncology.cycle_completed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EVT-SP-018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radiotherapy.fraction_delivered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EVT-SP-019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pregnancy.delivery_recorded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EVT-SP-020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newborn.record_linked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EVT-SP-021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genetic_report.received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EVT-SP-022</w:t>
            </w:r>
          </w:p>
        </w:tc>
        <w:tc>
          <w:tcPr>
            <w:tcW w:type="dxa" w:w="907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psychiatry.risk_assessment_completed</w:t>
            </w:r>
          </w:p>
        </w:tc>
      </w:tr>
    </w:tbl>
    <w:p>
      <w:pPr>
        <w:spacing w:after="0"/>
      </w:pPr>
    </w:p>
    <w:p>
      <w:pPr>
        <w:pStyle w:val="Heading1"/>
      </w:pPr>
      <w:r>
        <w:t>45. Specialty State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State model</w:t>
            </w:r>
          </w:p>
        </w:tc>
        <w:tc>
          <w:tcPr>
            <w:tcW w:type="dxa" w:w="7920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Canonical states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Cancer treatment episode</w:t>
            </w:r>
          </w:p>
        </w:tc>
        <w:tc>
          <w:tcPr>
            <w:tcW w:type="dxa" w:w="792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Suspected → Confirmed → Staged → Planned → Active Treatment → Response Assessment → Surveillance / Progressive / Closed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Systemic therapy cycle</w:t>
            </w:r>
          </w:p>
        </w:tc>
        <w:tc>
          <w:tcPr>
            <w:tcW w:type="dxa" w:w="792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Planned → Prerequisites Pending → Verified → Ready → In Progress → Completed / Held / Cancelled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Radiotherapy course</w:t>
            </w:r>
          </w:p>
        </w:tc>
        <w:tc>
          <w:tcPr>
            <w:tcW w:type="dxa" w:w="792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Consulted → Simulated → Planned → Approved → Scheduled → Delivering → Completed / Interrupted / Cancelled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Dialysis session</w:t>
            </w:r>
          </w:p>
        </w:tc>
        <w:tc>
          <w:tcPr>
            <w:tcW w:type="dxa" w:w="792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Scheduled → Arrived → Pre-check → Running → Completed → Post-check → Finalized / Aborted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Transplant candidate</w:t>
            </w:r>
          </w:p>
        </w:tc>
        <w:tc>
          <w:tcPr>
            <w:tcW w:type="dxa" w:w="792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Referred → Evaluation → Committee Review → Eligible/Deferred/Declined → Listed/Active → Transplanted / Removed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Pregnancy episode</w:t>
            </w:r>
          </w:p>
        </w:tc>
        <w:tc>
          <w:tcPr>
            <w:tcW w:type="dxa" w:w="792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Confirmed → Antenatal → Labor/Planned Delivery → Delivered → Postpartum → Closed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ART cycle</w:t>
            </w:r>
          </w:p>
        </w:tc>
        <w:tc>
          <w:tcPr>
            <w:tcW w:type="dxa" w:w="792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Planned → Stimulation → Trigger → Retrieval → Fertilization/Culture → Transfer/Cryo → Outcome → Closed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Specialty procedure</w:t>
            </w:r>
          </w:p>
        </w:tc>
        <w:tc>
          <w:tcPr>
            <w:tcW w:type="dxa" w:w="792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Requested → Assessed → Consented → Scheduled → In Progress → Completed → Follow-up / Cancelled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Specialty follow-up</w:t>
            </w:r>
          </w:p>
        </w:tc>
        <w:tc>
          <w:tcPr>
            <w:tcW w:type="dxa" w:w="792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Planned → Due → Scheduled → Completed / Overdue / Cancelled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MDT case</w:t>
            </w:r>
          </w:p>
        </w:tc>
        <w:tc>
          <w:tcPr>
            <w:tcW w:type="dxa" w:w="7920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Proposed → Evidence Gathering → Scheduled → Discussed → Recommendation Finalized → Actioned / Closed</w:t>
            </w:r>
          </w:p>
        </w:tc>
      </w:tr>
    </w:tbl>
    <w:p>
      <w:pPr>
        <w:spacing w:after="0"/>
      </w:pPr>
    </w:p>
    <w:p>
      <w:pPr>
        <w:pStyle w:val="Heading1"/>
      </w:pPr>
      <w:r>
        <w:t>46. Svelte Screen / Workspace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59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3"/>
              </w:rPr>
              <w:t>Workspace</w:t>
            </w:r>
          </w:p>
        </w:tc>
        <w:tc>
          <w:tcPr>
            <w:tcW w:type="dxa" w:w="8208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3"/>
              </w:rPr>
              <w:t>Principal screens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Common specialty</w:t>
            </w:r>
          </w:p>
        </w:tc>
        <w:tc>
          <w:tcPr>
            <w:tcW w:type="dxa" w:w="820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Specialty worklist; specialty patient summary; specialty encounter; calculator drawer; order-set drawer; MDT board; registry dashboard; follow-up queue.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Cardiology</w:t>
            </w:r>
          </w:p>
        </w:tc>
        <w:tc>
          <w:tcPr>
            <w:tcW w:type="dxa" w:w="820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ECG/echo/cath timeline; cath-lab case sheet; HF dashboard; device registry; EP/structural heart board.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Pediatrics/NICU</w:t>
            </w:r>
          </w:p>
        </w:tc>
        <w:tc>
          <w:tcPr>
            <w:tcW w:type="dxa" w:w="820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Growth chart; immunization; development; NICU flowsheet; newborn screening; high-risk follow-up.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Nephrology/Dialysis</w:t>
            </w:r>
          </w:p>
        </w:tc>
        <w:tc>
          <w:tcPr>
            <w:tcW w:type="dxa" w:w="820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CKD dashboard; AKI review; transplant follow-up; dialysis prescription/session; access registry.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Oncology/Hematology</w:t>
            </w:r>
          </w:p>
        </w:tc>
        <w:tc>
          <w:tcPr>
            <w:tcW w:type="dxa" w:w="820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Cancer timeline; staging; tumor board; regimen/cycle builder; chemo verification; toxicity/response; survivorship; transplant/cellular therapy.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Neurology/Neurosurgery</w:t>
            </w:r>
          </w:p>
        </w:tc>
        <w:tc>
          <w:tcPr>
            <w:tcW w:type="dxa" w:w="820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Stroke pathway; neuro exam; seizure diary; neurophysiology; neurosurgical device/spine/cranium views.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Gastro/Hepatology</w:t>
            </w:r>
          </w:p>
        </w:tc>
        <w:tc>
          <w:tcPr>
            <w:tcW w:type="dxa" w:w="820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Endoscopy worklist/report; IBD dashboard; cirrhosis/HCC/transplant dashboard.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Pulmonology</w:t>
            </w:r>
          </w:p>
        </w:tc>
        <w:tc>
          <w:tcPr>
            <w:tcW w:type="dxa" w:w="820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PFT trends; airway disease dashboard; ILD MDT; sleep/PAP; bronchoscopy.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Endocrine/Rheum</w:t>
            </w:r>
          </w:p>
        </w:tc>
        <w:tc>
          <w:tcPr>
            <w:tcW w:type="dxa" w:w="820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Diabetes/CGM; endocrine testing; bone health; rheumatology activity/biologic monitoring.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Orthopedics/Rehab</w:t>
            </w:r>
          </w:p>
        </w:tc>
        <w:tc>
          <w:tcPr>
            <w:tcW w:type="dxa" w:w="820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Trauma/fracture; implant registry; joint outcomes; therapy plan; rehab multidisciplinary board.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OBGYN/Fetal/ART</w:t>
            </w:r>
          </w:p>
        </w:tc>
        <w:tc>
          <w:tcPr>
            <w:tcW w:type="dxa" w:w="820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Pregnancy timeline; ANC; labor board/partograph; fetal view; ART cycle/embryology/cryostorage.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Urology/ENT/Ophthalmology/Dental/Derm</w:t>
            </w:r>
          </w:p>
        </w:tc>
        <w:tc>
          <w:tcPr>
            <w:tcW w:type="dxa" w:w="820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Specialty anatomy/laterality workspaces; device/study viewers; procedure and recall dashboards.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Psychiatry/Psychology</w:t>
            </w:r>
          </w:p>
        </w:tc>
        <w:tc>
          <w:tcPr>
            <w:tcW w:type="dxa" w:w="820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Restricted behavioral-health summary; scales; safety plan; therapy/assessment; sensitive document access.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Genetics/Transplant</w:t>
            </w:r>
          </w:p>
        </w:tc>
        <w:tc>
          <w:tcPr>
            <w:tcW w:type="dxa" w:w="8208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Pedigree/phenotype; genomic test; counseling; transplant evaluation/committee/wait-list/graft follow-up.</w:t>
            </w:r>
          </w:p>
        </w:tc>
      </w:tr>
    </w:tbl>
    <w:p>
      <w:pPr>
        <w:spacing w:after="0"/>
      </w:pPr>
    </w:p>
    <w:p>
      <w:pPr>
        <w:pStyle w:val="Heading1"/>
      </w:pPr>
      <w:r>
        <w:t>47. Phase 3 Acceptance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944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3"/>
              </w:rPr>
              <w:t>Scenario</w:t>
            </w:r>
          </w:p>
        </w:tc>
        <w:tc>
          <w:tcPr>
            <w:tcW w:type="dxa" w:w="5112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3"/>
              </w:rPr>
              <w:t>Flow</w:t>
            </w:r>
          </w:p>
        </w:tc>
        <w:tc>
          <w:tcPr>
            <w:tcW w:type="dxa" w:w="3744"/>
            <w:shd w:fill="D9EAF7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/>
            </w:pPr>
            <w:r>
              <w:rPr>
                <w:b/>
                <w:sz w:val="13"/>
              </w:rPr>
              <w:t>Pass criteria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P3-AT-01 Cardiology STEMI</w:t>
            </w:r>
          </w:p>
        </w:tc>
        <w:tc>
          <w:tcPr>
            <w:tcW w:type="dxa" w:w="51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Register/arrive patient → ECG → STEMI pathway → cath activation → PCI documentation → stent batch trace → ICU handoff → discharge/follow-up.</w:t>
            </w:r>
          </w:p>
        </w:tc>
        <w:tc>
          <w:tcPr>
            <w:tcW w:type="dxa" w:w="37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All time milestones, source studies, implant and responsible users are traceable.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P3-AT-02 Pediatric dosing</w:t>
            </w:r>
          </w:p>
        </w:tc>
        <w:tc>
          <w:tcPr>
            <w:tcW w:type="dxa" w:w="51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Pediatric encounter → measured weight → prescription with weight-based rule → pharmacist verification → administration.</w:t>
            </w:r>
          </w:p>
        </w:tc>
        <w:tc>
          <w:tcPr>
            <w:tcW w:type="dxa" w:w="37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Dose inputs/source weight and override, if any, are auditable.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P3-AT-03 Dialysis</w:t>
            </w:r>
          </w:p>
        </w:tc>
        <w:tc>
          <w:tcPr>
            <w:tcW w:type="dxa" w:w="51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Schedule dialysis → prescription → pre-check → machine/session data → adverse event → completion → adequacy → billing/inventory.</w:t>
            </w:r>
          </w:p>
        </w:tc>
        <w:tc>
          <w:tcPr>
            <w:tcW w:type="dxa" w:w="37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Delivered therapy reconciles with prescription and source device.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P3-AT-04 Oncology systemic therapy</w:t>
            </w:r>
          </w:p>
        </w:tc>
        <w:tc>
          <w:tcPr>
            <w:tcW w:type="dxa" w:w="51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Cancer stage → MDT → regimen assign → cycle prerequisites → dose calculation → dual verification → administration → toxicity → response.</w:t>
            </w:r>
          </w:p>
        </w:tc>
        <w:tc>
          <w:tcPr>
            <w:tcW w:type="dxa" w:w="37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Protocol/version/dose basis and all modifications are reconstructable.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P3-AT-05 Radiation</w:t>
            </w:r>
          </w:p>
        </w:tc>
        <w:tc>
          <w:tcPr>
            <w:tcW w:type="dxa" w:w="51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Consult → simulation → prescription → plan reference → fraction schedule → interruption → completion summary.</w:t>
            </w:r>
          </w:p>
        </w:tc>
        <w:tc>
          <w:tcPr>
            <w:tcW w:type="dxa" w:w="37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Delivered fractions reconcile to approved prescription.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P3-AT-06 Stroke</w:t>
            </w:r>
          </w:p>
        </w:tc>
        <w:tc>
          <w:tcPr>
            <w:tcW w:type="dxa" w:w="51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Last-known-well → NIHSS → imaging → eligibility decision → reperfusion workflow → disposition → outcome score.</w:t>
            </w:r>
          </w:p>
        </w:tc>
        <w:tc>
          <w:tcPr>
            <w:tcW w:type="dxa" w:w="37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Time-critical timestamps and decision evidence are immutable.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P3-AT-07 Liver transplant</w:t>
            </w:r>
          </w:p>
        </w:tc>
        <w:tc>
          <w:tcPr>
            <w:tcW w:type="dxa" w:w="51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Evaluation → committee → listed state → transplant → immunosuppression/drug levels → rejection workup.</w:t>
            </w:r>
          </w:p>
        </w:tc>
        <w:tc>
          <w:tcPr>
            <w:tcW w:type="dxa" w:w="37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Restricted donor/recipient data and status transitions are authorized/audited.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P3-AT-08 Obstetric delivery</w:t>
            </w:r>
          </w:p>
        </w:tc>
        <w:tc>
          <w:tcPr>
            <w:tcW w:type="dxa" w:w="51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Antenatal pregnancy → labor admission → fetal monitoring/partograph → delivery → mother/newborn records → postpartum/NICU transfer.</w:t>
            </w:r>
          </w:p>
        </w:tc>
        <w:tc>
          <w:tcPr>
            <w:tcW w:type="dxa" w:w="37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Mother-baby identity linkage and delivery events reconcile.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P3-AT-09 ART</w:t>
            </w:r>
          </w:p>
        </w:tc>
        <w:tc>
          <w:tcPr>
            <w:tcW w:type="dxa" w:w="51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Consent → stimulation → retrieval → gamete custody → fertilization → embryo transfer/cryo → pregnancy outcome.</w:t>
            </w:r>
          </w:p>
        </w:tc>
        <w:tc>
          <w:tcPr>
            <w:tcW w:type="dxa" w:w="37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Identity and chain-of-custody has no unverified gap.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P3-AT-10 Ophthalmology laterality</w:t>
            </w:r>
          </w:p>
        </w:tc>
        <w:tc>
          <w:tcPr>
            <w:tcW w:type="dxa" w:w="51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Right-eye cataract plan → biometry → IOL → surgery → implanted lens trace.</w:t>
            </w:r>
          </w:p>
        </w:tc>
        <w:tc>
          <w:tcPr>
            <w:tcW w:type="dxa" w:w="37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Laterality remains explicit in all orders/procedure/device data.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P3-AT-11 Psychiatry restricted note</w:t>
            </w:r>
          </w:p>
        </w:tc>
        <w:tc>
          <w:tcPr>
            <w:tcW w:type="dxa" w:w="51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Psychiatric assessment → risk assessment → safety plan → restricted psychotherapy note → cross-specialty access attempt.</w:t>
            </w:r>
          </w:p>
        </w:tc>
        <w:tc>
          <w:tcPr>
            <w:tcW w:type="dxa" w:w="37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Only authorized content is visible; denied access and break-glass are audited.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P3-AT-12 Genetics</w:t>
            </w:r>
          </w:p>
        </w:tc>
        <w:tc>
          <w:tcPr>
            <w:tcW w:type="dxa" w:w="51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Pedigree → consent → genomic order → result → counseling → family cascade referral.</w:t>
            </w:r>
          </w:p>
        </w:tc>
        <w:tc>
          <w:tcPr>
            <w:tcW w:type="dxa" w:w="37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Family linkage never exposes another person’s record without authorization.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P3-AT-13 Cross-specialty conflict</w:t>
            </w:r>
          </w:p>
        </w:tc>
        <w:tc>
          <w:tcPr>
            <w:tcW w:type="dxa" w:w="51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Nephrology and cardiology create potentially conflicting medication/volume plans.</w:t>
            </w:r>
          </w:p>
        </w:tc>
        <w:tc>
          <w:tcPr>
            <w:tcW w:type="dxa" w:w="37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System surfaces conflict to accountable teams without destructive auto-resolution.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P3-AT-14 Device provenance</w:t>
            </w:r>
          </w:p>
        </w:tc>
        <w:tc>
          <w:tcPr>
            <w:tcW w:type="dxa" w:w="51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Import ECG/PFT/OCT/dialysis device data → clinician verifies → use in note/calculator.</w:t>
            </w:r>
          </w:p>
        </w:tc>
        <w:tc>
          <w:tcPr>
            <w:tcW w:type="dxa" w:w="37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Raw source, verification and clinical use can be traced.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P3-AT-15 Specialty pack upgrade</w:t>
            </w:r>
          </w:p>
        </w:tc>
        <w:tc>
          <w:tcPr>
            <w:tcW w:type="dxa" w:w="5112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Encounter documented on template v3 → pack upgraded to v4 → reopen historic note.</w:t>
            </w:r>
          </w:p>
        </w:tc>
        <w:tc>
          <w:tcPr>
            <w:tcW w:type="dxa" w:w="3744"/>
            <w:vAlign w:val="top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Historical note renders with v3 semantics and remains unchanged.</w:t>
            </w:r>
          </w:p>
        </w:tc>
      </w:tr>
    </w:tbl>
    <w:p>
      <w:pPr>
        <w:spacing w:after="0"/>
      </w:pPr>
    </w:p>
    <w:p>
      <w:pPr>
        <w:pStyle w:val="Heading1"/>
      </w:pPr>
      <w:r>
        <w:t>48. Phase 3 Definition of Done</w:t>
      </w:r>
    </w:p>
    <w:p>
      <w:pPr>
        <w:pStyle w:val="ListBullet"/>
        <w:spacing w:after="20"/>
      </w:pPr>
      <w:r>
        <w:t>Every activated specialty has an accountable clinical owner and approved content version.</w:t>
      </w:r>
    </w:p>
    <w:p>
      <w:pPr>
        <w:pStyle w:val="ListBullet"/>
        <w:spacing w:after="20"/>
      </w:pPr>
      <w:r>
        <w:t>Every MUST requirement has automated or documented UAT/clinical validation evidence.</w:t>
      </w:r>
    </w:p>
    <w:p>
      <w:pPr>
        <w:pStyle w:val="ListBullet"/>
        <w:spacing w:after="20"/>
      </w:pPr>
      <w:r>
        <w:t>High-risk calculators/order sets/pathways have formula/content version, approval and review date.</w:t>
      </w:r>
    </w:p>
    <w:p>
      <w:pPr>
        <w:pStyle w:val="ListBullet"/>
        <w:spacing w:after="20"/>
      </w:pPr>
      <w:r>
        <w:t>Specialty UI passes role, laterality/site, provenance and sensitive-access tests.</w:t>
      </w:r>
    </w:p>
    <w:p>
      <w:pPr>
        <w:pStyle w:val="ListBullet"/>
        <w:spacing w:after="20"/>
      </w:pPr>
      <w:r>
        <w:t>Device integrations pass source/provenance/reconciliation tests before clinical use.</w:t>
      </w:r>
    </w:p>
    <w:p>
      <w:pPr>
        <w:pStyle w:val="ListBullet"/>
        <w:spacing w:after="20"/>
      </w:pPr>
      <w:r>
        <w:t>Cross-specialty referrals, shared orders and longitudinal record are proven without data duplication.</w:t>
      </w:r>
    </w:p>
    <w:p>
      <w:pPr>
        <w:pStyle w:val="ListBullet"/>
        <w:spacing w:after="20"/>
      </w:pPr>
      <w:r>
        <w:t>Registry/outcome metrics trace back to governed clinical sources.</w:t>
      </w:r>
    </w:p>
    <w:p>
      <w:pPr>
        <w:pStyle w:val="ListBullet"/>
        <w:spacing w:after="20"/>
      </w:pPr>
      <w:r>
        <w:t>No AI capability is treated as autonomous clinical authority unless separately validated, approved and regulated for that intended use.</w:t>
      </w:r>
    </w:p>
    <w:p>
      <w:pPr>
        <w:pStyle w:val="Heading1"/>
      </w:pPr>
      <w:r>
        <w:t>49. Phase 4 Handoff</w:t>
      </w:r>
    </w:p>
    <w:p>
      <w:r>
        <w:t>Phase 4 will specify diagnostics and pharmaceutical domains in depth: LIS, microbiology, histopathology, molecular/genomics laboratory workflows, RIS/PACS/DICOM, digital pathology/teleradiology, diagnostic marketplace/home collection, hospital and retail pharmacy, manufacturer → C&amp;F → distributor/stockist → pharmacy network, warehouse/logistics, automated pharmaceutical order ingestion and exception-driven straight-through processing.</w:t>
      </w:r>
    </w:p>
    <w:p>
      <w:r>
        <w:t>Phase 3 requirement count: 496 atomic requirements. Cumulative master SRS count after Phase 3: 974 requirements, based on the established Phase 1 and Phase 2 counts.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| Phase 3 v1.0 | September 2026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Unified Healthcare SaaS — Master SRS Phase 3 | Clinical Specialties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5" w:lineRule="auto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8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64C7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75A7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83A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Unified Healthcare SaaS — Master SRS Phase 3</dc:title>
  <dc:subject>Clinical specialties and sub-specialties</dc:subject>
  <dc:creator>P9e Microsystems Private Limited</dc:creator>
  <cp:keywords>SRS, healthcare, specialty EMR, cardiology, oncology, nephrology, pediatrics, Svelte, Go, Rust, Flutter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