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85A"/>
          <w:sz w:val="44"/>
        </w:rPr>
        <w:br/>
        <w:br/>
        <w:t>UNIFIED HEALTHCARE SaaS PLATFORM</w:t>
        <w:br/>
        <w:t>DETAILED FEATURE ENGINEERING SPECIFICATION</w:t>
      </w:r>
    </w:p>
    <w:p>
      <w:pPr>
        <w:jc w:val="center"/>
      </w:pPr>
      <w:r>
        <w:rPr>
          <w:b/>
          <w:sz w:val="26"/>
        </w:rPr>
        <w:br/>
        <w:t>WAVE 8 — ENTERPRISE BUSINESS</w:t>
      </w:r>
    </w:p>
    <w:p>
      <w:pPr>
        <w:jc w:val="center"/>
      </w:pPr>
      <w:r>
        <w:br/>
        <w:t>Implementation-ready elaboration for 314 atomic SRS requirements</w:t>
        <w:br/>
        <w:t>Go + Protobuf/ConnectRPC + PostgreSQL/sqlc | Svelte/SvelteKit | Flutter | Rust AI/ML</w:t>
        <w:br/>
        <w:t>Version 1.0 — September 2026</w:t>
      </w:r>
    </w:p>
    <w:p>
      <w:r>
        <w:br w:type="page"/>
      </w:r>
    </w:p>
    <w:p>
      <w:pPr>
        <w:pStyle w:val="Heading1"/>
      </w:pPr>
      <w:r>
        <w:t>1. Purpose, Scope and Engineering Baseline</w:t>
      </w:r>
    </w:p>
    <w:p>
      <w:r>
        <w:t>This document elaborates Wave 8 — Enterprise Business into an implementation-ready engineering baseline. It is subordinate to the Master SRS, Master Index &amp; Traceability, Engineering Architecture Blueprint, Domain/Data/API/Event/Security Architecture, UX Architecture, Development Backlog and Testing Master Plan. It does not alter SRS intent; it converts that intent into bounded-context, workflow, API, data, UX, authorization and verification design.</w:t>
      </w:r>
    </w:p>
    <w:p>
      <w:pPr>
        <w:pStyle w:val="ListBullet"/>
        <w:spacing w:after="14"/>
      </w:pPr>
      <w:r>
        <w:t>Wave exit outcome: Institutional business operations covering finance, CRM, contracts/legal/GRC, research, academics and foundation.</w:t>
      </w:r>
    </w:p>
    <w:p>
      <w:pPr>
        <w:pStyle w:val="ListBullet"/>
        <w:spacing w:after="14"/>
      </w:pPr>
      <w:r>
        <w:t>Atomic requirement coverage: 314; every source family is listed in Section 3 and remains traceable to its source SRS.</w:t>
      </w:r>
    </w:p>
    <w:p>
      <w:pPr>
        <w:pStyle w:val="ListBullet"/>
        <w:spacing w:after="14"/>
      </w:pPr>
      <w:r>
        <w:t>Feature teams may refine field-level schema and UI details just before implementation, but may not change ownership, state-machine invariants, security policy or external contracts without controlled review.</w:t>
      </w:r>
    </w:p>
    <w:p>
      <w:pPr>
        <w:pStyle w:val="ListBullet"/>
        <w:spacing w:after="14"/>
      </w:pPr>
      <w:r>
        <w:t>All state-changing operations use the shared audit/correlation/idempotency conventions and transactional outbox pattern defined in the architecture specifications.</w:t>
      </w:r>
    </w:p>
    <w:p>
      <w:pPr>
        <w:pStyle w:val="Heading1"/>
      </w:pPr>
      <w:r>
        <w:t>2. Wave Exit Criteria and Delivery Boundaries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1728"/>
            <w:shd w:fill="D9EAF7"/>
            <w:tcMar>
              <w:top w:w="34" w:type="dxa"/>
              <w:start w:w="34" w:type="dxa"/>
              <w:bottom w:w="34" w:type="dxa"/>
              <w:end w:w="34" w:type="dxa"/>
            </w:tcMar>
          </w:tcPr>
          <w:p>
            <w:pPr>
              <w:spacing w:after="2"/>
            </w:pPr>
            <w:r>
              <w:rPr>
                <w:b/>
                <w:sz w:val="13"/>
              </w:rPr>
              <w:t>Area</w:t>
            </w:r>
          </w:p>
        </w:tc>
        <w:tc>
          <w:tcPr>
            <w:tcW w:type="dxa" w:w="9360"/>
            <w:shd w:fill="D9EAF7"/>
            <w:tcMar>
              <w:top w:w="34" w:type="dxa"/>
              <w:start w:w="34" w:type="dxa"/>
              <w:bottom w:w="34" w:type="dxa"/>
              <w:end w:w="34" w:type="dxa"/>
            </w:tcMar>
          </w:tcPr>
          <w:p>
            <w:pPr>
              <w:spacing w:after="2"/>
            </w:pPr>
            <w:r>
              <w:rPr>
                <w:b/>
                <w:sz w:val="13"/>
              </w:rPr>
              <w:t>Exit criterion</w:t>
            </w:r>
          </w:p>
        </w:tc>
      </w:tr>
      <w:tr>
        <w:trPr>
          <w:cantSplit/>
        </w:trPr>
        <w:tc>
          <w:tcPr>
            <w:tcW w:type="dxa" w:w="1728"/>
            <w:vAlign w:val="top"/>
            <w:tcMar>
              <w:top w:w="34" w:type="dxa"/>
              <w:start w:w="34" w:type="dxa"/>
              <w:bottom w:w="34" w:type="dxa"/>
              <w:end w:w="34" w:type="dxa"/>
            </w:tcMar>
          </w:tcPr>
          <w:p>
            <w:pPr>
              <w:spacing w:after="1"/>
            </w:pPr>
            <w:r>
              <w:rPr>
                <w:sz w:val="13"/>
              </w:rPr>
              <w:t>Functional</w:t>
            </w:r>
          </w:p>
        </w:tc>
        <w:tc>
          <w:tcPr>
            <w:tcW w:type="dxa" w:w="9360"/>
            <w:vAlign w:val="top"/>
            <w:tcMar>
              <w:top w:w="34" w:type="dxa"/>
              <w:start w:w="34" w:type="dxa"/>
              <w:bottom w:w="34" w:type="dxa"/>
              <w:end w:w="34" w:type="dxa"/>
            </w:tcMar>
          </w:tcPr>
          <w:p>
            <w:pPr>
              <w:spacing w:after="1"/>
            </w:pPr>
            <w:r>
              <w:rPr>
                <w:sz w:val="13"/>
              </w:rPr>
              <w:t>Institutional business operations covering finance, CRM, contracts/legal/GRC, research, academics and foundation.</w:t>
            </w:r>
          </w:p>
        </w:tc>
      </w:tr>
      <w:tr>
        <w:trPr>
          <w:cantSplit/>
        </w:trPr>
        <w:tc>
          <w:tcPr>
            <w:tcW w:type="dxa" w:w="1728"/>
            <w:vAlign w:val="top"/>
            <w:tcMar>
              <w:top w:w="34" w:type="dxa"/>
              <w:start w:w="34" w:type="dxa"/>
              <w:bottom w:w="34" w:type="dxa"/>
              <w:end w:w="34" w:type="dxa"/>
            </w:tcMar>
          </w:tcPr>
          <w:p>
            <w:pPr>
              <w:spacing w:after="1"/>
            </w:pPr>
            <w:r>
              <w:rPr>
                <w:sz w:val="13"/>
              </w:rPr>
              <w:t>Architecture</w:t>
            </w:r>
          </w:p>
        </w:tc>
        <w:tc>
          <w:tcPr>
            <w:tcW w:type="dxa" w:w="9360"/>
            <w:vAlign w:val="top"/>
            <w:tcMar>
              <w:top w:w="34" w:type="dxa"/>
              <w:start w:w="34" w:type="dxa"/>
              <w:bottom w:w="34" w:type="dxa"/>
              <w:end w:w="34" w:type="dxa"/>
            </w:tcMar>
          </w:tcPr>
          <w:p>
            <w:pPr>
              <w:spacing w:after="1"/>
            </w:pPr>
            <w:r>
              <w:rPr>
                <w:sz w:val="13"/>
              </w:rPr>
              <w:t>All included families have named owning service/context; no cross-context database writes.</w:t>
            </w:r>
          </w:p>
        </w:tc>
      </w:tr>
      <w:tr>
        <w:trPr>
          <w:cantSplit/>
        </w:trPr>
        <w:tc>
          <w:tcPr>
            <w:tcW w:type="dxa" w:w="1728"/>
            <w:vAlign w:val="top"/>
            <w:tcMar>
              <w:top w:w="34" w:type="dxa"/>
              <w:start w:w="34" w:type="dxa"/>
              <w:bottom w:w="34" w:type="dxa"/>
              <w:end w:w="34" w:type="dxa"/>
            </w:tcMar>
          </w:tcPr>
          <w:p>
            <w:pPr>
              <w:spacing w:after="1"/>
            </w:pPr>
            <w:r>
              <w:rPr>
                <w:sz w:val="13"/>
              </w:rPr>
              <w:t>UX</w:t>
            </w:r>
          </w:p>
        </w:tc>
        <w:tc>
          <w:tcPr>
            <w:tcW w:type="dxa" w:w="9360"/>
            <w:vAlign w:val="top"/>
            <w:tcMar>
              <w:top w:w="34" w:type="dxa"/>
              <w:start w:w="34" w:type="dxa"/>
              <w:bottom w:w="34" w:type="dxa"/>
              <w:end w:w="34" w:type="dxa"/>
            </w:tcMar>
          </w:tcPr>
          <w:p>
            <w:pPr>
              <w:spacing w:after="1"/>
            </w:pPr>
            <w:r>
              <w:rPr>
                <w:sz w:val="13"/>
              </w:rPr>
              <w:t>Primary role workspaces and critical happy/negative states are specified and use shared design-system components.</w:t>
            </w:r>
          </w:p>
        </w:tc>
      </w:tr>
      <w:tr>
        <w:trPr>
          <w:cantSplit/>
        </w:trPr>
        <w:tc>
          <w:tcPr>
            <w:tcW w:type="dxa" w:w="1728"/>
            <w:vAlign w:val="top"/>
            <w:tcMar>
              <w:top w:w="34" w:type="dxa"/>
              <w:start w:w="34" w:type="dxa"/>
              <w:bottom w:w="34" w:type="dxa"/>
              <w:end w:w="34" w:type="dxa"/>
            </w:tcMar>
          </w:tcPr>
          <w:p>
            <w:pPr>
              <w:spacing w:after="1"/>
            </w:pPr>
            <w:r>
              <w:rPr>
                <w:sz w:val="13"/>
              </w:rPr>
              <w:t>Security</w:t>
            </w:r>
          </w:p>
        </w:tc>
        <w:tc>
          <w:tcPr>
            <w:tcW w:type="dxa" w:w="9360"/>
            <w:vAlign w:val="top"/>
            <w:tcMar>
              <w:top w:w="34" w:type="dxa"/>
              <w:start w:w="34" w:type="dxa"/>
              <w:bottom w:w="34" w:type="dxa"/>
              <w:end w:w="34" w:type="dxa"/>
            </w:tcMar>
          </w:tcPr>
          <w:p>
            <w:pPr>
              <w:spacing w:after="1"/>
            </w:pPr>
            <w:r>
              <w:rPr>
                <w:sz w:val="13"/>
              </w:rPr>
              <w:t>Canonical permissions exist and ABAC/tenant/patient-context rules are enforced server-side.</w:t>
            </w:r>
          </w:p>
        </w:tc>
      </w:tr>
      <w:tr>
        <w:trPr>
          <w:cantSplit/>
        </w:trPr>
        <w:tc>
          <w:tcPr>
            <w:tcW w:type="dxa" w:w="1728"/>
            <w:vAlign w:val="top"/>
            <w:tcMar>
              <w:top w:w="34" w:type="dxa"/>
              <w:start w:w="34" w:type="dxa"/>
              <w:bottom w:w="34" w:type="dxa"/>
              <w:end w:w="34" w:type="dxa"/>
            </w:tcMar>
          </w:tcPr>
          <w:p>
            <w:pPr>
              <w:spacing w:after="1"/>
            </w:pPr>
            <w:r>
              <w:rPr>
                <w:sz w:val="13"/>
              </w:rPr>
              <w:t>Verification</w:t>
            </w:r>
          </w:p>
        </w:tc>
        <w:tc>
          <w:tcPr>
            <w:tcW w:type="dxa" w:w="9360"/>
            <w:vAlign w:val="top"/>
            <w:tcMar>
              <w:top w:w="34" w:type="dxa"/>
              <w:start w:w="34" w:type="dxa"/>
              <w:bottom w:w="34" w:type="dxa"/>
              <w:end w:w="34" w:type="dxa"/>
            </w:tcMar>
          </w:tcPr>
          <w:p>
            <w:pPr>
              <w:spacing w:after="1"/>
            </w:pPr>
            <w:r>
              <w:rPr>
                <w:sz w:val="13"/>
              </w:rPr>
              <w:t>Every in-scope SRS ID is mapped to concrete test cases before G4; Tier-0/1 items include negative/failure-mode evidence.</w:t>
            </w:r>
          </w:p>
        </w:tc>
      </w:tr>
      <w:tr>
        <w:trPr>
          <w:cantSplit/>
        </w:trPr>
        <w:tc>
          <w:tcPr>
            <w:tcW w:type="dxa" w:w="1728"/>
            <w:vAlign w:val="top"/>
            <w:tcMar>
              <w:top w:w="34" w:type="dxa"/>
              <w:start w:w="34" w:type="dxa"/>
              <w:bottom w:w="34" w:type="dxa"/>
              <w:end w:w="34" w:type="dxa"/>
            </w:tcMar>
          </w:tcPr>
          <w:p>
            <w:pPr>
              <w:spacing w:after="1"/>
            </w:pPr>
            <w:r>
              <w:rPr>
                <w:sz w:val="13"/>
              </w:rPr>
              <w:t>Operations</w:t>
            </w:r>
          </w:p>
        </w:tc>
        <w:tc>
          <w:tcPr>
            <w:tcW w:type="dxa" w:w="9360"/>
            <w:vAlign w:val="top"/>
            <w:tcMar>
              <w:top w:w="34" w:type="dxa"/>
              <w:start w:w="34" w:type="dxa"/>
              <w:bottom w:w="34" w:type="dxa"/>
              <w:end w:w="34" w:type="dxa"/>
            </w:tcMar>
          </w:tcPr>
          <w:p>
            <w:pPr>
              <w:spacing w:after="1"/>
            </w:pPr>
            <w:r>
              <w:rPr>
                <w:sz w:val="13"/>
              </w:rPr>
              <w:t>Telemetry, audit, SLO/runbook and rollback expectations exist for production deployables.</w:t>
            </w:r>
          </w:p>
        </w:tc>
      </w:tr>
    </w:tbl>
    <w:p>
      <w:pPr>
        <w:pStyle w:val="Heading1"/>
      </w:pPr>
      <w:r>
        <w:t>3. Requirement Family Coverage Register</w:t>
      </w:r>
    </w:p>
    <w:tbl>
      <w:tblPr>
        <w:tblStyle w:val="TableGrid"/>
        <w:tblW w:type="auto" w:w="0"/>
        <w:jc w:val="center"/>
        <w:tblLook w:firstColumn="1" w:firstRow="1" w:lastColumn="0" w:lastRow="0" w:noHBand="0" w:noVBand="1" w:val="04A0"/>
      </w:tblPr>
      <w:tblGrid>
        <w:gridCol w:w="1307"/>
        <w:gridCol w:w="1307"/>
        <w:gridCol w:w="1307"/>
        <w:gridCol w:w="1307"/>
        <w:gridCol w:w="1307"/>
        <w:gridCol w:w="1307"/>
        <w:gridCol w:w="1307"/>
        <w:gridCol w:w="1307"/>
      </w:tblGrid>
      <w:tr>
        <w:trPr>
          <w:tblHeader w:val="true"/>
        </w:trPr>
        <w:tc>
          <w:tcPr>
            <w:tcW w:type="dxa" w:w="792"/>
            <w:shd w:fill="D9EAF7"/>
            <w:tcMar>
              <w:top w:w="34" w:type="dxa"/>
              <w:start w:w="34" w:type="dxa"/>
              <w:bottom w:w="34" w:type="dxa"/>
              <w:end w:w="34" w:type="dxa"/>
            </w:tcMar>
          </w:tcPr>
          <w:p>
            <w:pPr>
              <w:spacing w:after="2"/>
            </w:pPr>
            <w:r>
              <w:rPr>
                <w:b/>
                <w:sz w:val="10"/>
              </w:rPr>
              <w:t>Source</w:t>
            </w:r>
          </w:p>
        </w:tc>
        <w:tc>
          <w:tcPr>
            <w:tcW w:type="dxa" w:w="1224"/>
            <w:shd w:fill="D9EAF7"/>
            <w:tcMar>
              <w:top w:w="34" w:type="dxa"/>
              <w:start w:w="34" w:type="dxa"/>
              <w:bottom w:w="34" w:type="dxa"/>
              <w:end w:w="34" w:type="dxa"/>
            </w:tcMar>
          </w:tcPr>
          <w:p>
            <w:pPr>
              <w:spacing w:after="2"/>
            </w:pPr>
            <w:r>
              <w:rPr>
                <w:b/>
                <w:sz w:val="10"/>
              </w:rPr>
              <w:t>Original</w:t>
            </w:r>
          </w:p>
        </w:tc>
        <w:tc>
          <w:tcPr>
            <w:tcW w:type="dxa" w:w="1296"/>
            <w:shd w:fill="D9EAF7"/>
            <w:tcMar>
              <w:top w:w="34" w:type="dxa"/>
              <w:start w:w="34" w:type="dxa"/>
              <w:bottom w:w="34" w:type="dxa"/>
              <w:end w:w="34" w:type="dxa"/>
            </w:tcMar>
          </w:tcPr>
          <w:p>
            <w:pPr>
              <w:spacing w:after="2"/>
            </w:pPr>
            <w:r>
              <w:rPr>
                <w:b/>
                <w:sz w:val="10"/>
              </w:rPr>
              <w:t>Canonical</w:t>
            </w:r>
          </w:p>
        </w:tc>
        <w:tc>
          <w:tcPr>
            <w:tcW w:type="dxa" w:w="3096"/>
            <w:shd w:fill="D9EAF7"/>
            <w:tcMar>
              <w:top w:w="34" w:type="dxa"/>
              <w:start w:w="34" w:type="dxa"/>
              <w:bottom w:w="34" w:type="dxa"/>
              <w:end w:w="34" w:type="dxa"/>
            </w:tcMar>
          </w:tcPr>
          <w:p>
            <w:pPr>
              <w:spacing w:after="2"/>
            </w:pPr>
            <w:r>
              <w:rPr>
                <w:b/>
                <w:sz w:val="10"/>
              </w:rPr>
              <w:t>Capability</w:t>
            </w:r>
          </w:p>
        </w:tc>
        <w:tc>
          <w:tcPr>
            <w:tcW w:type="dxa" w:w="648"/>
            <w:shd w:fill="D9EAF7"/>
            <w:tcMar>
              <w:top w:w="34" w:type="dxa"/>
              <w:start w:w="34" w:type="dxa"/>
              <w:bottom w:w="34" w:type="dxa"/>
              <w:end w:w="34" w:type="dxa"/>
            </w:tcMar>
          </w:tcPr>
          <w:p>
            <w:pPr>
              <w:spacing w:after="2"/>
            </w:pPr>
            <w:r>
              <w:rPr>
                <w:b/>
                <w:sz w:val="10"/>
              </w:rPr>
              <w:t>Reqs</w:t>
            </w:r>
          </w:p>
        </w:tc>
        <w:tc>
          <w:tcPr>
            <w:tcW w:type="dxa" w:w="1872"/>
            <w:shd w:fill="D9EAF7"/>
            <w:tcMar>
              <w:top w:w="34" w:type="dxa"/>
              <w:start w:w="34" w:type="dxa"/>
              <w:bottom w:w="34" w:type="dxa"/>
              <w:end w:w="34" w:type="dxa"/>
            </w:tcMar>
          </w:tcPr>
          <w:p>
            <w:pPr>
              <w:spacing w:after="2"/>
            </w:pPr>
            <w:r>
              <w:rPr>
                <w:b/>
                <w:sz w:val="10"/>
              </w:rPr>
              <w:t>Owner service</w:t>
            </w:r>
          </w:p>
        </w:tc>
        <w:tc>
          <w:tcPr>
            <w:tcW w:type="dxa" w:w="2448"/>
            <w:shd w:fill="D9EAF7"/>
            <w:tcMar>
              <w:top w:w="34" w:type="dxa"/>
              <w:start w:w="34" w:type="dxa"/>
              <w:bottom w:w="34" w:type="dxa"/>
              <w:end w:w="34" w:type="dxa"/>
            </w:tcMar>
          </w:tcPr>
          <w:p>
            <w:pPr>
              <w:spacing w:after="2"/>
            </w:pPr>
            <w:r>
              <w:rPr>
                <w:b/>
                <w:sz w:val="10"/>
              </w:rPr>
              <w:t>Primary aggregate</w:t>
            </w:r>
          </w:p>
        </w:tc>
        <w:tc>
          <w:tcPr>
            <w:tcW w:type="dxa" w:w="864"/>
            <w:shd w:fill="D9EAF7"/>
            <w:tcMar>
              <w:top w:w="34" w:type="dxa"/>
              <w:start w:w="34" w:type="dxa"/>
              <w:bottom w:w="34" w:type="dxa"/>
              <w:end w:w="34" w:type="dxa"/>
            </w:tcMar>
          </w:tcPr>
          <w:p>
            <w:pPr>
              <w:spacing w:after="2"/>
            </w:pPr>
            <w:r>
              <w:rPr>
                <w:b/>
                <w:sz w:val="10"/>
              </w:rPr>
              <w:t>Verify</w:t>
            </w:r>
          </w:p>
        </w:tc>
      </w:tr>
      <w:tr>
        <w:trPr>
          <w:cantSplit/>
        </w:trPr>
        <w:tc>
          <w:tcPr>
            <w:tcW w:type="dxa" w:w="792"/>
            <w:vAlign w:val="top"/>
            <w:tcMar>
              <w:top w:w="34" w:type="dxa"/>
              <w:start w:w="34" w:type="dxa"/>
              <w:bottom w:w="34" w:type="dxa"/>
              <w:end w:w="34" w:type="dxa"/>
            </w:tcMar>
          </w:tcPr>
          <w:p>
            <w:pPr>
              <w:spacing w:after="1"/>
            </w:pPr>
            <w:r>
              <w:rPr>
                <w:sz w:val="10"/>
              </w:rPr>
              <w:t>Phase 7</w:t>
            </w:r>
          </w:p>
        </w:tc>
        <w:tc>
          <w:tcPr>
            <w:tcW w:type="dxa" w:w="1224"/>
            <w:vAlign w:val="top"/>
            <w:tcMar>
              <w:top w:w="34" w:type="dxa"/>
              <w:start w:w="34" w:type="dxa"/>
              <w:bottom w:w="34" w:type="dxa"/>
              <w:end w:w="34" w:type="dxa"/>
            </w:tcMar>
          </w:tcPr>
          <w:p>
            <w:pPr>
              <w:spacing w:after="1"/>
            </w:pPr>
            <w:r>
              <w:rPr>
                <w:sz w:val="10"/>
              </w:rPr>
              <w:t>SRS-FIN-GL</w:t>
            </w:r>
          </w:p>
        </w:tc>
        <w:tc>
          <w:tcPr>
            <w:tcW w:type="dxa" w:w="1296"/>
            <w:vAlign w:val="top"/>
            <w:tcMar>
              <w:top w:w="34" w:type="dxa"/>
              <w:start w:w="34" w:type="dxa"/>
              <w:bottom w:w="34" w:type="dxa"/>
              <w:end w:w="34" w:type="dxa"/>
            </w:tcMar>
          </w:tcPr>
          <w:p>
            <w:pPr>
              <w:spacing w:after="1"/>
            </w:pPr>
            <w:r>
              <w:rPr>
                <w:sz w:val="10"/>
              </w:rPr>
              <w:t>SRS-FIN-GL</w:t>
            </w:r>
          </w:p>
        </w:tc>
        <w:tc>
          <w:tcPr>
            <w:tcW w:type="dxa" w:w="3096"/>
            <w:vAlign w:val="top"/>
            <w:tcMar>
              <w:top w:w="34" w:type="dxa"/>
              <w:start w:w="34" w:type="dxa"/>
              <w:bottom w:w="34" w:type="dxa"/>
              <w:end w:w="34" w:type="dxa"/>
            </w:tcMar>
          </w:tcPr>
          <w:p>
            <w:pPr>
              <w:spacing w:after="1"/>
            </w:pPr>
            <w:r>
              <w:rPr>
                <w:sz w:val="10"/>
              </w:rPr>
              <w:t>Chart of Accounts and General Ledger</w:t>
            </w:r>
          </w:p>
        </w:tc>
        <w:tc>
          <w:tcPr>
            <w:tcW w:type="dxa" w:w="648"/>
            <w:vAlign w:val="top"/>
            <w:tcMar>
              <w:top w:w="34" w:type="dxa"/>
              <w:start w:w="34" w:type="dxa"/>
              <w:bottom w:w="34" w:type="dxa"/>
              <w:end w:w="34" w:type="dxa"/>
            </w:tcMar>
          </w:tcPr>
          <w:p>
            <w:pPr>
              <w:spacing w:after="1"/>
            </w:pPr>
            <w:r>
              <w:rPr>
                <w:sz w:val="10"/>
              </w:rPr>
              <w:t>18</w:t>
            </w:r>
          </w:p>
        </w:tc>
        <w:tc>
          <w:tcPr>
            <w:tcW w:type="dxa" w:w="1872"/>
            <w:vAlign w:val="top"/>
            <w:tcMar>
              <w:top w:w="34" w:type="dxa"/>
              <w:start w:w="34" w:type="dxa"/>
              <w:bottom w:w="34" w:type="dxa"/>
              <w:end w:w="34" w:type="dxa"/>
            </w:tcMar>
          </w:tcPr>
          <w:p>
            <w:pPr>
              <w:spacing w:after="1"/>
            </w:pPr>
            <w:r>
              <w:rPr>
                <w:sz w:val="10"/>
              </w:rPr>
              <w:t>FinanceService</w:t>
            </w:r>
          </w:p>
        </w:tc>
        <w:tc>
          <w:tcPr>
            <w:tcW w:type="dxa" w:w="2448"/>
            <w:vAlign w:val="top"/>
            <w:tcMar>
              <w:top w:w="34" w:type="dxa"/>
              <w:start w:w="34" w:type="dxa"/>
              <w:bottom w:w="34" w:type="dxa"/>
              <w:end w:w="34" w:type="dxa"/>
            </w:tcMar>
          </w:tcPr>
          <w:p>
            <w:pPr>
              <w:spacing w:after="1"/>
            </w:pPr>
            <w:r>
              <w:rPr>
                <w:sz w:val="10"/>
              </w:rPr>
              <w:t>Journal / LedgerAccount</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7</w:t>
            </w:r>
          </w:p>
        </w:tc>
        <w:tc>
          <w:tcPr>
            <w:tcW w:type="dxa" w:w="1224"/>
            <w:vAlign w:val="top"/>
            <w:tcMar>
              <w:top w:w="34" w:type="dxa"/>
              <w:start w:w="34" w:type="dxa"/>
              <w:bottom w:w="34" w:type="dxa"/>
              <w:end w:w="34" w:type="dxa"/>
            </w:tcMar>
          </w:tcPr>
          <w:p>
            <w:pPr>
              <w:spacing w:after="1"/>
            </w:pPr>
            <w:r>
              <w:rPr>
                <w:sz w:val="10"/>
              </w:rPr>
              <w:t>SRS-FIN-AP</w:t>
            </w:r>
          </w:p>
        </w:tc>
        <w:tc>
          <w:tcPr>
            <w:tcW w:type="dxa" w:w="1296"/>
            <w:vAlign w:val="top"/>
            <w:tcMar>
              <w:top w:w="34" w:type="dxa"/>
              <w:start w:w="34" w:type="dxa"/>
              <w:bottom w:w="34" w:type="dxa"/>
              <w:end w:w="34" w:type="dxa"/>
            </w:tcMar>
          </w:tcPr>
          <w:p>
            <w:pPr>
              <w:spacing w:after="1"/>
            </w:pPr>
            <w:r>
              <w:rPr>
                <w:sz w:val="10"/>
              </w:rPr>
              <w:t>SRS-FIN-AP</w:t>
            </w:r>
          </w:p>
        </w:tc>
        <w:tc>
          <w:tcPr>
            <w:tcW w:type="dxa" w:w="3096"/>
            <w:vAlign w:val="top"/>
            <w:tcMar>
              <w:top w:w="34" w:type="dxa"/>
              <w:start w:w="34" w:type="dxa"/>
              <w:bottom w:w="34" w:type="dxa"/>
              <w:end w:w="34" w:type="dxa"/>
            </w:tcMar>
          </w:tcPr>
          <w:p>
            <w:pPr>
              <w:spacing w:after="1"/>
            </w:pPr>
            <w:r>
              <w:rPr>
                <w:sz w:val="10"/>
              </w:rPr>
              <w:t>Accounts Payable</w:t>
            </w:r>
          </w:p>
        </w:tc>
        <w:tc>
          <w:tcPr>
            <w:tcW w:type="dxa" w:w="648"/>
            <w:vAlign w:val="top"/>
            <w:tcMar>
              <w:top w:w="34" w:type="dxa"/>
              <w:start w:w="34" w:type="dxa"/>
              <w:bottom w:w="34" w:type="dxa"/>
              <w:end w:w="34" w:type="dxa"/>
            </w:tcMar>
          </w:tcPr>
          <w:p>
            <w:pPr>
              <w:spacing w:after="1"/>
            </w:pPr>
            <w:r>
              <w:rPr>
                <w:sz w:val="10"/>
              </w:rPr>
              <w:t>17</w:t>
            </w:r>
          </w:p>
        </w:tc>
        <w:tc>
          <w:tcPr>
            <w:tcW w:type="dxa" w:w="1872"/>
            <w:vAlign w:val="top"/>
            <w:tcMar>
              <w:top w:w="34" w:type="dxa"/>
              <w:start w:w="34" w:type="dxa"/>
              <w:bottom w:w="34" w:type="dxa"/>
              <w:end w:w="34" w:type="dxa"/>
            </w:tcMar>
          </w:tcPr>
          <w:p>
            <w:pPr>
              <w:spacing w:after="1"/>
            </w:pPr>
            <w:r>
              <w:rPr>
                <w:sz w:val="10"/>
              </w:rPr>
              <w:t>FinanceService</w:t>
            </w:r>
          </w:p>
        </w:tc>
        <w:tc>
          <w:tcPr>
            <w:tcW w:type="dxa" w:w="2448"/>
            <w:vAlign w:val="top"/>
            <w:tcMar>
              <w:top w:w="34" w:type="dxa"/>
              <w:start w:w="34" w:type="dxa"/>
              <w:bottom w:w="34" w:type="dxa"/>
              <w:end w:w="34" w:type="dxa"/>
            </w:tcMar>
          </w:tcPr>
          <w:p>
            <w:pPr>
              <w:spacing w:after="1"/>
            </w:pPr>
            <w:r>
              <w:rPr>
                <w:sz w:val="10"/>
              </w:rPr>
              <w:t>SupplierInvoice / Payment</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7</w:t>
            </w:r>
          </w:p>
        </w:tc>
        <w:tc>
          <w:tcPr>
            <w:tcW w:type="dxa" w:w="1224"/>
            <w:vAlign w:val="top"/>
            <w:tcMar>
              <w:top w:w="34" w:type="dxa"/>
              <w:start w:w="34" w:type="dxa"/>
              <w:bottom w:w="34" w:type="dxa"/>
              <w:end w:w="34" w:type="dxa"/>
            </w:tcMar>
          </w:tcPr>
          <w:p>
            <w:pPr>
              <w:spacing w:after="1"/>
            </w:pPr>
            <w:r>
              <w:rPr>
                <w:sz w:val="10"/>
              </w:rPr>
              <w:t>SRS-FIN-AR</w:t>
            </w:r>
          </w:p>
        </w:tc>
        <w:tc>
          <w:tcPr>
            <w:tcW w:type="dxa" w:w="1296"/>
            <w:vAlign w:val="top"/>
            <w:tcMar>
              <w:top w:w="34" w:type="dxa"/>
              <w:start w:w="34" w:type="dxa"/>
              <w:bottom w:w="34" w:type="dxa"/>
              <w:end w:w="34" w:type="dxa"/>
            </w:tcMar>
          </w:tcPr>
          <w:p>
            <w:pPr>
              <w:spacing w:after="1"/>
            </w:pPr>
            <w:r>
              <w:rPr>
                <w:sz w:val="10"/>
              </w:rPr>
              <w:t>SRS-FIN-AR</w:t>
            </w:r>
          </w:p>
        </w:tc>
        <w:tc>
          <w:tcPr>
            <w:tcW w:type="dxa" w:w="3096"/>
            <w:vAlign w:val="top"/>
            <w:tcMar>
              <w:top w:w="34" w:type="dxa"/>
              <w:start w:w="34" w:type="dxa"/>
              <w:bottom w:w="34" w:type="dxa"/>
              <w:end w:w="34" w:type="dxa"/>
            </w:tcMar>
          </w:tcPr>
          <w:p>
            <w:pPr>
              <w:spacing w:after="1"/>
            </w:pPr>
            <w:r>
              <w:rPr>
                <w:sz w:val="10"/>
              </w:rPr>
              <w:t>Accounts Receivable and Collections</w:t>
            </w:r>
          </w:p>
        </w:tc>
        <w:tc>
          <w:tcPr>
            <w:tcW w:type="dxa" w:w="648"/>
            <w:vAlign w:val="top"/>
            <w:tcMar>
              <w:top w:w="34" w:type="dxa"/>
              <w:start w:w="34" w:type="dxa"/>
              <w:bottom w:w="34" w:type="dxa"/>
              <w:end w:w="34" w:type="dxa"/>
            </w:tcMar>
          </w:tcPr>
          <w:p>
            <w:pPr>
              <w:spacing w:after="1"/>
            </w:pPr>
            <w:r>
              <w:rPr>
                <w:sz w:val="10"/>
              </w:rPr>
              <w:t>16</w:t>
            </w:r>
          </w:p>
        </w:tc>
        <w:tc>
          <w:tcPr>
            <w:tcW w:type="dxa" w:w="1872"/>
            <w:vAlign w:val="top"/>
            <w:tcMar>
              <w:top w:w="34" w:type="dxa"/>
              <w:start w:w="34" w:type="dxa"/>
              <w:bottom w:w="34" w:type="dxa"/>
              <w:end w:w="34" w:type="dxa"/>
            </w:tcMar>
          </w:tcPr>
          <w:p>
            <w:pPr>
              <w:spacing w:after="1"/>
            </w:pPr>
            <w:r>
              <w:rPr>
                <w:sz w:val="10"/>
              </w:rPr>
              <w:t>FinanceService</w:t>
            </w:r>
          </w:p>
        </w:tc>
        <w:tc>
          <w:tcPr>
            <w:tcW w:type="dxa" w:w="2448"/>
            <w:vAlign w:val="top"/>
            <w:tcMar>
              <w:top w:w="34" w:type="dxa"/>
              <w:start w:w="34" w:type="dxa"/>
              <w:bottom w:w="34" w:type="dxa"/>
              <w:end w:w="34" w:type="dxa"/>
            </w:tcMar>
          </w:tcPr>
          <w:p>
            <w:pPr>
              <w:spacing w:after="1"/>
            </w:pPr>
            <w:r>
              <w:rPr>
                <w:sz w:val="10"/>
              </w:rPr>
              <w:t>Receivable / Allocation</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7</w:t>
            </w:r>
          </w:p>
        </w:tc>
        <w:tc>
          <w:tcPr>
            <w:tcW w:type="dxa" w:w="1224"/>
            <w:vAlign w:val="top"/>
            <w:tcMar>
              <w:top w:w="34" w:type="dxa"/>
              <w:start w:w="34" w:type="dxa"/>
              <w:bottom w:w="34" w:type="dxa"/>
              <w:end w:w="34" w:type="dxa"/>
            </w:tcMar>
          </w:tcPr>
          <w:p>
            <w:pPr>
              <w:spacing w:after="1"/>
            </w:pPr>
            <w:r>
              <w:rPr>
                <w:sz w:val="10"/>
              </w:rPr>
              <w:t>SRS-FIN-TRS</w:t>
            </w:r>
          </w:p>
        </w:tc>
        <w:tc>
          <w:tcPr>
            <w:tcW w:type="dxa" w:w="1296"/>
            <w:vAlign w:val="top"/>
            <w:tcMar>
              <w:top w:w="34" w:type="dxa"/>
              <w:start w:w="34" w:type="dxa"/>
              <w:bottom w:w="34" w:type="dxa"/>
              <w:end w:w="34" w:type="dxa"/>
            </w:tcMar>
          </w:tcPr>
          <w:p>
            <w:pPr>
              <w:spacing w:after="1"/>
            </w:pPr>
            <w:r>
              <w:rPr>
                <w:sz w:val="10"/>
              </w:rPr>
              <w:t>SRS-FIN-TRS</w:t>
            </w:r>
          </w:p>
        </w:tc>
        <w:tc>
          <w:tcPr>
            <w:tcW w:type="dxa" w:w="3096"/>
            <w:vAlign w:val="top"/>
            <w:tcMar>
              <w:top w:w="34" w:type="dxa"/>
              <w:start w:w="34" w:type="dxa"/>
              <w:bottom w:w="34" w:type="dxa"/>
              <w:end w:w="34" w:type="dxa"/>
            </w:tcMar>
          </w:tcPr>
          <w:p>
            <w:pPr>
              <w:spacing w:after="1"/>
            </w:pPr>
            <w:r>
              <w:rPr>
                <w:sz w:val="10"/>
              </w:rPr>
              <w:t>Treasury and Cash Management</w:t>
            </w:r>
          </w:p>
        </w:tc>
        <w:tc>
          <w:tcPr>
            <w:tcW w:type="dxa" w:w="648"/>
            <w:vAlign w:val="top"/>
            <w:tcMar>
              <w:top w:w="34" w:type="dxa"/>
              <w:start w:w="34" w:type="dxa"/>
              <w:bottom w:w="34" w:type="dxa"/>
              <w:end w:w="34" w:type="dxa"/>
            </w:tcMar>
          </w:tcPr>
          <w:p>
            <w:pPr>
              <w:spacing w:after="1"/>
            </w:pPr>
            <w:r>
              <w:rPr>
                <w:sz w:val="10"/>
              </w:rPr>
              <w:t>15</w:t>
            </w:r>
          </w:p>
        </w:tc>
        <w:tc>
          <w:tcPr>
            <w:tcW w:type="dxa" w:w="1872"/>
            <w:vAlign w:val="top"/>
            <w:tcMar>
              <w:top w:w="34" w:type="dxa"/>
              <w:start w:w="34" w:type="dxa"/>
              <w:bottom w:w="34" w:type="dxa"/>
              <w:end w:w="34" w:type="dxa"/>
            </w:tcMar>
          </w:tcPr>
          <w:p>
            <w:pPr>
              <w:spacing w:after="1"/>
            </w:pPr>
            <w:r>
              <w:rPr>
                <w:sz w:val="10"/>
              </w:rPr>
              <w:t>FinanceService</w:t>
            </w:r>
          </w:p>
        </w:tc>
        <w:tc>
          <w:tcPr>
            <w:tcW w:type="dxa" w:w="2448"/>
            <w:vAlign w:val="top"/>
            <w:tcMar>
              <w:top w:w="34" w:type="dxa"/>
              <w:start w:w="34" w:type="dxa"/>
              <w:bottom w:w="34" w:type="dxa"/>
              <w:end w:w="34" w:type="dxa"/>
            </w:tcMar>
          </w:tcPr>
          <w:p>
            <w:pPr>
              <w:spacing w:after="1"/>
            </w:pPr>
            <w:r>
              <w:rPr>
                <w:sz w:val="10"/>
              </w:rPr>
              <w:t>BankTransaction / Reconciliation</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7</w:t>
            </w:r>
          </w:p>
        </w:tc>
        <w:tc>
          <w:tcPr>
            <w:tcW w:type="dxa" w:w="1224"/>
            <w:vAlign w:val="top"/>
            <w:tcMar>
              <w:top w:w="34" w:type="dxa"/>
              <w:start w:w="34" w:type="dxa"/>
              <w:bottom w:w="34" w:type="dxa"/>
              <w:end w:w="34" w:type="dxa"/>
            </w:tcMar>
          </w:tcPr>
          <w:p>
            <w:pPr>
              <w:spacing w:after="1"/>
            </w:pPr>
            <w:r>
              <w:rPr>
                <w:sz w:val="10"/>
              </w:rPr>
              <w:t>SRS-FIN-BUD</w:t>
            </w:r>
          </w:p>
        </w:tc>
        <w:tc>
          <w:tcPr>
            <w:tcW w:type="dxa" w:w="1296"/>
            <w:vAlign w:val="top"/>
            <w:tcMar>
              <w:top w:w="34" w:type="dxa"/>
              <w:start w:w="34" w:type="dxa"/>
              <w:bottom w:w="34" w:type="dxa"/>
              <w:end w:w="34" w:type="dxa"/>
            </w:tcMar>
          </w:tcPr>
          <w:p>
            <w:pPr>
              <w:spacing w:after="1"/>
            </w:pPr>
            <w:r>
              <w:rPr>
                <w:sz w:val="10"/>
              </w:rPr>
              <w:t>SRS-FIN-BUD</w:t>
            </w:r>
          </w:p>
        </w:tc>
        <w:tc>
          <w:tcPr>
            <w:tcW w:type="dxa" w:w="3096"/>
            <w:vAlign w:val="top"/>
            <w:tcMar>
              <w:top w:w="34" w:type="dxa"/>
              <w:start w:w="34" w:type="dxa"/>
              <w:bottom w:w="34" w:type="dxa"/>
              <w:end w:w="34" w:type="dxa"/>
            </w:tcMar>
          </w:tcPr>
          <w:p>
            <w:pPr>
              <w:spacing w:after="1"/>
            </w:pPr>
            <w:r>
              <w:rPr>
                <w:sz w:val="10"/>
              </w:rPr>
              <w:t>Budgeting, Forecasting and Cost Accounting</w:t>
            </w:r>
          </w:p>
        </w:tc>
        <w:tc>
          <w:tcPr>
            <w:tcW w:type="dxa" w:w="648"/>
            <w:vAlign w:val="top"/>
            <w:tcMar>
              <w:top w:w="34" w:type="dxa"/>
              <w:start w:w="34" w:type="dxa"/>
              <w:bottom w:w="34" w:type="dxa"/>
              <w:end w:w="34" w:type="dxa"/>
            </w:tcMar>
          </w:tcPr>
          <w:p>
            <w:pPr>
              <w:spacing w:after="1"/>
            </w:pPr>
            <w:r>
              <w:rPr>
                <w:sz w:val="10"/>
              </w:rPr>
              <w:t>16</w:t>
            </w:r>
          </w:p>
        </w:tc>
        <w:tc>
          <w:tcPr>
            <w:tcW w:type="dxa" w:w="1872"/>
            <w:vAlign w:val="top"/>
            <w:tcMar>
              <w:top w:w="34" w:type="dxa"/>
              <w:start w:w="34" w:type="dxa"/>
              <w:bottom w:w="34" w:type="dxa"/>
              <w:end w:w="34" w:type="dxa"/>
            </w:tcMar>
          </w:tcPr>
          <w:p>
            <w:pPr>
              <w:spacing w:after="1"/>
            </w:pPr>
            <w:r>
              <w:rPr>
                <w:sz w:val="10"/>
              </w:rPr>
              <w:t>FinanceService</w:t>
            </w:r>
          </w:p>
        </w:tc>
        <w:tc>
          <w:tcPr>
            <w:tcW w:type="dxa" w:w="2448"/>
            <w:vAlign w:val="top"/>
            <w:tcMar>
              <w:top w:w="34" w:type="dxa"/>
              <w:start w:w="34" w:type="dxa"/>
              <w:bottom w:w="34" w:type="dxa"/>
              <w:end w:w="34" w:type="dxa"/>
            </w:tcMar>
          </w:tcPr>
          <w:p>
            <w:pPr>
              <w:spacing w:after="1"/>
            </w:pPr>
            <w:r>
              <w:rPr>
                <w:sz w:val="10"/>
              </w:rPr>
              <w:t>Budget / Forecast</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7</w:t>
            </w:r>
          </w:p>
        </w:tc>
        <w:tc>
          <w:tcPr>
            <w:tcW w:type="dxa" w:w="1224"/>
            <w:vAlign w:val="top"/>
            <w:tcMar>
              <w:top w:w="34" w:type="dxa"/>
              <w:start w:w="34" w:type="dxa"/>
              <w:bottom w:w="34" w:type="dxa"/>
              <w:end w:w="34" w:type="dxa"/>
            </w:tcMar>
          </w:tcPr>
          <w:p>
            <w:pPr>
              <w:spacing w:after="1"/>
            </w:pPr>
            <w:r>
              <w:rPr>
                <w:sz w:val="10"/>
              </w:rPr>
              <w:t>SRS-FIN-FA</w:t>
            </w:r>
          </w:p>
        </w:tc>
        <w:tc>
          <w:tcPr>
            <w:tcW w:type="dxa" w:w="1296"/>
            <w:vAlign w:val="top"/>
            <w:tcMar>
              <w:top w:w="34" w:type="dxa"/>
              <w:start w:w="34" w:type="dxa"/>
              <w:bottom w:w="34" w:type="dxa"/>
              <w:end w:w="34" w:type="dxa"/>
            </w:tcMar>
          </w:tcPr>
          <w:p>
            <w:pPr>
              <w:spacing w:after="1"/>
            </w:pPr>
            <w:r>
              <w:rPr>
                <w:sz w:val="10"/>
              </w:rPr>
              <w:t>SRS-FIN-FA</w:t>
            </w:r>
          </w:p>
        </w:tc>
        <w:tc>
          <w:tcPr>
            <w:tcW w:type="dxa" w:w="3096"/>
            <w:vAlign w:val="top"/>
            <w:tcMar>
              <w:top w:w="34" w:type="dxa"/>
              <w:start w:w="34" w:type="dxa"/>
              <w:bottom w:w="34" w:type="dxa"/>
              <w:end w:w="34" w:type="dxa"/>
            </w:tcMar>
          </w:tcPr>
          <w:p>
            <w:pPr>
              <w:spacing w:after="1"/>
            </w:pPr>
            <w:r>
              <w:rPr>
                <w:sz w:val="10"/>
              </w:rPr>
              <w:t>Fixed Assets and Capital Accounting</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FinanceService</w:t>
            </w:r>
          </w:p>
        </w:tc>
        <w:tc>
          <w:tcPr>
            <w:tcW w:type="dxa" w:w="2448"/>
            <w:vAlign w:val="top"/>
            <w:tcMar>
              <w:top w:w="34" w:type="dxa"/>
              <w:start w:w="34" w:type="dxa"/>
              <w:bottom w:w="34" w:type="dxa"/>
              <w:end w:w="34" w:type="dxa"/>
            </w:tcMar>
          </w:tcPr>
          <w:p>
            <w:pPr>
              <w:spacing w:after="1"/>
            </w:pPr>
            <w:r>
              <w:rPr>
                <w:sz w:val="10"/>
              </w:rPr>
              <w:t>FixedAsset</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7</w:t>
            </w:r>
          </w:p>
        </w:tc>
        <w:tc>
          <w:tcPr>
            <w:tcW w:type="dxa" w:w="1224"/>
            <w:vAlign w:val="top"/>
            <w:tcMar>
              <w:top w:w="34" w:type="dxa"/>
              <w:start w:w="34" w:type="dxa"/>
              <w:bottom w:w="34" w:type="dxa"/>
              <w:end w:w="34" w:type="dxa"/>
            </w:tcMar>
          </w:tcPr>
          <w:p>
            <w:pPr>
              <w:spacing w:after="1"/>
            </w:pPr>
            <w:r>
              <w:rPr>
                <w:sz w:val="10"/>
              </w:rPr>
              <w:t>SRS-CRM</w:t>
            </w:r>
          </w:p>
        </w:tc>
        <w:tc>
          <w:tcPr>
            <w:tcW w:type="dxa" w:w="1296"/>
            <w:vAlign w:val="top"/>
            <w:tcMar>
              <w:top w:w="34" w:type="dxa"/>
              <w:start w:w="34" w:type="dxa"/>
              <w:bottom w:w="34" w:type="dxa"/>
              <w:end w:w="34" w:type="dxa"/>
            </w:tcMar>
          </w:tcPr>
          <w:p>
            <w:pPr>
              <w:spacing w:after="1"/>
            </w:pPr>
            <w:r>
              <w:rPr>
                <w:sz w:val="10"/>
              </w:rPr>
              <w:t>SRS-CRM</w:t>
            </w:r>
          </w:p>
        </w:tc>
        <w:tc>
          <w:tcPr>
            <w:tcW w:type="dxa" w:w="3096"/>
            <w:vAlign w:val="top"/>
            <w:tcMar>
              <w:top w:w="34" w:type="dxa"/>
              <w:start w:w="34" w:type="dxa"/>
              <w:bottom w:w="34" w:type="dxa"/>
              <w:end w:w="34" w:type="dxa"/>
            </w:tcMar>
          </w:tcPr>
          <w:p>
            <w:pPr>
              <w:spacing w:after="1"/>
            </w:pPr>
            <w:r>
              <w:rPr>
                <w:sz w:val="10"/>
              </w:rPr>
              <w:t>Unified CRM and Contact Center</w:t>
            </w:r>
          </w:p>
        </w:tc>
        <w:tc>
          <w:tcPr>
            <w:tcW w:type="dxa" w:w="648"/>
            <w:vAlign w:val="top"/>
            <w:tcMar>
              <w:top w:w="34" w:type="dxa"/>
              <w:start w:w="34" w:type="dxa"/>
              <w:bottom w:w="34" w:type="dxa"/>
              <w:end w:w="34" w:type="dxa"/>
            </w:tcMar>
          </w:tcPr>
          <w:p>
            <w:pPr>
              <w:spacing w:after="1"/>
            </w:pPr>
            <w:r>
              <w:rPr>
                <w:sz w:val="10"/>
              </w:rPr>
              <w:t>16</w:t>
            </w:r>
          </w:p>
        </w:tc>
        <w:tc>
          <w:tcPr>
            <w:tcW w:type="dxa" w:w="1872"/>
            <w:vAlign w:val="top"/>
            <w:tcMar>
              <w:top w:w="34" w:type="dxa"/>
              <w:start w:w="34" w:type="dxa"/>
              <w:bottom w:w="34" w:type="dxa"/>
              <w:end w:w="34" w:type="dxa"/>
            </w:tcMar>
          </w:tcPr>
          <w:p>
            <w:pPr>
              <w:spacing w:after="1"/>
            </w:pPr>
            <w:r>
              <w:rPr>
                <w:sz w:val="10"/>
              </w:rPr>
              <w:t>CRMService</w:t>
            </w:r>
          </w:p>
        </w:tc>
        <w:tc>
          <w:tcPr>
            <w:tcW w:type="dxa" w:w="2448"/>
            <w:vAlign w:val="top"/>
            <w:tcMar>
              <w:top w:w="34" w:type="dxa"/>
              <w:start w:w="34" w:type="dxa"/>
              <w:bottom w:w="34" w:type="dxa"/>
              <w:end w:w="34" w:type="dxa"/>
            </w:tcMar>
          </w:tcPr>
          <w:p>
            <w:pPr>
              <w:spacing w:after="1"/>
            </w:pPr>
            <w:r>
              <w:rPr>
                <w:sz w:val="10"/>
              </w:rPr>
              <w:t>Interaction / Case</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7</w:t>
            </w:r>
          </w:p>
        </w:tc>
        <w:tc>
          <w:tcPr>
            <w:tcW w:type="dxa" w:w="1224"/>
            <w:vAlign w:val="top"/>
            <w:tcMar>
              <w:top w:w="34" w:type="dxa"/>
              <w:start w:w="34" w:type="dxa"/>
              <w:bottom w:w="34" w:type="dxa"/>
              <w:end w:w="34" w:type="dxa"/>
            </w:tcMar>
          </w:tcPr>
          <w:p>
            <w:pPr>
              <w:spacing w:after="1"/>
            </w:pPr>
            <w:r>
              <w:rPr>
                <w:sz w:val="10"/>
              </w:rPr>
              <w:t>SRS-REF</w:t>
            </w:r>
          </w:p>
        </w:tc>
        <w:tc>
          <w:tcPr>
            <w:tcW w:type="dxa" w:w="1296"/>
            <w:vAlign w:val="top"/>
            <w:tcMar>
              <w:top w:w="34" w:type="dxa"/>
              <w:start w:w="34" w:type="dxa"/>
              <w:bottom w:w="34" w:type="dxa"/>
              <w:end w:w="34" w:type="dxa"/>
            </w:tcMar>
          </w:tcPr>
          <w:p>
            <w:pPr>
              <w:spacing w:after="1"/>
            </w:pPr>
            <w:r>
              <w:rPr>
                <w:sz w:val="10"/>
              </w:rPr>
              <w:t>SRS-REF</w:t>
            </w:r>
          </w:p>
        </w:tc>
        <w:tc>
          <w:tcPr>
            <w:tcW w:type="dxa" w:w="3096"/>
            <w:vAlign w:val="top"/>
            <w:tcMar>
              <w:top w:w="34" w:type="dxa"/>
              <w:start w:w="34" w:type="dxa"/>
              <w:bottom w:w="34" w:type="dxa"/>
              <w:end w:w="34" w:type="dxa"/>
            </w:tcMar>
          </w:tcPr>
          <w:p>
            <w:pPr>
              <w:spacing w:after="1"/>
            </w:pPr>
            <w:r>
              <w:rPr>
                <w:sz w:val="10"/>
              </w:rPr>
              <w:t>Referral and Physician Relationship Management</w:t>
            </w:r>
          </w:p>
        </w:tc>
        <w:tc>
          <w:tcPr>
            <w:tcW w:type="dxa" w:w="648"/>
            <w:vAlign w:val="top"/>
            <w:tcMar>
              <w:top w:w="34" w:type="dxa"/>
              <w:start w:w="34" w:type="dxa"/>
              <w:bottom w:w="34" w:type="dxa"/>
              <w:end w:w="34" w:type="dxa"/>
            </w:tcMar>
          </w:tcPr>
          <w:p>
            <w:pPr>
              <w:spacing w:after="1"/>
            </w:pPr>
            <w:r>
              <w:rPr>
                <w:sz w:val="10"/>
              </w:rPr>
              <w:t>13</w:t>
            </w:r>
          </w:p>
        </w:tc>
        <w:tc>
          <w:tcPr>
            <w:tcW w:type="dxa" w:w="1872"/>
            <w:vAlign w:val="top"/>
            <w:tcMar>
              <w:top w:w="34" w:type="dxa"/>
              <w:start w:w="34" w:type="dxa"/>
              <w:bottom w:w="34" w:type="dxa"/>
              <w:end w:w="34" w:type="dxa"/>
            </w:tcMar>
          </w:tcPr>
          <w:p>
            <w:pPr>
              <w:spacing w:after="1"/>
            </w:pPr>
            <w:r>
              <w:rPr>
                <w:sz w:val="10"/>
              </w:rPr>
              <w:t>ReferralService</w:t>
            </w:r>
          </w:p>
        </w:tc>
        <w:tc>
          <w:tcPr>
            <w:tcW w:type="dxa" w:w="2448"/>
            <w:vAlign w:val="top"/>
            <w:tcMar>
              <w:top w:w="34" w:type="dxa"/>
              <w:start w:w="34" w:type="dxa"/>
              <w:bottom w:w="34" w:type="dxa"/>
              <w:end w:w="34" w:type="dxa"/>
            </w:tcMar>
          </w:tcPr>
          <w:p>
            <w:pPr>
              <w:spacing w:after="1"/>
            </w:pPr>
            <w:r>
              <w:rPr>
                <w:sz w:val="10"/>
              </w:rPr>
              <w:t>Referral</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7</w:t>
            </w:r>
          </w:p>
        </w:tc>
        <w:tc>
          <w:tcPr>
            <w:tcW w:type="dxa" w:w="1224"/>
            <w:vAlign w:val="top"/>
            <w:tcMar>
              <w:top w:w="34" w:type="dxa"/>
              <w:start w:w="34" w:type="dxa"/>
              <w:bottom w:w="34" w:type="dxa"/>
              <w:end w:w="34" w:type="dxa"/>
            </w:tcMar>
          </w:tcPr>
          <w:p>
            <w:pPr>
              <w:spacing w:after="1"/>
            </w:pPr>
            <w:r>
              <w:rPr>
                <w:sz w:val="10"/>
              </w:rPr>
              <w:t>SRS-MEDTRV</w:t>
            </w:r>
          </w:p>
        </w:tc>
        <w:tc>
          <w:tcPr>
            <w:tcW w:type="dxa" w:w="1296"/>
            <w:vAlign w:val="top"/>
            <w:tcMar>
              <w:top w:w="34" w:type="dxa"/>
              <w:start w:w="34" w:type="dxa"/>
              <w:bottom w:w="34" w:type="dxa"/>
              <w:end w:w="34" w:type="dxa"/>
            </w:tcMar>
          </w:tcPr>
          <w:p>
            <w:pPr>
              <w:spacing w:after="1"/>
            </w:pPr>
            <w:r>
              <w:rPr>
                <w:sz w:val="10"/>
              </w:rPr>
              <w:t>SRS-MEDTRV</w:t>
            </w:r>
          </w:p>
        </w:tc>
        <w:tc>
          <w:tcPr>
            <w:tcW w:type="dxa" w:w="3096"/>
            <w:vAlign w:val="top"/>
            <w:tcMar>
              <w:top w:w="34" w:type="dxa"/>
              <w:start w:w="34" w:type="dxa"/>
              <w:bottom w:w="34" w:type="dxa"/>
              <w:end w:w="34" w:type="dxa"/>
            </w:tcMar>
          </w:tcPr>
          <w:p>
            <w:pPr>
              <w:spacing w:after="1"/>
            </w:pPr>
            <w:r>
              <w:rPr>
                <w:sz w:val="10"/>
              </w:rPr>
              <w:t>International Patient / Medical Travel</w:t>
            </w:r>
          </w:p>
        </w:tc>
        <w:tc>
          <w:tcPr>
            <w:tcW w:type="dxa" w:w="648"/>
            <w:vAlign w:val="top"/>
            <w:tcMar>
              <w:top w:w="34" w:type="dxa"/>
              <w:start w:w="34" w:type="dxa"/>
              <w:bottom w:w="34" w:type="dxa"/>
              <w:end w:w="34" w:type="dxa"/>
            </w:tcMar>
          </w:tcPr>
          <w:p>
            <w:pPr>
              <w:spacing w:after="1"/>
            </w:pPr>
            <w:r>
              <w:rPr>
                <w:sz w:val="10"/>
              </w:rPr>
              <w:t>15</w:t>
            </w:r>
          </w:p>
        </w:tc>
        <w:tc>
          <w:tcPr>
            <w:tcW w:type="dxa" w:w="1872"/>
            <w:vAlign w:val="top"/>
            <w:tcMar>
              <w:top w:w="34" w:type="dxa"/>
              <w:start w:w="34" w:type="dxa"/>
              <w:bottom w:w="34" w:type="dxa"/>
              <w:end w:w="34" w:type="dxa"/>
            </w:tcMar>
          </w:tcPr>
          <w:p>
            <w:pPr>
              <w:spacing w:after="1"/>
            </w:pPr>
            <w:r>
              <w:rPr>
                <w:sz w:val="10"/>
              </w:rPr>
              <w:t>MedicalTravelService</w:t>
            </w:r>
          </w:p>
        </w:tc>
        <w:tc>
          <w:tcPr>
            <w:tcW w:type="dxa" w:w="2448"/>
            <w:vAlign w:val="top"/>
            <w:tcMar>
              <w:top w:w="34" w:type="dxa"/>
              <w:start w:w="34" w:type="dxa"/>
              <w:bottom w:w="34" w:type="dxa"/>
              <w:end w:w="34" w:type="dxa"/>
            </w:tcMar>
          </w:tcPr>
          <w:p>
            <w:pPr>
              <w:spacing w:after="1"/>
            </w:pPr>
            <w:r>
              <w:rPr>
                <w:sz w:val="10"/>
              </w:rPr>
              <w:t>InternationalPatientCase</w:t>
            </w:r>
          </w:p>
        </w:tc>
        <w:tc>
          <w:tcPr>
            <w:tcW w:type="dxa" w:w="864"/>
            <w:vAlign w:val="top"/>
            <w:tcMar>
              <w:top w:w="34" w:type="dxa"/>
              <w:start w:w="34" w:type="dxa"/>
              <w:bottom w:w="34" w:type="dxa"/>
              <w:end w:w="34" w:type="dxa"/>
            </w:tcMar>
          </w:tcPr>
          <w:p>
            <w:pPr>
              <w:spacing w:after="1"/>
            </w:pPr>
            <w:r>
              <w:rPr>
                <w:sz w:val="10"/>
              </w:rPr>
              <w:t>VP-UX</w:t>
            </w:r>
          </w:p>
        </w:tc>
      </w:tr>
      <w:tr>
        <w:trPr>
          <w:cantSplit/>
        </w:trPr>
        <w:tc>
          <w:tcPr>
            <w:tcW w:type="dxa" w:w="792"/>
            <w:vAlign w:val="top"/>
            <w:tcMar>
              <w:top w:w="34" w:type="dxa"/>
              <w:start w:w="34" w:type="dxa"/>
              <w:bottom w:w="34" w:type="dxa"/>
              <w:end w:w="34" w:type="dxa"/>
            </w:tcMar>
          </w:tcPr>
          <w:p>
            <w:pPr>
              <w:spacing w:after="1"/>
            </w:pPr>
            <w:r>
              <w:rPr>
                <w:sz w:val="10"/>
              </w:rPr>
              <w:t>Phase 7</w:t>
            </w:r>
          </w:p>
        </w:tc>
        <w:tc>
          <w:tcPr>
            <w:tcW w:type="dxa" w:w="1224"/>
            <w:vAlign w:val="top"/>
            <w:tcMar>
              <w:top w:w="34" w:type="dxa"/>
              <w:start w:w="34" w:type="dxa"/>
              <w:bottom w:w="34" w:type="dxa"/>
              <w:end w:w="34" w:type="dxa"/>
            </w:tcMar>
          </w:tcPr>
          <w:p>
            <w:pPr>
              <w:spacing w:after="1"/>
            </w:pPr>
            <w:r>
              <w:rPr>
                <w:sz w:val="10"/>
              </w:rPr>
              <w:t>SRS-CON</w:t>
            </w:r>
          </w:p>
        </w:tc>
        <w:tc>
          <w:tcPr>
            <w:tcW w:type="dxa" w:w="1296"/>
            <w:vAlign w:val="top"/>
            <w:tcMar>
              <w:top w:w="34" w:type="dxa"/>
              <w:start w:w="34" w:type="dxa"/>
              <w:bottom w:w="34" w:type="dxa"/>
              <w:end w:w="34" w:type="dxa"/>
            </w:tcMar>
          </w:tcPr>
          <w:p>
            <w:pPr>
              <w:spacing w:after="1"/>
            </w:pPr>
            <w:r>
              <w:rPr>
                <w:sz w:val="10"/>
              </w:rPr>
              <w:t>SRS-CON</w:t>
            </w:r>
          </w:p>
        </w:tc>
        <w:tc>
          <w:tcPr>
            <w:tcW w:type="dxa" w:w="3096"/>
            <w:vAlign w:val="top"/>
            <w:tcMar>
              <w:top w:w="34" w:type="dxa"/>
              <w:start w:w="34" w:type="dxa"/>
              <w:bottom w:w="34" w:type="dxa"/>
              <w:end w:w="34" w:type="dxa"/>
            </w:tcMar>
          </w:tcPr>
          <w:p>
            <w:pPr>
              <w:spacing w:after="1"/>
            </w:pPr>
            <w:r>
              <w:rPr>
                <w:sz w:val="10"/>
              </w:rPr>
              <w:t>Contract Lifecycle Management</w:t>
            </w:r>
          </w:p>
        </w:tc>
        <w:tc>
          <w:tcPr>
            <w:tcW w:type="dxa" w:w="648"/>
            <w:vAlign w:val="top"/>
            <w:tcMar>
              <w:top w:w="34" w:type="dxa"/>
              <w:start w:w="34" w:type="dxa"/>
              <w:bottom w:w="34" w:type="dxa"/>
              <w:end w:w="34" w:type="dxa"/>
            </w:tcMar>
          </w:tcPr>
          <w:p>
            <w:pPr>
              <w:spacing w:after="1"/>
            </w:pPr>
            <w:r>
              <w:rPr>
                <w:sz w:val="10"/>
              </w:rPr>
              <w:t>14</w:t>
            </w:r>
          </w:p>
        </w:tc>
        <w:tc>
          <w:tcPr>
            <w:tcW w:type="dxa" w:w="1872"/>
            <w:vAlign w:val="top"/>
            <w:tcMar>
              <w:top w:w="34" w:type="dxa"/>
              <w:start w:w="34" w:type="dxa"/>
              <w:bottom w:w="34" w:type="dxa"/>
              <w:end w:w="34" w:type="dxa"/>
            </w:tcMar>
          </w:tcPr>
          <w:p>
            <w:pPr>
              <w:spacing w:after="1"/>
            </w:pPr>
            <w:r>
              <w:rPr>
                <w:sz w:val="10"/>
              </w:rPr>
              <w:t>ContractService</w:t>
            </w:r>
          </w:p>
        </w:tc>
        <w:tc>
          <w:tcPr>
            <w:tcW w:type="dxa" w:w="2448"/>
            <w:vAlign w:val="top"/>
            <w:tcMar>
              <w:top w:w="34" w:type="dxa"/>
              <w:start w:w="34" w:type="dxa"/>
              <w:bottom w:w="34" w:type="dxa"/>
              <w:end w:w="34" w:type="dxa"/>
            </w:tcMar>
          </w:tcPr>
          <w:p>
            <w:pPr>
              <w:spacing w:after="1"/>
            </w:pPr>
            <w:r>
              <w:rPr>
                <w:sz w:val="10"/>
              </w:rPr>
              <w:t>Contract / Obligation</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7</w:t>
            </w:r>
          </w:p>
        </w:tc>
        <w:tc>
          <w:tcPr>
            <w:tcW w:type="dxa" w:w="1224"/>
            <w:vAlign w:val="top"/>
            <w:tcMar>
              <w:top w:w="34" w:type="dxa"/>
              <w:start w:w="34" w:type="dxa"/>
              <w:bottom w:w="34" w:type="dxa"/>
              <w:end w:w="34" w:type="dxa"/>
            </w:tcMar>
          </w:tcPr>
          <w:p>
            <w:pPr>
              <w:spacing w:after="1"/>
            </w:pPr>
            <w:r>
              <w:rPr>
                <w:sz w:val="10"/>
              </w:rPr>
              <w:t>SRS-LEGAL</w:t>
            </w:r>
          </w:p>
        </w:tc>
        <w:tc>
          <w:tcPr>
            <w:tcW w:type="dxa" w:w="1296"/>
            <w:vAlign w:val="top"/>
            <w:tcMar>
              <w:top w:w="34" w:type="dxa"/>
              <w:start w:w="34" w:type="dxa"/>
              <w:bottom w:w="34" w:type="dxa"/>
              <w:end w:w="34" w:type="dxa"/>
            </w:tcMar>
          </w:tcPr>
          <w:p>
            <w:pPr>
              <w:spacing w:after="1"/>
            </w:pPr>
            <w:r>
              <w:rPr>
                <w:sz w:val="10"/>
              </w:rPr>
              <w:t>SRS-LEGAL</w:t>
            </w:r>
          </w:p>
        </w:tc>
        <w:tc>
          <w:tcPr>
            <w:tcW w:type="dxa" w:w="3096"/>
            <w:vAlign w:val="top"/>
            <w:tcMar>
              <w:top w:w="34" w:type="dxa"/>
              <w:start w:w="34" w:type="dxa"/>
              <w:bottom w:w="34" w:type="dxa"/>
              <w:end w:w="34" w:type="dxa"/>
            </w:tcMar>
          </w:tcPr>
          <w:p>
            <w:pPr>
              <w:spacing w:after="1"/>
            </w:pPr>
            <w:r>
              <w:rPr>
                <w:sz w:val="10"/>
              </w:rPr>
              <w:t>Legal Case and Notice Management</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LegalMatterService</w:t>
            </w:r>
          </w:p>
        </w:tc>
        <w:tc>
          <w:tcPr>
            <w:tcW w:type="dxa" w:w="2448"/>
            <w:vAlign w:val="top"/>
            <w:tcMar>
              <w:top w:w="34" w:type="dxa"/>
              <w:start w:w="34" w:type="dxa"/>
              <w:bottom w:w="34" w:type="dxa"/>
              <w:end w:w="34" w:type="dxa"/>
            </w:tcMar>
          </w:tcPr>
          <w:p>
            <w:pPr>
              <w:spacing w:after="1"/>
            </w:pPr>
            <w:r>
              <w:rPr>
                <w:sz w:val="10"/>
              </w:rPr>
              <w:t>LegalMatter</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7</w:t>
            </w:r>
          </w:p>
        </w:tc>
        <w:tc>
          <w:tcPr>
            <w:tcW w:type="dxa" w:w="1224"/>
            <w:vAlign w:val="top"/>
            <w:tcMar>
              <w:top w:w="34" w:type="dxa"/>
              <w:start w:w="34" w:type="dxa"/>
              <w:bottom w:w="34" w:type="dxa"/>
              <w:end w:w="34" w:type="dxa"/>
            </w:tcMar>
          </w:tcPr>
          <w:p>
            <w:pPr>
              <w:spacing w:after="1"/>
            </w:pPr>
            <w:r>
              <w:rPr>
                <w:sz w:val="10"/>
              </w:rPr>
              <w:t>SRS-MLC</w:t>
            </w:r>
          </w:p>
        </w:tc>
        <w:tc>
          <w:tcPr>
            <w:tcW w:type="dxa" w:w="1296"/>
            <w:vAlign w:val="top"/>
            <w:tcMar>
              <w:top w:w="34" w:type="dxa"/>
              <w:start w:w="34" w:type="dxa"/>
              <w:bottom w:w="34" w:type="dxa"/>
              <w:end w:w="34" w:type="dxa"/>
            </w:tcMar>
          </w:tcPr>
          <w:p>
            <w:pPr>
              <w:spacing w:after="1"/>
            </w:pPr>
            <w:r>
              <w:rPr>
                <w:sz w:val="10"/>
              </w:rPr>
              <w:t>SRS-MLC</w:t>
            </w:r>
          </w:p>
        </w:tc>
        <w:tc>
          <w:tcPr>
            <w:tcW w:type="dxa" w:w="3096"/>
            <w:vAlign w:val="top"/>
            <w:tcMar>
              <w:top w:w="34" w:type="dxa"/>
              <w:start w:w="34" w:type="dxa"/>
              <w:bottom w:w="34" w:type="dxa"/>
              <w:end w:w="34" w:type="dxa"/>
            </w:tcMar>
          </w:tcPr>
          <w:p>
            <w:pPr>
              <w:spacing w:after="1"/>
            </w:pPr>
            <w:r>
              <w:rPr>
                <w:sz w:val="10"/>
              </w:rPr>
              <w:t>Medico-Legal Case Management</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MedicoLegalService</w:t>
            </w:r>
          </w:p>
        </w:tc>
        <w:tc>
          <w:tcPr>
            <w:tcW w:type="dxa" w:w="2448"/>
            <w:vAlign w:val="top"/>
            <w:tcMar>
              <w:top w:w="34" w:type="dxa"/>
              <w:start w:w="34" w:type="dxa"/>
              <w:bottom w:w="34" w:type="dxa"/>
              <w:end w:w="34" w:type="dxa"/>
            </w:tcMar>
          </w:tcPr>
          <w:p>
            <w:pPr>
              <w:spacing w:after="1"/>
            </w:pPr>
            <w:r>
              <w:rPr>
                <w:sz w:val="10"/>
              </w:rPr>
              <w:t>MedicoLegalCase</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7</w:t>
            </w:r>
          </w:p>
        </w:tc>
        <w:tc>
          <w:tcPr>
            <w:tcW w:type="dxa" w:w="1224"/>
            <w:vAlign w:val="top"/>
            <w:tcMar>
              <w:top w:w="34" w:type="dxa"/>
              <w:start w:w="34" w:type="dxa"/>
              <w:bottom w:w="34" w:type="dxa"/>
              <w:end w:w="34" w:type="dxa"/>
            </w:tcMar>
          </w:tcPr>
          <w:p>
            <w:pPr>
              <w:spacing w:after="1"/>
            </w:pPr>
            <w:r>
              <w:rPr>
                <w:sz w:val="10"/>
              </w:rPr>
              <w:t>SRS-GRC-RSK</w:t>
            </w:r>
          </w:p>
        </w:tc>
        <w:tc>
          <w:tcPr>
            <w:tcW w:type="dxa" w:w="1296"/>
            <w:vAlign w:val="top"/>
            <w:tcMar>
              <w:top w:w="34" w:type="dxa"/>
              <w:start w:w="34" w:type="dxa"/>
              <w:bottom w:w="34" w:type="dxa"/>
              <w:end w:w="34" w:type="dxa"/>
            </w:tcMar>
          </w:tcPr>
          <w:p>
            <w:pPr>
              <w:spacing w:after="1"/>
            </w:pPr>
            <w:r>
              <w:rPr>
                <w:sz w:val="10"/>
              </w:rPr>
              <w:t>SRS-GRC-RSK</w:t>
            </w:r>
          </w:p>
        </w:tc>
        <w:tc>
          <w:tcPr>
            <w:tcW w:type="dxa" w:w="3096"/>
            <w:vAlign w:val="top"/>
            <w:tcMar>
              <w:top w:w="34" w:type="dxa"/>
              <w:start w:w="34" w:type="dxa"/>
              <w:bottom w:w="34" w:type="dxa"/>
              <w:end w:w="34" w:type="dxa"/>
            </w:tcMar>
          </w:tcPr>
          <w:p>
            <w:pPr>
              <w:spacing w:after="1"/>
            </w:pPr>
            <w:r>
              <w:rPr>
                <w:sz w:val="10"/>
              </w:rPr>
              <w:t>Enterprise Risk Register</w:t>
            </w:r>
          </w:p>
        </w:tc>
        <w:tc>
          <w:tcPr>
            <w:tcW w:type="dxa" w:w="648"/>
            <w:vAlign w:val="top"/>
            <w:tcMar>
              <w:top w:w="34" w:type="dxa"/>
              <w:start w:w="34" w:type="dxa"/>
              <w:bottom w:w="34" w:type="dxa"/>
              <w:end w:w="34" w:type="dxa"/>
            </w:tcMar>
          </w:tcPr>
          <w:p>
            <w:pPr>
              <w:spacing w:after="1"/>
            </w:pPr>
            <w:r>
              <w:rPr>
                <w:sz w:val="10"/>
              </w:rPr>
              <w:t>11</w:t>
            </w:r>
          </w:p>
        </w:tc>
        <w:tc>
          <w:tcPr>
            <w:tcW w:type="dxa" w:w="1872"/>
            <w:vAlign w:val="top"/>
            <w:tcMar>
              <w:top w:w="34" w:type="dxa"/>
              <w:start w:w="34" w:type="dxa"/>
              <w:bottom w:w="34" w:type="dxa"/>
              <w:end w:w="34" w:type="dxa"/>
            </w:tcMar>
          </w:tcPr>
          <w:p>
            <w:pPr>
              <w:spacing w:after="1"/>
            </w:pPr>
            <w:r>
              <w:rPr>
                <w:sz w:val="10"/>
              </w:rPr>
              <w:t>GRCService</w:t>
            </w:r>
          </w:p>
        </w:tc>
        <w:tc>
          <w:tcPr>
            <w:tcW w:type="dxa" w:w="2448"/>
            <w:vAlign w:val="top"/>
            <w:tcMar>
              <w:top w:w="34" w:type="dxa"/>
              <w:start w:w="34" w:type="dxa"/>
              <w:bottom w:w="34" w:type="dxa"/>
              <w:end w:w="34" w:type="dxa"/>
            </w:tcMar>
          </w:tcPr>
          <w:p>
            <w:pPr>
              <w:spacing w:after="1"/>
            </w:pPr>
            <w:r>
              <w:rPr>
                <w:sz w:val="10"/>
              </w:rPr>
              <w:t>Risk</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7</w:t>
            </w:r>
          </w:p>
        </w:tc>
        <w:tc>
          <w:tcPr>
            <w:tcW w:type="dxa" w:w="1224"/>
            <w:vAlign w:val="top"/>
            <w:tcMar>
              <w:top w:w="34" w:type="dxa"/>
              <w:start w:w="34" w:type="dxa"/>
              <w:bottom w:w="34" w:type="dxa"/>
              <w:end w:w="34" w:type="dxa"/>
            </w:tcMar>
          </w:tcPr>
          <w:p>
            <w:pPr>
              <w:spacing w:after="1"/>
            </w:pPr>
            <w:r>
              <w:rPr>
                <w:sz w:val="10"/>
              </w:rPr>
              <w:t>SRS-GRC-CMP</w:t>
            </w:r>
          </w:p>
        </w:tc>
        <w:tc>
          <w:tcPr>
            <w:tcW w:type="dxa" w:w="1296"/>
            <w:vAlign w:val="top"/>
            <w:tcMar>
              <w:top w:w="34" w:type="dxa"/>
              <w:start w:w="34" w:type="dxa"/>
              <w:bottom w:w="34" w:type="dxa"/>
              <w:end w:w="34" w:type="dxa"/>
            </w:tcMar>
          </w:tcPr>
          <w:p>
            <w:pPr>
              <w:spacing w:after="1"/>
            </w:pPr>
            <w:r>
              <w:rPr>
                <w:sz w:val="10"/>
              </w:rPr>
              <w:t>SRS-GRC-CMP</w:t>
            </w:r>
          </w:p>
        </w:tc>
        <w:tc>
          <w:tcPr>
            <w:tcW w:type="dxa" w:w="3096"/>
            <w:vAlign w:val="top"/>
            <w:tcMar>
              <w:top w:w="34" w:type="dxa"/>
              <w:start w:w="34" w:type="dxa"/>
              <w:bottom w:w="34" w:type="dxa"/>
              <w:end w:w="34" w:type="dxa"/>
            </w:tcMar>
          </w:tcPr>
          <w:p>
            <w:pPr>
              <w:spacing w:after="1"/>
            </w:pPr>
            <w:r>
              <w:rPr>
                <w:sz w:val="10"/>
              </w:rPr>
              <w:t>Compliance Obligation Register</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GRCService</w:t>
            </w:r>
          </w:p>
        </w:tc>
        <w:tc>
          <w:tcPr>
            <w:tcW w:type="dxa" w:w="2448"/>
            <w:vAlign w:val="top"/>
            <w:tcMar>
              <w:top w:w="34" w:type="dxa"/>
              <w:start w:w="34" w:type="dxa"/>
              <w:bottom w:w="34" w:type="dxa"/>
              <w:end w:w="34" w:type="dxa"/>
            </w:tcMar>
          </w:tcPr>
          <w:p>
            <w:pPr>
              <w:spacing w:after="1"/>
            </w:pPr>
            <w:r>
              <w:rPr>
                <w:sz w:val="10"/>
              </w:rPr>
              <w:t>ComplianceObligation</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7</w:t>
            </w:r>
          </w:p>
        </w:tc>
        <w:tc>
          <w:tcPr>
            <w:tcW w:type="dxa" w:w="1224"/>
            <w:vAlign w:val="top"/>
            <w:tcMar>
              <w:top w:w="34" w:type="dxa"/>
              <w:start w:w="34" w:type="dxa"/>
              <w:bottom w:w="34" w:type="dxa"/>
              <w:end w:w="34" w:type="dxa"/>
            </w:tcMar>
          </w:tcPr>
          <w:p>
            <w:pPr>
              <w:spacing w:after="1"/>
            </w:pPr>
            <w:r>
              <w:rPr>
                <w:sz w:val="10"/>
              </w:rPr>
              <w:t>SRS-GRC-DOC</w:t>
            </w:r>
          </w:p>
        </w:tc>
        <w:tc>
          <w:tcPr>
            <w:tcW w:type="dxa" w:w="1296"/>
            <w:vAlign w:val="top"/>
            <w:tcMar>
              <w:top w:w="34" w:type="dxa"/>
              <w:start w:w="34" w:type="dxa"/>
              <w:bottom w:w="34" w:type="dxa"/>
              <w:end w:w="34" w:type="dxa"/>
            </w:tcMar>
          </w:tcPr>
          <w:p>
            <w:pPr>
              <w:spacing w:after="1"/>
            </w:pPr>
            <w:r>
              <w:rPr>
                <w:sz w:val="10"/>
              </w:rPr>
              <w:t>SRS-GRC-DOC</w:t>
            </w:r>
          </w:p>
        </w:tc>
        <w:tc>
          <w:tcPr>
            <w:tcW w:type="dxa" w:w="3096"/>
            <w:vAlign w:val="top"/>
            <w:tcMar>
              <w:top w:w="34" w:type="dxa"/>
              <w:start w:w="34" w:type="dxa"/>
              <w:bottom w:w="34" w:type="dxa"/>
              <w:end w:w="34" w:type="dxa"/>
            </w:tcMar>
          </w:tcPr>
          <w:p>
            <w:pPr>
              <w:spacing w:after="1"/>
            </w:pPr>
            <w:r>
              <w:rPr>
                <w:sz w:val="10"/>
              </w:rPr>
              <w:t>Policy, SOP and Document Control</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GRCService</w:t>
            </w:r>
          </w:p>
        </w:tc>
        <w:tc>
          <w:tcPr>
            <w:tcW w:type="dxa" w:w="2448"/>
            <w:vAlign w:val="top"/>
            <w:tcMar>
              <w:top w:w="34" w:type="dxa"/>
              <w:start w:w="34" w:type="dxa"/>
              <w:bottom w:w="34" w:type="dxa"/>
              <w:end w:w="34" w:type="dxa"/>
            </w:tcMar>
          </w:tcPr>
          <w:p>
            <w:pPr>
              <w:spacing w:after="1"/>
            </w:pPr>
            <w:r>
              <w:rPr>
                <w:sz w:val="10"/>
              </w:rPr>
              <w:t>ControlledDocument</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7</w:t>
            </w:r>
          </w:p>
        </w:tc>
        <w:tc>
          <w:tcPr>
            <w:tcW w:type="dxa" w:w="1224"/>
            <w:vAlign w:val="top"/>
            <w:tcMar>
              <w:top w:w="34" w:type="dxa"/>
              <w:start w:w="34" w:type="dxa"/>
              <w:bottom w:w="34" w:type="dxa"/>
              <w:end w:w="34" w:type="dxa"/>
            </w:tcMar>
          </w:tcPr>
          <w:p>
            <w:pPr>
              <w:spacing w:after="1"/>
            </w:pPr>
            <w:r>
              <w:rPr>
                <w:sz w:val="10"/>
              </w:rPr>
              <w:t>SRS-GOV</w:t>
            </w:r>
          </w:p>
        </w:tc>
        <w:tc>
          <w:tcPr>
            <w:tcW w:type="dxa" w:w="1296"/>
            <w:vAlign w:val="top"/>
            <w:tcMar>
              <w:top w:w="34" w:type="dxa"/>
              <w:start w:w="34" w:type="dxa"/>
              <w:bottom w:w="34" w:type="dxa"/>
              <w:end w:w="34" w:type="dxa"/>
            </w:tcMar>
          </w:tcPr>
          <w:p>
            <w:pPr>
              <w:spacing w:after="1"/>
            </w:pPr>
            <w:r>
              <w:rPr>
                <w:sz w:val="10"/>
              </w:rPr>
              <w:t>SRS-GOV</w:t>
            </w:r>
          </w:p>
        </w:tc>
        <w:tc>
          <w:tcPr>
            <w:tcW w:type="dxa" w:w="3096"/>
            <w:vAlign w:val="top"/>
            <w:tcMar>
              <w:top w:w="34" w:type="dxa"/>
              <w:start w:w="34" w:type="dxa"/>
              <w:bottom w:w="34" w:type="dxa"/>
              <w:end w:w="34" w:type="dxa"/>
            </w:tcMar>
          </w:tcPr>
          <w:p>
            <w:pPr>
              <w:spacing w:after="1"/>
            </w:pPr>
            <w:r>
              <w:rPr>
                <w:sz w:val="10"/>
              </w:rPr>
              <w:t>Board, Committee and Governance Meetings</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GovernanceService</w:t>
            </w:r>
          </w:p>
        </w:tc>
        <w:tc>
          <w:tcPr>
            <w:tcW w:type="dxa" w:w="2448"/>
            <w:vAlign w:val="top"/>
            <w:tcMar>
              <w:top w:w="34" w:type="dxa"/>
              <w:start w:w="34" w:type="dxa"/>
              <w:bottom w:w="34" w:type="dxa"/>
              <w:end w:w="34" w:type="dxa"/>
            </w:tcMar>
          </w:tcPr>
          <w:p>
            <w:pPr>
              <w:spacing w:after="1"/>
            </w:pPr>
            <w:r>
              <w:rPr>
                <w:sz w:val="10"/>
              </w:rPr>
              <w:t>Meeting / Resolution</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7</w:t>
            </w:r>
          </w:p>
        </w:tc>
        <w:tc>
          <w:tcPr>
            <w:tcW w:type="dxa" w:w="1224"/>
            <w:vAlign w:val="top"/>
            <w:tcMar>
              <w:top w:w="34" w:type="dxa"/>
              <w:start w:w="34" w:type="dxa"/>
              <w:bottom w:w="34" w:type="dxa"/>
              <w:end w:w="34" w:type="dxa"/>
            </w:tcMar>
          </w:tcPr>
          <w:p>
            <w:pPr>
              <w:spacing w:after="1"/>
            </w:pPr>
            <w:r>
              <w:rPr>
                <w:sz w:val="10"/>
              </w:rPr>
              <w:t>SRS-RES-STU</w:t>
            </w:r>
          </w:p>
        </w:tc>
        <w:tc>
          <w:tcPr>
            <w:tcW w:type="dxa" w:w="1296"/>
            <w:vAlign w:val="top"/>
            <w:tcMar>
              <w:top w:w="34" w:type="dxa"/>
              <w:start w:w="34" w:type="dxa"/>
              <w:bottom w:w="34" w:type="dxa"/>
              <w:end w:w="34" w:type="dxa"/>
            </w:tcMar>
          </w:tcPr>
          <w:p>
            <w:pPr>
              <w:spacing w:after="1"/>
            </w:pPr>
            <w:r>
              <w:rPr>
                <w:sz w:val="10"/>
              </w:rPr>
              <w:t>SRS-RES-STU</w:t>
            </w:r>
          </w:p>
        </w:tc>
        <w:tc>
          <w:tcPr>
            <w:tcW w:type="dxa" w:w="3096"/>
            <w:vAlign w:val="top"/>
            <w:tcMar>
              <w:top w:w="34" w:type="dxa"/>
              <w:start w:w="34" w:type="dxa"/>
              <w:bottom w:w="34" w:type="dxa"/>
              <w:end w:w="34" w:type="dxa"/>
            </w:tcMar>
          </w:tcPr>
          <w:p>
            <w:pPr>
              <w:spacing w:after="1"/>
            </w:pPr>
            <w:r>
              <w:rPr>
                <w:sz w:val="10"/>
              </w:rPr>
              <w:t>Research Study Registry</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ResearchService</w:t>
            </w:r>
          </w:p>
        </w:tc>
        <w:tc>
          <w:tcPr>
            <w:tcW w:type="dxa" w:w="2448"/>
            <w:vAlign w:val="top"/>
            <w:tcMar>
              <w:top w:w="34" w:type="dxa"/>
              <w:start w:w="34" w:type="dxa"/>
              <w:bottom w:w="34" w:type="dxa"/>
              <w:end w:w="34" w:type="dxa"/>
            </w:tcMar>
          </w:tcPr>
          <w:p>
            <w:pPr>
              <w:spacing w:after="1"/>
            </w:pPr>
            <w:r>
              <w:rPr>
                <w:sz w:val="10"/>
              </w:rPr>
              <w:t>Study</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7</w:t>
            </w:r>
          </w:p>
        </w:tc>
        <w:tc>
          <w:tcPr>
            <w:tcW w:type="dxa" w:w="1224"/>
            <w:vAlign w:val="top"/>
            <w:tcMar>
              <w:top w:w="34" w:type="dxa"/>
              <w:start w:w="34" w:type="dxa"/>
              <w:bottom w:w="34" w:type="dxa"/>
              <w:end w:w="34" w:type="dxa"/>
            </w:tcMar>
          </w:tcPr>
          <w:p>
            <w:pPr>
              <w:spacing w:after="1"/>
            </w:pPr>
            <w:r>
              <w:rPr>
                <w:sz w:val="10"/>
              </w:rPr>
              <w:t>SRS-RES-SUB</w:t>
            </w:r>
          </w:p>
        </w:tc>
        <w:tc>
          <w:tcPr>
            <w:tcW w:type="dxa" w:w="1296"/>
            <w:vAlign w:val="top"/>
            <w:tcMar>
              <w:top w:w="34" w:type="dxa"/>
              <w:start w:w="34" w:type="dxa"/>
              <w:bottom w:w="34" w:type="dxa"/>
              <w:end w:w="34" w:type="dxa"/>
            </w:tcMar>
          </w:tcPr>
          <w:p>
            <w:pPr>
              <w:spacing w:after="1"/>
            </w:pPr>
            <w:r>
              <w:rPr>
                <w:sz w:val="10"/>
              </w:rPr>
              <w:t>SRS-RES-SUB</w:t>
            </w:r>
          </w:p>
        </w:tc>
        <w:tc>
          <w:tcPr>
            <w:tcW w:type="dxa" w:w="3096"/>
            <w:vAlign w:val="top"/>
            <w:tcMar>
              <w:top w:w="34" w:type="dxa"/>
              <w:start w:w="34" w:type="dxa"/>
              <w:bottom w:w="34" w:type="dxa"/>
              <w:end w:w="34" w:type="dxa"/>
            </w:tcMar>
          </w:tcPr>
          <w:p>
            <w:pPr>
              <w:spacing w:after="1"/>
            </w:pPr>
            <w:r>
              <w:rPr>
                <w:sz w:val="10"/>
              </w:rPr>
              <w:t>Participant Screening, Consent and Enrollment</w:t>
            </w:r>
          </w:p>
        </w:tc>
        <w:tc>
          <w:tcPr>
            <w:tcW w:type="dxa" w:w="648"/>
            <w:vAlign w:val="top"/>
            <w:tcMar>
              <w:top w:w="34" w:type="dxa"/>
              <w:start w:w="34" w:type="dxa"/>
              <w:bottom w:w="34" w:type="dxa"/>
              <w:end w:w="34" w:type="dxa"/>
            </w:tcMar>
          </w:tcPr>
          <w:p>
            <w:pPr>
              <w:spacing w:after="1"/>
            </w:pPr>
            <w:r>
              <w:rPr>
                <w:sz w:val="10"/>
              </w:rPr>
              <w:t>14</w:t>
            </w:r>
          </w:p>
        </w:tc>
        <w:tc>
          <w:tcPr>
            <w:tcW w:type="dxa" w:w="1872"/>
            <w:vAlign w:val="top"/>
            <w:tcMar>
              <w:top w:w="34" w:type="dxa"/>
              <w:start w:w="34" w:type="dxa"/>
              <w:bottom w:w="34" w:type="dxa"/>
              <w:end w:w="34" w:type="dxa"/>
            </w:tcMar>
          </w:tcPr>
          <w:p>
            <w:pPr>
              <w:spacing w:after="1"/>
            </w:pPr>
            <w:r>
              <w:rPr>
                <w:sz w:val="10"/>
              </w:rPr>
              <w:t>ResearchService</w:t>
            </w:r>
          </w:p>
        </w:tc>
        <w:tc>
          <w:tcPr>
            <w:tcW w:type="dxa" w:w="2448"/>
            <w:vAlign w:val="top"/>
            <w:tcMar>
              <w:top w:w="34" w:type="dxa"/>
              <w:start w:w="34" w:type="dxa"/>
              <w:bottom w:w="34" w:type="dxa"/>
              <w:end w:w="34" w:type="dxa"/>
            </w:tcMar>
          </w:tcPr>
          <w:p>
            <w:pPr>
              <w:spacing w:after="1"/>
            </w:pPr>
            <w:r>
              <w:rPr>
                <w:sz w:val="10"/>
              </w:rPr>
              <w:t>ResearchSubject / Consent</w:t>
            </w:r>
          </w:p>
        </w:tc>
        <w:tc>
          <w:tcPr>
            <w:tcW w:type="dxa" w:w="864"/>
            <w:vAlign w:val="top"/>
            <w:tcMar>
              <w:top w:w="34" w:type="dxa"/>
              <w:start w:w="34" w:type="dxa"/>
              <w:bottom w:w="34" w:type="dxa"/>
              <w:end w:w="34" w:type="dxa"/>
            </w:tcMar>
          </w:tcPr>
          <w:p>
            <w:pPr>
              <w:spacing w:after="1"/>
            </w:pPr>
            <w:r>
              <w:rPr>
                <w:sz w:val="10"/>
              </w:rPr>
              <w:t>VP-SEC</w:t>
            </w:r>
          </w:p>
        </w:tc>
      </w:tr>
      <w:tr>
        <w:trPr>
          <w:cantSplit/>
        </w:trPr>
        <w:tc>
          <w:tcPr>
            <w:tcW w:type="dxa" w:w="792"/>
            <w:vAlign w:val="top"/>
            <w:tcMar>
              <w:top w:w="34" w:type="dxa"/>
              <w:start w:w="34" w:type="dxa"/>
              <w:bottom w:w="34" w:type="dxa"/>
              <w:end w:w="34" w:type="dxa"/>
            </w:tcMar>
          </w:tcPr>
          <w:p>
            <w:pPr>
              <w:spacing w:after="1"/>
            </w:pPr>
            <w:r>
              <w:rPr>
                <w:sz w:val="10"/>
              </w:rPr>
              <w:t>Phase 7</w:t>
            </w:r>
          </w:p>
        </w:tc>
        <w:tc>
          <w:tcPr>
            <w:tcW w:type="dxa" w:w="1224"/>
            <w:vAlign w:val="top"/>
            <w:tcMar>
              <w:top w:w="34" w:type="dxa"/>
              <w:start w:w="34" w:type="dxa"/>
              <w:bottom w:w="34" w:type="dxa"/>
              <w:end w:w="34" w:type="dxa"/>
            </w:tcMar>
          </w:tcPr>
          <w:p>
            <w:pPr>
              <w:spacing w:after="1"/>
            </w:pPr>
            <w:r>
              <w:rPr>
                <w:sz w:val="10"/>
              </w:rPr>
              <w:t>SRS-RES-OPS</w:t>
            </w:r>
          </w:p>
        </w:tc>
        <w:tc>
          <w:tcPr>
            <w:tcW w:type="dxa" w:w="1296"/>
            <w:vAlign w:val="top"/>
            <w:tcMar>
              <w:top w:w="34" w:type="dxa"/>
              <w:start w:w="34" w:type="dxa"/>
              <w:bottom w:w="34" w:type="dxa"/>
              <w:end w:w="34" w:type="dxa"/>
            </w:tcMar>
          </w:tcPr>
          <w:p>
            <w:pPr>
              <w:spacing w:after="1"/>
            </w:pPr>
            <w:r>
              <w:rPr>
                <w:sz w:val="10"/>
              </w:rPr>
              <w:t>SRS-RES-OPS</w:t>
            </w:r>
          </w:p>
        </w:tc>
        <w:tc>
          <w:tcPr>
            <w:tcW w:type="dxa" w:w="3096"/>
            <w:vAlign w:val="top"/>
            <w:tcMar>
              <w:top w:w="34" w:type="dxa"/>
              <w:start w:w="34" w:type="dxa"/>
              <w:bottom w:w="34" w:type="dxa"/>
              <w:end w:w="34" w:type="dxa"/>
            </w:tcMar>
          </w:tcPr>
          <w:p>
            <w:pPr>
              <w:spacing w:after="1"/>
            </w:pPr>
            <w:r>
              <w:rPr>
                <w:sz w:val="10"/>
              </w:rPr>
              <w:t>Study Visits, eCRF and Investigational Product</w:t>
            </w:r>
          </w:p>
        </w:tc>
        <w:tc>
          <w:tcPr>
            <w:tcW w:type="dxa" w:w="648"/>
            <w:vAlign w:val="top"/>
            <w:tcMar>
              <w:top w:w="34" w:type="dxa"/>
              <w:start w:w="34" w:type="dxa"/>
              <w:bottom w:w="34" w:type="dxa"/>
              <w:end w:w="34" w:type="dxa"/>
            </w:tcMar>
          </w:tcPr>
          <w:p>
            <w:pPr>
              <w:spacing w:after="1"/>
            </w:pPr>
            <w:r>
              <w:rPr>
                <w:sz w:val="10"/>
              </w:rPr>
              <w:t>15</w:t>
            </w:r>
          </w:p>
        </w:tc>
        <w:tc>
          <w:tcPr>
            <w:tcW w:type="dxa" w:w="1872"/>
            <w:vAlign w:val="top"/>
            <w:tcMar>
              <w:top w:w="34" w:type="dxa"/>
              <w:start w:w="34" w:type="dxa"/>
              <w:bottom w:w="34" w:type="dxa"/>
              <w:end w:w="34" w:type="dxa"/>
            </w:tcMar>
          </w:tcPr>
          <w:p>
            <w:pPr>
              <w:spacing w:after="1"/>
            </w:pPr>
            <w:r>
              <w:rPr>
                <w:sz w:val="10"/>
              </w:rPr>
              <w:t>ResearchService</w:t>
            </w:r>
          </w:p>
        </w:tc>
        <w:tc>
          <w:tcPr>
            <w:tcW w:type="dxa" w:w="2448"/>
            <w:vAlign w:val="top"/>
            <w:tcMar>
              <w:top w:w="34" w:type="dxa"/>
              <w:start w:w="34" w:type="dxa"/>
              <w:bottom w:w="34" w:type="dxa"/>
              <w:end w:w="34" w:type="dxa"/>
            </w:tcMar>
          </w:tcPr>
          <w:p>
            <w:pPr>
              <w:spacing w:after="1"/>
            </w:pPr>
            <w:r>
              <w:rPr>
                <w:sz w:val="10"/>
              </w:rPr>
              <w:t>StudyVisit / eCRF / AE</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7</w:t>
            </w:r>
          </w:p>
        </w:tc>
        <w:tc>
          <w:tcPr>
            <w:tcW w:type="dxa" w:w="1224"/>
            <w:vAlign w:val="top"/>
            <w:tcMar>
              <w:top w:w="34" w:type="dxa"/>
              <w:start w:w="34" w:type="dxa"/>
              <w:bottom w:w="34" w:type="dxa"/>
              <w:end w:w="34" w:type="dxa"/>
            </w:tcMar>
          </w:tcPr>
          <w:p>
            <w:pPr>
              <w:spacing w:after="1"/>
            </w:pPr>
            <w:r>
              <w:rPr>
                <w:sz w:val="10"/>
              </w:rPr>
              <w:t>SRS-BIO</w:t>
            </w:r>
          </w:p>
        </w:tc>
        <w:tc>
          <w:tcPr>
            <w:tcW w:type="dxa" w:w="1296"/>
            <w:vAlign w:val="top"/>
            <w:tcMar>
              <w:top w:w="34" w:type="dxa"/>
              <w:start w:w="34" w:type="dxa"/>
              <w:bottom w:w="34" w:type="dxa"/>
              <w:end w:w="34" w:type="dxa"/>
            </w:tcMar>
          </w:tcPr>
          <w:p>
            <w:pPr>
              <w:spacing w:after="1"/>
            </w:pPr>
            <w:r>
              <w:rPr>
                <w:sz w:val="10"/>
              </w:rPr>
              <w:t>SRS-BIOBANK</w:t>
            </w:r>
          </w:p>
        </w:tc>
        <w:tc>
          <w:tcPr>
            <w:tcW w:type="dxa" w:w="3096"/>
            <w:vAlign w:val="top"/>
            <w:tcMar>
              <w:top w:w="34" w:type="dxa"/>
              <w:start w:w="34" w:type="dxa"/>
              <w:bottom w:w="34" w:type="dxa"/>
              <w:end w:w="34" w:type="dxa"/>
            </w:tcMar>
          </w:tcPr>
          <w:p>
            <w:pPr>
              <w:spacing w:after="1"/>
            </w:pPr>
            <w:r>
              <w:rPr>
                <w:sz w:val="10"/>
              </w:rPr>
              <w:t>Biobank and Research Specimen</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BiomedicalService</w:t>
            </w:r>
          </w:p>
        </w:tc>
        <w:tc>
          <w:tcPr>
            <w:tcW w:type="dxa" w:w="2448"/>
            <w:vAlign w:val="top"/>
            <w:tcMar>
              <w:top w:w="34" w:type="dxa"/>
              <w:start w:w="34" w:type="dxa"/>
              <w:bottom w:w="34" w:type="dxa"/>
              <w:end w:w="34" w:type="dxa"/>
            </w:tcMar>
          </w:tcPr>
          <w:p>
            <w:pPr>
              <w:spacing w:after="1"/>
            </w:pPr>
            <w:r>
              <w:rPr>
                <w:sz w:val="10"/>
              </w:rPr>
              <w:t>BiomedicalAsset / MaintenanceWorkOrder</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7</w:t>
            </w:r>
          </w:p>
        </w:tc>
        <w:tc>
          <w:tcPr>
            <w:tcW w:type="dxa" w:w="1224"/>
            <w:vAlign w:val="top"/>
            <w:tcMar>
              <w:top w:w="34" w:type="dxa"/>
              <w:start w:w="34" w:type="dxa"/>
              <w:bottom w:w="34" w:type="dxa"/>
              <w:end w:w="34" w:type="dxa"/>
            </w:tcMar>
          </w:tcPr>
          <w:p>
            <w:pPr>
              <w:spacing w:after="1"/>
            </w:pPr>
            <w:r>
              <w:rPr>
                <w:sz w:val="10"/>
              </w:rPr>
              <w:t>SRS-ACA</w:t>
            </w:r>
          </w:p>
        </w:tc>
        <w:tc>
          <w:tcPr>
            <w:tcW w:type="dxa" w:w="1296"/>
            <w:vAlign w:val="top"/>
            <w:tcMar>
              <w:top w:w="34" w:type="dxa"/>
              <w:start w:w="34" w:type="dxa"/>
              <w:bottom w:w="34" w:type="dxa"/>
              <w:end w:w="34" w:type="dxa"/>
            </w:tcMar>
          </w:tcPr>
          <w:p>
            <w:pPr>
              <w:spacing w:after="1"/>
            </w:pPr>
            <w:r>
              <w:rPr>
                <w:sz w:val="10"/>
              </w:rPr>
              <w:t>SRS-ACA</w:t>
            </w:r>
          </w:p>
        </w:tc>
        <w:tc>
          <w:tcPr>
            <w:tcW w:type="dxa" w:w="3096"/>
            <w:vAlign w:val="top"/>
            <w:tcMar>
              <w:top w:w="34" w:type="dxa"/>
              <w:start w:w="34" w:type="dxa"/>
              <w:bottom w:w="34" w:type="dxa"/>
              <w:end w:w="34" w:type="dxa"/>
            </w:tcMar>
          </w:tcPr>
          <w:p>
            <w:pPr>
              <w:spacing w:after="1"/>
            </w:pPr>
            <w:r>
              <w:rPr>
                <w:sz w:val="10"/>
              </w:rPr>
              <w:t>Trainee and Academic Program Management</w:t>
            </w:r>
          </w:p>
        </w:tc>
        <w:tc>
          <w:tcPr>
            <w:tcW w:type="dxa" w:w="648"/>
            <w:vAlign w:val="top"/>
            <w:tcMar>
              <w:top w:w="34" w:type="dxa"/>
              <w:start w:w="34" w:type="dxa"/>
              <w:bottom w:w="34" w:type="dxa"/>
              <w:end w:w="34" w:type="dxa"/>
            </w:tcMar>
          </w:tcPr>
          <w:p>
            <w:pPr>
              <w:spacing w:after="1"/>
            </w:pPr>
            <w:r>
              <w:rPr>
                <w:sz w:val="10"/>
              </w:rPr>
              <w:t>14</w:t>
            </w:r>
          </w:p>
        </w:tc>
        <w:tc>
          <w:tcPr>
            <w:tcW w:type="dxa" w:w="1872"/>
            <w:vAlign w:val="top"/>
            <w:tcMar>
              <w:top w:w="34" w:type="dxa"/>
              <w:start w:w="34" w:type="dxa"/>
              <w:bottom w:w="34" w:type="dxa"/>
              <w:end w:w="34" w:type="dxa"/>
            </w:tcMar>
          </w:tcPr>
          <w:p>
            <w:pPr>
              <w:spacing w:after="1"/>
            </w:pPr>
            <w:r>
              <w:rPr>
                <w:sz w:val="10"/>
              </w:rPr>
              <w:t>AcademicService</w:t>
            </w:r>
          </w:p>
        </w:tc>
        <w:tc>
          <w:tcPr>
            <w:tcW w:type="dxa" w:w="2448"/>
            <w:vAlign w:val="top"/>
            <w:tcMar>
              <w:top w:w="34" w:type="dxa"/>
              <w:start w:w="34" w:type="dxa"/>
              <w:bottom w:w="34" w:type="dxa"/>
              <w:end w:w="34" w:type="dxa"/>
            </w:tcMar>
          </w:tcPr>
          <w:p>
            <w:pPr>
              <w:spacing w:after="1"/>
            </w:pPr>
            <w:r>
              <w:rPr>
                <w:sz w:val="10"/>
              </w:rPr>
              <w:t>Trainee / Rotation / Competency</w:t>
            </w:r>
          </w:p>
        </w:tc>
        <w:tc>
          <w:tcPr>
            <w:tcW w:type="dxa" w:w="864"/>
            <w:vAlign w:val="top"/>
            <w:tcMar>
              <w:top w:w="34" w:type="dxa"/>
              <w:start w:w="34" w:type="dxa"/>
              <w:bottom w:w="34" w:type="dxa"/>
              <w:end w:w="34" w:type="dxa"/>
            </w:tcMar>
          </w:tcPr>
          <w:p>
            <w:pPr>
              <w:spacing w:after="1"/>
            </w:pPr>
            <w:r>
              <w:rPr>
                <w:sz w:val="10"/>
              </w:rPr>
              <w:t>VP-DAT</w:t>
            </w:r>
          </w:p>
        </w:tc>
      </w:tr>
      <w:tr>
        <w:trPr>
          <w:cantSplit/>
        </w:trPr>
        <w:tc>
          <w:tcPr>
            <w:tcW w:type="dxa" w:w="792"/>
            <w:vAlign w:val="top"/>
            <w:tcMar>
              <w:top w:w="34" w:type="dxa"/>
              <w:start w:w="34" w:type="dxa"/>
              <w:bottom w:w="34" w:type="dxa"/>
              <w:end w:w="34" w:type="dxa"/>
            </w:tcMar>
          </w:tcPr>
          <w:p>
            <w:pPr>
              <w:spacing w:after="1"/>
            </w:pPr>
            <w:r>
              <w:rPr>
                <w:sz w:val="10"/>
              </w:rPr>
              <w:t>Phase 7</w:t>
            </w:r>
          </w:p>
        </w:tc>
        <w:tc>
          <w:tcPr>
            <w:tcW w:type="dxa" w:w="1224"/>
            <w:vAlign w:val="top"/>
            <w:tcMar>
              <w:top w:w="34" w:type="dxa"/>
              <w:start w:w="34" w:type="dxa"/>
              <w:bottom w:w="34" w:type="dxa"/>
              <w:end w:w="34" w:type="dxa"/>
            </w:tcMar>
          </w:tcPr>
          <w:p>
            <w:pPr>
              <w:spacing w:after="1"/>
            </w:pPr>
            <w:r>
              <w:rPr>
                <w:sz w:val="10"/>
              </w:rPr>
              <w:t>SRS-CME</w:t>
            </w:r>
          </w:p>
        </w:tc>
        <w:tc>
          <w:tcPr>
            <w:tcW w:type="dxa" w:w="1296"/>
            <w:vAlign w:val="top"/>
            <w:tcMar>
              <w:top w:w="34" w:type="dxa"/>
              <w:start w:w="34" w:type="dxa"/>
              <w:bottom w:w="34" w:type="dxa"/>
              <w:end w:w="34" w:type="dxa"/>
            </w:tcMar>
          </w:tcPr>
          <w:p>
            <w:pPr>
              <w:spacing w:after="1"/>
            </w:pPr>
            <w:r>
              <w:rPr>
                <w:sz w:val="10"/>
              </w:rPr>
              <w:t>SRS-CME</w:t>
            </w:r>
          </w:p>
        </w:tc>
        <w:tc>
          <w:tcPr>
            <w:tcW w:type="dxa" w:w="3096"/>
            <w:vAlign w:val="top"/>
            <w:tcMar>
              <w:top w:w="34" w:type="dxa"/>
              <w:start w:w="34" w:type="dxa"/>
              <w:bottom w:w="34" w:type="dxa"/>
              <w:end w:w="34" w:type="dxa"/>
            </w:tcMar>
          </w:tcPr>
          <w:p>
            <w:pPr>
              <w:spacing w:after="1"/>
            </w:pPr>
            <w:r>
              <w:rPr>
                <w:sz w:val="10"/>
              </w:rPr>
              <w:t>Teaching, Conferences and CME</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CmeService</w:t>
            </w:r>
          </w:p>
        </w:tc>
        <w:tc>
          <w:tcPr>
            <w:tcW w:type="dxa" w:w="2448"/>
            <w:vAlign w:val="top"/>
            <w:tcMar>
              <w:top w:w="34" w:type="dxa"/>
              <w:start w:w="34" w:type="dxa"/>
              <w:bottom w:w="34" w:type="dxa"/>
              <w:end w:w="34" w:type="dxa"/>
            </w:tcMar>
          </w:tcPr>
          <w:p>
            <w:pPr>
              <w:spacing w:after="1"/>
            </w:pPr>
            <w:r>
              <w:rPr>
                <w:sz w:val="10"/>
              </w:rPr>
              <w:t>EducationEvent</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7</w:t>
            </w:r>
          </w:p>
        </w:tc>
        <w:tc>
          <w:tcPr>
            <w:tcW w:type="dxa" w:w="1224"/>
            <w:vAlign w:val="top"/>
            <w:tcMar>
              <w:top w:w="34" w:type="dxa"/>
              <w:start w:w="34" w:type="dxa"/>
              <w:bottom w:w="34" w:type="dxa"/>
              <w:end w:w="34" w:type="dxa"/>
            </w:tcMar>
          </w:tcPr>
          <w:p>
            <w:pPr>
              <w:spacing w:after="1"/>
            </w:pPr>
            <w:r>
              <w:rPr>
                <w:sz w:val="10"/>
              </w:rPr>
              <w:t>SRS-DON</w:t>
            </w:r>
          </w:p>
        </w:tc>
        <w:tc>
          <w:tcPr>
            <w:tcW w:type="dxa" w:w="1296"/>
            <w:vAlign w:val="top"/>
            <w:tcMar>
              <w:top w:w="34" w:type="dxa"/>
              <w:start w:w="34" w:type="dxa"/>
              <w:bottom w:w="34" w:type="dxa"/>
              <w:end w:w="34" w:type="dxa"/>
            </w:tcMar>
          </w:tcPr>
          <w:p>
            <w:pPr>
              <w:spacing w:after="1"/>
            </w:pPr>
            <w:r>
              <w:rPr>
                <w:sz w:val="10"/>
              </w:rPr>
              <w:t>SRS-DON</w:t>
            </w:r>
          </w:p>
        </w:tc>
        <w:tc>
          <w:tcPr>
            <w:tcW w:type="dxa" w:w="3096"/>
            <w:vAlign w:val="top"/>
            <w:tcMar>
              <w:top w:w="34" w:type="dxa"/>
              <w:start w:w="34" w:type="dxa"/>
              <w:bottom w:w="34" w:type="dxa"/>
              <w:end w:w="34" w:type="dxa"/>
            </w:tcMar>
          </w:tcPr>
          <w:p>
            <w:pPr>
              <w:spacing w:after="1"/>
            </w:pPr>
            <w:r>
              <w:rPr>
                <w:sz w:val="10"/>
              </w:rPr>
              <w:t>Donor and Fund Management</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DonationService</w:t>
            </w:r>
          </w:p>
        </w:tc>
        <w:tc>
          <w:tcPr>
            <w:tcW w:type="dxa" w:w="2448"/>
            <w:vAlign w:val="top"/>
            <w:tcMar>
              <w:top w:w="34" w:type="dxa"/>
              <w:start w:w="34" w:type="dxa"/>
              <w:bottom w:w="34" w:type="dxa"/>
              <w:end w:w="34" w:type="dxa"/>
            </w:tcMar>
          </w:tcPr>
          <w:p>
            <w:pPr>
              <w:spacing w:after="1"/>
            </w:pPr>
            <w:r>
              <w:rPr>
                <w:sz w:val="10"/>
              </w:rPr>
              <w:t>Donor / Pledge / Donation</w:t>
            </w:r>
          </w:p>
        </w:tc>
        <w:tc>
          <w:tcPr>
            <w:tcW w:type="dxa" w:w="864"/>
            <w:vAlign w:val="top"/>
            <w:tcMar>
              <w:top w:w="34" w:type="dxa"/>
              <w:start w:w="34" w:type="dxa"/>
              <w:bottom w:w="34" w:type="dxa"/>
              <w:end w:w="34" w:type="dxa"/>
            </w:tcMar>
          </w:tcPr>
          <w:p>
            <w:pPr>
              <w:spacing w:after="1"/>
            </w:pPr>
            <w:r>
              <w:rPr>
                <w:sz w:val="10"/>
              </w:rPr>
              <w:t>VP-FUN</w:t>
            </w:r>
          </w:p>
        </w:tc>
      </w:tr>
    </w:tbl>
    <w:p>
      <w:pPr>
        <w:pStyle w:val="Heading1"/>
      </w:pPr>
      <w:r>
        <w:t>4. Feature Decomposition</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1440"/>
            <w:shd w:fill="D9EAF7"/>
            <w:tcMar>
              <w:top w:w="34" w:type="dxa"/>
              <w:start w:w="34" w:type="dxa"/>
              <w:bottom w:w="34" w:type="dxa"/>
              <w:end w:w="34" w:type="dxa"/>
            </w:tcMar>
          </w:tcPr>
          <w:p>
            <w:pPr>
              <w:spacing w:after="2"/>
            </w:pPr>
            <w:r>
              <w:rPr>
                <w:b/>
                <w:sz w:val="11"/>
              </w:rPr>
              <w:t>Family</w:t>
            </w:r>
          </w:p>
        </w:tc>
        <w:tc>
          <w:tcPr>
            <w:tcW w:type="dxa" w:w="2736"/>
            <w:shd w:fill="D9EAF7"/>
            <w:tcMar>
              <w:top w:w="34" w:type="dxa"/>
              <w:start w:w="34" w:type="dxa"/>
              <w:bottom w:w="34" w:type="dxa"/>
              <w:end w:w="34" w:type="dxa"/>
            </w:tcMar>
          </w:tcPr>
          <w:p>
            <w:pPr>
              <w:spacing w:after="2"/>
            </w:pPr>
            <w:r>
              <w:rPr>
                <w:b/>
                <w:sz w:val="11"/>
              </w:rPr>
              <w:t>Capability</w:t>
            </w:r>
          </w:p>
        </w:tc>
        <w:tc>
          <w:tcPr>
            <w:tcW w:type="dxa" w:w="6192"/>
            <w:shd w:fill="D9EAF7"/>
            <w:tcMar>
              <w:top w:w="34" w:type="dxa"/>
              <w:start w:w="34" w:type="dxa"/>
              <w:bottom w:w="34" w:type="dxa"/>
              <w:end w:w="34" w:type="dxa"/>
            </w:tcMar>
          </w:tcPr>
          <w:p>
            <w:pPr>
              <w:spacing w:after="2"/>
            </w:pPr>
            <w:r>
              <w:rPr>
                <w:b/>
                <w:sz w:val="11"/>
              </w:rPr>
              <w:t>Implementation feature slices</w:t>
            </w:r>
          </w:p>
        </w:tc>
        <w:tc>
          <w:tcPr>
            <w:tcW w:type="dxa" w:w="1728"/>
            <w:shd w:fill="D9EAF7"/>
            <w:tcMar>
              <w:top w:w="34" w:type="dxa"/>
              <w:start w:w="34" w:type="dxa"/>
              <w:bottom w:w="34" w:type="dxa"/>
              <w:end w:w="34" w:type="dxa"/>
            </w:tcMar>
          </w:tcPr>
          <w:p>
            <w:pPr>
              <w:spacing w:after="2"/>
            </w:pPr>
            <w:r>
              <w:rPr>
                <w:b/>
                <w:sz w:val="11"/>
              </w:rPr>
              <w:t>Owner</w:t>
            </w:r>
          </w:p>
        </w:tc>
      </w:tr>
      <w:tr>
        <w:trPr>
          <w:cantSplit/>
        </w:trPr>
        <w:tc>
          <w:tcPr>
            <w:tcW w:type="dxa" w:w="1440"/>
            <w:vAlign w:val="top"/>
            <w:tcMar>
              <w:top w:w="34" w:type="dxa"/>
              <w:start w:w="34" w:type="dxa"/>
              <w:bottom w:w="34" w:type="dxa"/>
              <w:end w:w="34" w:type="dxa"/>
            </w:tcMar>
          </w:tcPr>
          <w:p>
            <w:pPr>
              <w:spacing w:after="1"/>
            </w:pPr>
            <w:r>
              <w:rPr>
                <w:sz w:val="11"/>
              </w:rPr>
              <w:t>SRS-FIN-GL</w:t>
            </w:r>
          </w:p>
        </w:tc>
        <w:tc>
          <w:tcPr>
            <w:tcW w:type="dxa" w:w="2736"/>
            <w:vAlign w:val="top"/>
            <w:tcMar>
              <w:top w:w="34" w:type="dxa"/>
              <w:start w:w="34" w:type="dxa"/>
              <w:bottom w:w="34" w:type="dxa"/>
              <w:end w:w="34" w:type="dxa"/>
            </w:tcMar>
          </w:tcPr>
          <w:p>
            <w:pPr>
              <w:spacing w:after="1"/>
            </w:pPr>
            <w:r>
              <w:rPr>
                <w:sz w:val="11"/>
              </w:rPr>
              <w:t>Chart of Accounts and General Ledger</w:t>
            </w:r>
          </w:p>
        </w:tc>
        <w:tc>
          <w:tcPr>
            <w:tcW w:type="dxa" w:w="6192"/>
            <w:vAlign w:val="top"/>
            <w:tcMar>
              <w:top w:w="34" w:type="dxa"/>
              <w:start w:w="34" w:type="dxa"/>
              <w:bottom w:w="34" w:type="dxa"/>
              <w:end w:w="34" w:type="dxa"/>
            </w:tcMar>
          </w:tcPr>
          <w:p>
            <w:pPr>
              <w:spacing w:after="1"/>
            </w:pPr>
            <w:r>
              <w:rPr>
                <w:sz w:val="11"/>
              </w:rPr>
              <w:t>F1: Maintain chart of accounts by legal entity with effective dates and account classifications.; Support cost center, profit center, department, project, grant and facility dimensi...</w:t>
              <w:br/>
              <w:t>F2: Preserve source transaction identifier and posting provenance.; Prevent duplicate posting of the same source event.</w:t>
              <w:br/>
              <w:t>F3: Support multi-currency journal values with source and functional currency.; Store exchange-rate source/version used for posting.</w:t>
            </w:r>
          </w:p>
        </w:tc>
        <w:tc>
          <w:tcPr>
            <w:tcW w:type="dxa" w:w="1728"/>
            <w:vAlign w:val="top"/>
            <w:tcMar>
              <w:top w:w="34" w:type="dxa"/>
              <w:start w:w="34" w:type="dxa"/>
              <w:bottom w:w="34" w:type="dxa"/>
              <w:end w:w="34" w:type="dxa"/>
            </w:tcMar>
          </w:tcPr>
          <w:p>
            <w:pPr>
              <w:spacing w:after="1"/>
            </w:pPr>
            <w:r>
              <w:rPr>
                <w:sz w:val="11"/>
              </w:rPr>
              <w:t>FinanceService</w:t>
            </w:r>
          </w:p>
        </w:tc>
      </w:tr>
      <w:tr>
        <w:trPr>
          <w:cantSplit/>
        </w:trPr>
        <w:tc>
          <w:tcPr>
            <w:tcW w:type="dxa" w:w="1440"/>
            <w:vAlign w:val="top"/>
            <w:tcMar>
              <w:top w:w="34" w:type="dxa"/>
              <w:start w:w="34" w:type="dxa"/>
              <w:bottom w:w="34" w:type="dxa"/>
              <w:end w:w="34" w:type="dxa"/>
            </w:tcMar>
          </w:tcPr>
          <w:p>
            <w:pPr>
              <w:spacing w:after="1"/>
            </w:pPr>
            <w:r>
              <w:rPr>
                <w:sz w:val="11"/>
              </w:rPr>
              <w:t>SRS-FIN-AP</w:t>
            </w:r>
          </w:p>
        </w:tc>
        <w:tc>
          <w:tcPr>
            <w:tcW w:type="dxa" w:w="2736"/>
            <w:vAlign w:val="top"/>
            <w:tcMar>
              <w:top w:w="34" w:type="dxa"/>
              <w:start w:w="34" w:type="dxa"/>
              <w:bottom w:w="34" w:type="dxa"/>
              <w:end w:w="34" w:type="dxa"/>
            </w:tcMar>
          </w:tcPr>
          <w:p>
            <w:pPr>
              <w:spacing w:after="1"/>
            </w:pPr>
            <w:r>
              <w:rPr>
                <w:sz w:val="11"/>
              </w:rPr>
              <w:t>Accounts Payable</w:t>
            </w:r>
          </w:p>
        </w:tc>
        <w:tc>
          <w:tcPr>
            <w:tcW w:type="dxa" w:w="6192"/>
            <w:vAlign w:val="top"/>
            <w:tcMar>
              <w:top w:w="34" w:type="dxa"/>
              <w:start w:w="34" w:type="dxa"/>
              <w:bottom w:w="34" w:type="dxa"/>
              <w:end w:w="34" w:type="dxa"/>
            </w:tcMar>
          </w:tcPr>
          <w:p>
            <w:pPr>
              <w:spacing w:after="1"/>
            </w:pPr>
            <w:r>
              <w:rPr>
                <w:sz w:val="11"/>
              </w:rPr>
              <w:t>F1: Create supplier invoice from procurement receipt/PO or authorized non-PO invoice.; Support two-way and three-way match tolerances.</w:t>
              <w:br/>
              <w:t>F2: Require payment approval matrix by amount/legal entity.; Generate bank/payment file or API instruction through approved adapter.</w:t>
              <w:br/>
              <w:t>F3: Support retention/security deposit where configured.; Age unpaid supplier liabilities.</w:t>
            </w:r>
          </w:p>
        </w:tc>
        <w:tc>
          <w:tcPr>
            <w:tcW w:type="dxa" w:w="1728"/>
            <w:vAlign w:val="top"/>
            <w:tcMar>
              <w:top w:w="34" w:type="dxa"/>
              <w:start w:w="34" w:type="dxa"/>
              <w:bottom w:w="34" w:type="dxa"/>
              <w:end w:w="34" w:type="dxa"/>
            </w:tcMar>
          </w:tcPr>
          <w:p>
            <w:pPr>
              <w:spacing w:after="1"/>
            </w:pPr>
            <w:r>
              <w:rPr>
                <w:sz w:val="11"/>
              </w:rPr>
              <w:t>FinanceService</w:t>
            </w:r>
          </w:p>
        </w:tc>
      </w:tr>
      <w:tr>
        <w:trPr>
          <w:cantSplit/>
        </w:trPr>
        <w:tc>
          <w:tcPr>
            <w:tcW w:type="dxa" w:w="1440"/>
            <w:vAlign w:val="top"/>
            <w:tcMar>
              <w:top w:w="34" w:type="dxa"/>
              <w:start w:w="34" w:type="dxa"/>
              <w:bottom w:w="34" w:type="dxa"/>
              <w:end w:w="34" w:type="dxa"/>
            </w:tcMar>
          </w:tcPr>
          <w:p>
            <w:pPr>
              <w:spacing w:after="1"/>
            </w:pPr>
            <w:r>
              <w:rPr>
                <w:sz w:val="11"/>
              </w:rPr>
              <w:t>SRS-FIN-AR</w:t>
            </w:r>
          </w:p>
        </w:tc>
        <w:tc>
          <w:tcPr>
            <w:tcW w:type="dxa" w:w="2736"/>
            <w:vAlign w:val="top"/>
            <w:tcMar>
              <w:top w:w="34" w:type="dxa"/>
              <w:start w:w="34" w:type="dxa"/>
              <w:bottom w:w="34" w:type="dxa"/>
              <w:end w:w="34" w:type="dxa"/>
            </w:tcMar>
          </w:tcPr>
          <w:p>
            <w:pPr>
              <w:spacing w:after="1"/>
            </w:pPr>
            <w:r>
              <w:rPr>
                <w:sz w:val="11"/>
              </w:rPr>
              <w:t>Accounts Receivable and Collections</w:t>
            </w:r>
          </w:p>
        </w:tc>
        <w:tc>
          <w:tcPr>
            <w:tcW w:type="dxa" w:w="6192"/>
            <w:vAlign w:val="top"/>
            <w:tcMar>
              <w:top w:w="34" w:type="dxa"/>
              <w:start w:w="34" w:type="dxa"/>
              <w:bottom w:w="34" w:type="dxa"/>
              <w:end w:w="34" w:type="dxa"/>
            </w:tcMar>
          </w:tcPr>
          <w:p>
            <w:pPr>
              <w:spacing w:after="1"/>
            </w:pPr>
            <w:r>
              <w:rPr>
                <w:sz w:val="11"/>
              </w:rPr>
              <w:t>F1: Consolidate patient, corporate, insurer, distributor and other receivables from source subledgers.; Maintain customer-level open-item ledger.</w:t>
              <w:br/>
              <w:t>F2: Support collection worklists by payer/customer/value/aging.; Track collection promise and follow-up.</w:t>
              <w:br/>
              <w:t>F3: Support bad-debt provision classifications.; Provide DSO and collection effectiveness metrics.</w:t>
            </w:r>
          </w:p>
        </w:tc>
        <w:tc>
          <w:tcPr>
            <w:tcW w:type="dxa" w:w="1728"/>
            <w:vAlign w:val="top"/>
            <w:tcMar>
              <w:top w:w="34" w:type="dxa"/>
              <w:start w:w="34" w:type="dxa"/>
              <w:bottom w:w="34" w:type="dxa"/>
              <w:end w:w="34" w:type="dxa"/>
            </w:tcMar>
          </w:tcPr>
          <w:p>
            <w:pPr>
              <w:spacing w:after="1"/>
            </w:pPr>
            <w:r>
              <w:rPr>
                <w:sz w:val="11"/>
              </w:rPr>
              <w:t>FinanceService</w:t>
            </w:r>
          </w:p>
        </w:tc>
      </w:tr>
      <w:tr>
        <w:trPr>
          <w:cantSplit/>
        </w:trPr>
        <w:tc>
          <w:tcPr>
            <w:tcW w:type="dxa" w:w="1440"/>
            <w:vAlign w:val="top"/>
            <w:tcMar>
              <w:top w:w="34" w:type="dxa"/>
              <w:start w:w="34" w:type="dxa"/>
              <w:bottom w:w="34" w:type="dxa"/>
              <w:end w:w="34" w:type="dxa"/>
            </w:tcMar>
          </w:tcPr>
          <w:p>
            <w:pPr>
              <w:spacing w:after="1"/>
            </w:pPr>
            <w:r>
              <w:rPr>
                <w:sz w:val="11"/>
              </w:rPr>
              <w:t>SRS-FIN-TRS</w:t>
            </w:r>
          </w:p>
        </w:tc>
        <w:tc>
          <w:tcPr>
            <w:tcW w:type="dxa" w:w="2736"/>
            <w:vAlign w:val="top"/>
            <w:tcMar>
              <w:top w:w="34" w:type="dxa"/>
              <w:start w:w="34" w:type="dxa"/>
              <w:bottom w:w="34" w:type="dxa"/>
              <w:end w:w="34" w:type="dxa"/>
            </w:tcMar>
          </w:tcPr>
          <w:p>
            <w:pPr>
              <w:spacing w:after="1"/>
            </w:pPr>
            <w:r>
              <w:rPr>
                <w:sz w:val="11"/>
              </w:rPr>
              <w:t>Treasury and Cash Management</w:t>
            </w:r>
          </w:p>
        </w:tc>
        <w:tc>
          <w:tcPr>
            <w:tcW w:type="dxa" w:w="6192"/>
            <w:vAlign w:val="top"/>
            <w:tcMar>
              <w:top w:w="34" w:type="dxa"/>
              <w:start w:w="34" w:type="dxa"/>
              <w:bottom w:w="34" w:type="dxa"/>
              <w:end w:w="34" w:type="dxa"/>
            </w:tcMar>
          </w:tcPr>
          <w:p>
            <w:pPr>
              <w:spacing w:after="1"/>
            </w:pPr>
            <w:r>
              <w:rPr>
                <w:sz w:val="11"/>
              </w:rPr>
              <w:t>F1: Maintain bank accounts by legal entity and currency.; Support bank statement import/API feed.</w:t>
              <w:br/>
              <w:t>F2: Support cashier handover and variance.; Support deposit tracking from hospital counters to bank.</w:t>
              <w:br/>
              <w:t>F3: Restrict bank-master modification to privileged role with maker-checker.; Audit all treasury master and reconciliation changes.</w:t>
            </w:r>
          </w:p>
        </w:tc>
        <w:tc>
          <w:tcPr>
            <w:tcW w:type="dxa" w:w="1728"/>
            <w:vAlign w:val="top"/>
            <w:tcMar>
              <w:top w:w="34" w:type="dxa"/>
              <w:start w:w="34" w:type="dxa"/>
              <w:bottom w:w="34" w:type="dxa"/>
              <w:end w:w="34" w:type="dxa"/>
            </w:tcMar>
          </w:tcPr>
          <w:p>
            <w:pPr>
              <w:spacing w:after="1"/>
            </w:pPr>
            <w:r>
              <w:rPr>
                <w:sz w:val="11"/>
              </w:rPr>
              <w:t>FinanceService</w:t>
            </w:r>
          </w:p>
        </w:tc>
      </w:tr>
      <w:tr>
        <w:trPr>
          <w:cantSplit/>
        </w:trPr>
        <w:tc>
          <w:tcPr>
            <w:tcW w:type="dxa" w:w="1440"/>
            <w:vAlign w:val="top"/>
            <w:tcMar>
              <w:top w:w="34" w:type="dxa"/>
              <w:start w:w="34" w:type="dxa"/>
              <w:bottom w:w="34" w:type="dxa"/>
              <w:end w:w="34" w:type="dxa"/>
            </w:tcMar>
          </w:tcPr>
          <w:p>
            <w:pPr>
              <w:spacing w:after="1"/>
            </w:pPr>
            <w:r>
              <w:rPr>
                <w:sz w:val="11"/>
              </w:rPr>
              <w:t>SRS-FIN-BUD</w:t>
            </w:r>
          </w:p>
        </w:tc>
        <w:tc>
          <w:tcPr>
            <w:tcW w:type="dxa" w:w="2736"/>
            <w:vAlign w:val="top"/>
            <w:tcMar>
              <w:top w:w="34" w:type="dxa"/>
              <w:start w:w="34" w:type="dxa"/>
              <w:bottom w:w="34" w:type="dxa"/>
              <w:end w:w="34" w:type="dxa"/>
            </w:tcMar>
          </w:tcPr>
          <w:p>
            <w:pPr>
              <w:spacing w:after="1"/>
            </w:pPr>
            <w:r>
              <w:rPr>
                <w:sz w:val="11"/>
              </w:rPr>
              <w:t>Budgeting, Forecasting and Cost Accounting</w:t>
            </w:r>
          </w:p>
        </w:tc>
        <w:tc>
          <w:tcPr>
            <w:tcW w:type="dxa" w:w="6192"/>
            <w:vAlign w:val="top"/>
            <w:tcMar>
              <w:top w:w="34" w:type="dxa"/>
              <w:start w:w="34" w:type="dxa"/>
              <w:bottom w:w="34" w:type="dxa"/>
              <w:end w:w="34" w:type="dxa"/>
            </w:tcMar>
          </w:tcPr>
          <w:p>
            <w:pPr>
              <w:spacing w:after="1"/>
            </w:pPr>
            <w:r>
              <w:rPr>
                <w:sz w:val="11"/>
              </w:rPr>
              <w:t>F1: Create annual/rolling budgets by legal entity, facility, department, cost center and account.; Support top-down and bottom-up budget workflows.</w:t>
              <w:br/>
              <w:t>F2: Provide budget availability check for selected procurement requests.; Support service-line and specialty profitability analysis.</w:t>
              <w:br/>
              <w:t>F3: Calculate contribution/margin separately from cash collection.; Provide variance analysis by volume, price and mix where model supports.</w:t>
            </w:r>
          </w:p>
        </w:tc>
        <w:tc>
          <w:tcPr>
            <w:tcW w:type="dxa" w:w="1728"/>
            <w:vAlign w:val="top"/>
            <w:tcMar>
              <w:top w:w="34" w:type="dxa"/>
              <w:start w:w="34" w:type="dxa"/>
              <w:bottom w:w="34" w:type="dxa"/>
              <w:end w:w="34" w:type="dxa"/>
            </w:tcMar>
          </w:tcPr>
          <w:p>
            <w:pPr>
              <w:spacing w:after="1"/>
            </w:pPr>
            <w:r>
              <w:rPr>
                <w:sz w:val="11"/>
              </w:rPr>
              <w:t>FinanceService</w:t>
            </w:r>
          </w:p>
        </w:tc>
      </w:tr>
      <w:tr>
        <w:trPr>
          <w:cantSplit/>
        </w:trPr>
        <w:tc>
          <w:tcPr>
            <w:tcW w:type="dxa" w:w="1440"/>
            <w:vAlign w:val="top"/>
            <w:tcMar>
              <w:top w:w="34" w:type="dxa"/>
              <w:start w:w="34" w:type="dxa"/>
              <w:bottom w:w="34" w:type="dxa"/>
              <w:end w:w="34" w:type="dxa"/>
            </w:tcMar>
          </w:tcPr>
          <w:p>
            <w:pPr>
              <w:spacing w:after="1"/>
            </w:pPr>
            <w:r>
              <w:rPr>
                <w:sz w:val="11"/>
              </w:rPr>
              <w:t>SRS-FIN-FA</w:t>
            </w:r>
          </w:p>
        </w:tc>
        <w:tc>
          <w:tcPr>
            <w:tcW w:type="dxa" w:w="2736"/>
            <w:vAlign w:val="top"/>
            <w:tcMar>
              <w:top w:w="34" w:type="dxa"/>
              <w:start w:w="34" w:type="dxa"/>
              <w:bottom w:w="34" w:type="dxa"/>
              <w:end w:w="34" w:type="dxa"/>
            </w:tcMar>
          </w:tcPr>
          <w:p>
            <w:pPr>
              <w:spacing w:after="1"/>
            </w:pPr>
            <w:r>
              <w:rPr>
                <w:sz w:val="11"/>
              </w:rPr>
              <w:t>Fixed Assets and Capital Accounting</w:t>
            </w:r>
          </w:p>
        </w:tc>
        <w:tc>
          <w:tcPr>
            <w:tcW w:type="dxa" w:w="6192"/>
            <w:vAlign w:val="top"/>
            <w:tcMar>
              <w:top w:w="34" w:type="dxa"/>
              <w:start w:w="34" w:type="dxa"/>
              <w:bottom w:w="34" w:type="dxa"/>
              <w:end w:w="34" w:type="dxa"/>
            </w:tcMar>
          </w:tcPr>
          <w:p>
            <w:pPr>
              <w:spacing w:after="1"/>
            </w:pPr>
            <w:r>
              <w:rPr>
                <w:sz w:val="11"/>
              </w:rPr>
              <w:t>F1: Integrate approved asset capitalization from procurement/biomedical/fixed-asset source.; Maintain accounting asset class, capitalization date, cost and useful life.</w:t>
              <w:br/>
              <w:t>F2: Post periodic depreciation to GL.; Support transfer between cost centers/facilities.</w:t>
              <w:br/>
              <w:t>F3: Reconcile physical/biomedical asset ID to accounting asset ID.; Track capital work-in-progress and capitalization.</w:t>
            </w:r>
          </w:p>
        </w:tc>
        <w:tc>
          <w:tcPr>
            <w:tcW w:type="dxa" w:w="1728"/>
            <w:vAlign w:val="top"/>
            <w:tcMar>
              <w:top w:w="34" w:type="dxa"/>
              <w:start w:w="34" w:type="dxa"/>
              <w:bottom w:w="34" w:type="dxa"/>
              <w:end w:w="34" w:type="dxa"/>
            </w:tcMar>
          </w:tcPr>
          <w:p>
            <w:pPr>
              <w:spacing w:after="1"/>
            </w:pPr>
            <w:r>
              <w:rPr>
                <w:sz w:val="11"/>
              </w:rPr>
              <w:t>FinanceService</w:t>
            </w:r>
          </w:p>
        </w:tc>
      </w:tr>
      <w:tr>
        <w:trPr>
          <w:cantSplit/>
        </w:trPr>
        <w:tc>
          <w:tcPr>
            <w:tcW w:type="dxa" w:w="1440"/>
            <w:vAlign w:val="top"/>
            <w:tcMar>
              <w:top w:w="34" w:type="dxa"/>
              <w:start w:w="34" w:type="dxa"/>
              <w:bottom w:w="34" w:type="dxa"/>
              <w:end w:w="34" w:type="dxa"/>
            </w:tcMar>
          </w:tcPr>
          <w:p>
            <w:pPr>
              <w:spacing w:after="1"/>
            </w:pPr>
            <w:r>
              <w:rPr>
                <w:sz w:val="11"/>
              </w:rPr>
              <w:t>SRS-CRM</w:t>
            </w:r>
          </w:p>
        </w:tc>
        <w:tc>
          <w:tcPr>
            <w:tcW w:type="dxa" w:w="2736"/>
            <w:vAlign w:val="top"/>
            <w:tcMar>
              <w:top w:w="34" w:type="dxa"/>
              <w:start w:w="34" w:type="dxa"/>
              <w:bottom w:w="34" w:type="dxa"/>
              <w:end w:w="34" w:type="dxa"/>
            </w:tcMar>
          </w:tcPr>
          <w:p>
            <w:pPr>
              <w:spacing w:after="1"/>
            </w:pPr>
            <w:r>
              <w:rPr>
                <w:sz w:val="11"/>
              </w:rPr>
              <w:t>Unified CRM and Contact Center</w:t>
            </w:r>
          </w:p>
        </w:tc>
        <w:tc>
          <w:tcPr>
            <w:tcW w:type="dxa" w:w="6192"/>
            <w:vAlign w:val="top"/>
            <w:tcMar>
              <w:top w:w="34" w:type="dxa"/>
              <w:start w:w="34" w:type="dxa"/>
              <w:bottom w:w="34" w:type="dxa"/>
              <w:end w:w="34" w:type="dxa"/>
            </w:tcMar>
          </w:tcPr>
          <w:p>
            <w:pPr>
              <w:spacing w:after="1"/>
            </w:pPr>
            <w:r>
              <w:rPr>
                <w:sz w:val="11"/>
              </w:rPr>
              <w:t>F1: Maintain interaction history across phone, email, chat, web inquiry and assisted desk.; Link interaction to patient/person only after identity verification.</w:t>
              <w:br/>
              <w:t>F2: Support call-back scheduling and SLA.; Support complaints, compliments, service recovery and escalation.</w:t>
              <w:br/>
              <w:t>F3: Support supervisor queue, workload and quality review.; Support omnichannel conversation correlation.</w:t>
            </w:r>
          </w:p>
        </w:tc>
        <w:tc>
          <w:tcPr>
            <w:tcW w:type="dxa" w:w="1728"/>
            <w:vAlign w:val="top"/>
            <w:tcMar>
              <w:top w:w="34" w:type="dxa"/>
              <w:start w:w="34" w:type="dxa"/>
              <w:bottom w:w="34" w:type="dxa"/>
              <w:end w:w="34" w:type="dxa"/>
            </w:tcMar>
          </w:tcPr>
          <w:p>
            <w:pPr>
              <w:spacing w:after="1"/>
            </w:pPr>
            <w:r>
              <w:rPr>
                <w:sz w:val="11"/>
              </w:rPr>
              <w:t>CRMService</w:t>
            </w:r>
          </w:p>
        </w:tc>
      </w:tr>
      <w:tr>
        <w:trPr>
          <w:cantSplit/>
        </w:trPr>
        <w:tc>
          <w:tcPr>
            <w:tcW w:type="dxa" w:w="1440"/>
            <w:vAlign w:val="top"/>
            <w:tcMar>
              <w:top w:w="34" w:type="dxa"/>
              <w:start w:w="34" w:type="dxa"/>
              <w:bottom w:w="34" w:type="dxa"/>
              <w:end w:w="34" w:type="dxa"/>
            </w:tcMar>
          </w:tcPr>
          <w:p>
            <w:pPr>
              <w:spacing w:after="1"/>
            </w:pPr>
            <w:r>
              <w:rPr>
                <w:sz w:val="11"/>
              </w:rPr>
              <w:t>SRS-REF</w:t>
            </w:r>
          </w:p>
        </w:tc>
        <w:tc>
          <w:tcPr>
            <w:tcW w:type="dxa" w:w="2736"/>
            <w:vAlign w:val="top"/>
            <w:tcMar>
              <w:top w:w="34" w:type="dxa"/>
              <w:start w:w="34" w:type="dxa"/>
              <w:bottom w:w="34" w:type="dxa"/>
              <w:end w:w="34" w:type="dxa"/>
            </w:tcMar>
          </w:tcPr>
          <w:p>
            <w:pPr>
              <w:spacing w:after="1"/>
            </w:pPr>
            <w:r>
              <w:rPr>
                <w:sz w:val="11"/>
              </w:rPr>
              <w:t>Referral and Physician Relationship Management</w:t>
            </w:r>
          </w:p>
        </w:tc>
        <w:tc>
          <w:tcPr>
            <w:tcW w:type="dxa" w:w="6192"/>
            <w:vAlign w:val="top"/>
            <w:tcMar>
              <w:top w:w="34" w:type="dxa"/>
              <w:start w:w="34" w:type="dxa"/>
              <w:bottom w:w="34" w:type="dxa"/>
              <w:end w:w="34" w:type="dxa"/>
            </w:tcMar>
          </w:tcPr>
          <w:p>
            <w:pPr>
              <w:spacing w:after="1"/>
            </w:pPr>
            <w:r>
              <w:rPr>
                <w:sz w:val="11"/>
              </w:rPr>
              <w:t>F1: Maintain referring physician/organization relationship profile.; Track referral source for appointment/episode where known.</w:t>
              <w:br/>
              <w:t>F2: Support specialist-to-specialist referral within group.; Support external referral document ingestion.</w:t>
              <w:br/>
              <w:t>F3: Track outreach activities to physician organizations.; Maintain contact preferences and relationship owner.</w:t>
            </w:r>
          </w:p>
        </w:tc>
        <w:tc>
          <w:tcPr>
            <w:tcW w:type="dxa" w:w="1728"/>
            <w:vAlign w:val="top"/>
            <w:tcMar>
              <w:top w:w="34" w:type="dxa"/>
              <w:start w:w="34" w:type="dxa"/>
              <w:bottom w:w="34" w:type="dxa"/>
              <w:end w:w="34" w:type="dxa"/>
            </w:tcMar>
          </w:tcPr>
          <w:p>
            <w:pPr>
              <w:spacing w:after="1"/>
            </w:pPr>
            <w:r>
              <w:rPr>
                <w:sz w:val="11"/>
              </w:rPr>
              <w:t>ReferralService</w:t>
            </w:r>
          </w:p>
        </w:tc>
      </w:tr>
      <w:tr>
        <w:trPr>
          <w:cantSplit/>
        </w:trPr>
        <w:tc>
          <w:tcPr>
            <w:tcW w:type="dxa" w:w="1440"/>
            <w:vAlign w:val="top"/>
            <w:tcMar>
              <w:top w:w="34" w:type="dxa"/>
              <w:start w:w="34" w:type="dxa"/>
              <w:bottom w:w="34" w:type="dxa"/>
              <w:end w:w="34" w:type="dxa"/>
            </w:tcMar>
          </w:tcPr>
          <w:p>
            <w:pPr>
              <w:spacing w:after="1"/>
            </w:pPr>
            <w:r>
              <w:rPr>
                <w:sz w:val="11"/>
              </w:rPr>
              <w:t>SRS-MEDTRV</w:t>
            </w:r>
          </w:p>
        </w:tc>
        <w:tc>
          <w:tcPr>
            <w:tcW w:type="dxa" w:w="2736"/>
            <w:vAlign w:val="top"/>
            <w:tcMar>
              <w:top w:w="34" w:type="dxa"/>
              <w:start w:w="34" w:type="dxa"/>
              <w:bottom w:w="34" w:type="dxa"/>
              <w:end w:w="34" w:type="dxa"/>
            </w:tcMar>
          </w:tcPr>
          <w:p>
            <w:pPr>
              <w:spacing w:after="1"/>
            </w:pPr>
            <w:r>
              <w:rPr>
                <w:sz w:val="11"/>
              </w:rPr>
              <w:t>International Patient / Medical Travel</w:t>
            </w:r>
          </w:p>
        </w:tc>
        <w:tc>
          <w:tcPr>
            <w:tcW w:type="dxa" w:w="6192"/>
            <w:vAlign w:val="top"/>
            <w:tcMar>
              <w:top w:w="34" w:type="dxa"/>
              <w:start w:w="34" w:type="dxa"/>
              <w:bottom w:w="34" w:type="dxa"/>
              <w:end w:w="34" w:type="dxa"/>
            </w:tcMar>
          </w:tcPr>
          <w:p>
            <w:pPr>
              <w:spacing w:after="1"/>
            </w:pPr>
            <w:r>
              <w:rPr>
                <w:sz w:val="11"/>
              </w:rPr>
              <w:t>F1: Create international patient inquiry without prematurely creating full clinical registration.; Capture country, language, travel needs and requested specialty.</w:t>
              <w:br/>
              <w:t>F2: Support interpreter/language-service coordination.; Support travel, accommodation and airport transfer coordination as optional service.</w:t>
              <w:br/>
              <w:t>F3: Support companion/caregiver details.; Support post-return tele-follow-up.</w:t>
            </w:r>
          </w:p>
        </w:tc>
        <w:tc>
          <w:tcPr>
            <w:tcW w:type="dxa" w:w="1728"/>
            <w:vAlign w:val="top"/>
            <w:tcMar>
              <w:top w:w="34" w:type="dxa"/>
              <w:start w:w="34" w:type="dxa"/>
              <w:bottom w:w="34" w:type="dxa"/>
              <w:end w:w="34" w:type="dxa"/>
            </w:tcMar>
          </w:tcPr>
          <w:p>
            <w:pPr>
              <w:spacing w:after="1"/>
            </w:pPr>
            <w:r>
              <w:rPr>
                <w:sz w:val="11"/>
              </w:rPr>
              <w:t>MedicalTravelService</w:t>
            </w:r>
          </w:p>
        </w:tc>
      </w:tr>
      <w:tr>
        <w:trPr>
          <w:cantSplit/>
        </w:trPr>
        <w:tc>
          <w:tcPr>
            <w:tcW w:type="dxa" w:w="1440"/>
            <w:vAlign w:val="top"/>
            <w:tcMar>
              <w:top w:w="34" w:type="dxa"/>
              <w:start w:w="34" w:type="dxa"/>
              <w:bottom w:w="34" w:type="dxa"/>
              <w:end w:w="34" w:type="dxa"/>
            </w:tcMar>
          </w:tcPr>
          <w:p>
            <w:pPr>
              <w:spacing w:after="1"/>
            </w:pPr>
            <w:r>
              <w:rPr>
                <w:sz w:val="11"/>
              </w:rPr>
              <w:t>SRS-CON</w:t>
            </w:r>
          </w:p>
        </w:tc>
        <w:tc>
          <w:tcPr>
            <w:tcW w:type="dxa" w:w="2736"/>
            <w:vAlign w:val="top"/>
            <w:tcMar>
              <w:top w:w="34" w:type="dxa"/>
              <w:start w:w="34" w:type="dxa"/>
              <w:bottom w:w="34" w:type="dxa"/>
              <w:end w:w="34" w:type="dxa"/>
            </w:tcMar>
          </w:tcPr>
          <w:p>
            <w:pPr>
              <w:spacing w:after="1"/>
            </w:pPr>
            <w:r>
              <w:rPr>
                <w:sz w:val="11"/>
              </w:rPr>
              <w:t>Contract Lifecycle Management</w:t>
            </w:r>
          </w:p>
        </w:tc>
        <w:tc>
          <w:tcPr>
            <w:tcW w:type="dxa" w:w="6192"/>
            <w:vAlign w:val="top"/>
            <w:tcMar>
              <w:top w:w="34" w:type="dxa"/>
              <w:start w:w="34" w:type="dxa"/>
              <w:bottom w:w="34" w:type="dxa"/>
              <w:end w:w="34" w:type="dxa"/>
            </w:tcMar>
          </w:tcPr>
          <w:p>
            <w:pPr>
              <w:spacing w:after="1"/>
            </w:pPr>
            <w:r>
              <w:rPr>
                <w:sz w:val="11"/>
              </w:rPr>
              <w:t>F1: Maintain contract record for payer, supplier, corporate, partner, landlord, service provider and other categories.; Store parties, term, effective date, expiry, renewal, notice ...</w:t>
              <w:br/>
              <w:t>F2: Track financial terms and linkage to tariff/rate agreement where appropriate.; Support renewal/expiry alerts.</w:t>
              <w:br/>
              <w:t>F3: Support legal hold on contract documents.; Track insurance/certificate/document expiries required by contract.</w:t>
            </w:r>
          </w:p>
        </w:tc>
        <w:tc>
          <w:tcPr>
            <w:tcW w:type="dxa" w:w="1728"/>
            <w:vAlign w:val="top"/>
            <w:tcMar>
              <w:top w:w="34" w:type="dxa"/>
              <w:start w:w="34" w:type="dxa"/>
              <w:bottom w:w="34" w:type="dxa"/>
              <w:end w:w="34" w:type="dxa"/>
            </w:tcMar>
          </w:tcPr>
          <w:p>
            <w:pPr>
              <w:spacing w:after="1"/>
            </w:pPr>
            <w:r>
              <w:rPr>
                <w:sz w:val="11"/>
              </w:rPr>
              <w:t>ContractService</w:t>
            </w:r>
          </w:p>
        </w:tc>
      </w:tr>
      <w:tr>
        <w:trPr>
          <w:cantSplit/>
        </w:trPr>
        <w:tc>
          <w:tcPr>
            <w:tcW w:type="dxa" w:w="1440"/>
            <w:vAlign w:val="top"/>
            <w:tcMar>
              <w:top w:w="34" w:type="dxa"/>
              <w:start w:w="34" w:type="dxa"/>
              <w:bottom w:w="34" w:type="dxa"/>
              <w:end w:w="34" w:type="dxa"/>
            </w:tcMar>
          </w:tcPr>
          <w:p>
            <w:pPr>
              <w:spacing w:after="1"/>
            </w:pPr>
            <w:r>
              <w:rPr>
                <w:sz w:val="11"/>
              </w:rPr>
              <w:t>SRS-LEGAL</w:t>
            </w:r>
          </w:p>
        </w:tc>
        <w:tc>
          <w:tcPr>
            <w:tcW w:type="dxa" w:w="2736"/>
            <w:vAlign w:val="top"/>
            <w:tcMar>
              <w:top w:w="34" w:type="dxa"/>
              <w:start w:w="34" w:type="dxa"/>
              <w:bottom w:w="34" w:type="dxa"/>
              <w:end w:w="34" w:type="dxa"/>
            </w:tcMar>
          </w:tcPr>
          <w:p>
            <w:pPr>
              <w:spacing w:after="1"/>
            </w:pPr>
            <w:r>
              <w:rPr>
                <w:sz w:val="11"/>
              </w:rPr>
              <w:t>Legal Case and Notice Management</w:t>
            </w:r>
          </w:p>
        </w:tc>
        <w:tc>
          <w:tcPr>
            <w:tcW w:type="dxa" w:w="6192"/>
            <w:vAlign w:val="top"/>
            <w:tcMar>
              <w:top w:w="34" w:type="dxa"/>
              <w:start w:w="34" w:type="dxa"/>
              <w:bottom w:w="34" w:type="dxa"/>
              <w:end w:w="34" w:type="dxa"/>
            </w:tcMar>
          </w:tcPr>
          <w:p>
            <w:pPr>
              <w:spacing w:after="1"/>
            </w:pPr>
            <w:r>
              <w:rPr>
                <w:sz w:val="11"/>
              </w:rPr>
              <w:t>F1: Create legal matter/case with restricted access.; Track court/authority, case number, parties, counsel and status.</w:t>
              <w:br/>
              <w:t>F2: Support legal privilege classification.; Support external counsel access only through scoped secure sharing.</w:t>
              <w:br/>
              <w:t>F3: Apply legal hold to related records/documents.; Audit access to legal matter.</w:t>
            </w:r>
          </w:p>
        </w:tc>
        <w:tc>
          <w:tcPr>
            <w:tcW w:type="dxa" w:w="1728"/>
            <w:vAlign w:val="top"/>
            <w:tcMar>
              <w:top w:w="34" w:type="dxa"/>
              <w:start w:w="34" w:type="dxa"/>
              <w:bottom w:w="34" w:type="dxa"/>
              <w:end w:w="34" w:type="dxa"/>
            </w:tcMar>
          </w:tcPr>
          <w:p>
            <w:pPr>
              <w:spacing w:after="1"/>
            </w:pPr>
            <w:r>
              <w:rPr>
                <w:sz w:val="11"/>
              </w:rPr>
              <w:t>LegalMatterService</w:t>
            </w:r>
          </w:p>
        </w:tc>
      </w:tr>
      <w:tr>
        <w:trPr>
          <w:cantSplit/>
        </w:trPr>
        <w:tc>
          <w:tcPr>
            <w:tcW w:type="dxa" w:w="1440"/>
            <w:vAlign w:val="top"/>
            <w:tcMar>
              <w:top w:w="34" w:type="dxa"/>
              <w:start w:w="34" w:type="dxa"/>
              <w:bottom w:w="34" w:type="dxa"/>
              <w:end w:w="34" w:type="dxa"/>
            </w:tcMar>
          </w:tcPr>
          <w:p>
            <w:pPr>
              <w:spacing w:after="1"/>
            </w:pPr>
            <w:r>
              <w:rPr>
                <w:sz w:val="11"/>
              </w:rPr>
              <w:t>SRS-MLC</w:t>
            </w:r>
          </w:p>
        </w:tc>
        <w:tc>
          <w:tcPr>
            <w:tcW w:type="dxa" w:w="2736"/>
            <w:vAlign w:val="top"/>
            <w:tcMar>
              <w:top w:w="34" w:type="dxa"/>
              <w:start w:w="34" w:type="dxa"/>
              <w:bottom w:w="34" w:type="dxa"/>
              <w:end w:w="34" w:type="dxa"/>
            </w:tcMar>
          </w:tcPr>
          <w:p>
            <w:pPr>
              <w:spacing w:after="1"/>
            </w:pPr>
            <w:r>
              <w:rPr>
                <w:sz w:val="11"/>
              </w:rPr>
              <w:t>Medico-Legal Case Management</w:t>
            </w:r>
          </w:p>
        </w:tc>
        <w:tc>
          <w:tcPr>
            <w:tcW w:type="dxa" w:w="6192"/>
            <w:vAlign w:val="top"/>
            <w:tcMar>
              <w:top w:w="34" w:type="dxa"/>
              <w:start w:w="34" w:type="dxa"/>
              <w:bottom w:w="34" w:type="dxa"/>
              <w:end w:w="34" w:type="dxa"/>
            </w:tcMar>
          </w:tcPr>
          <w:p>
            <w:pPr>
              <w:spacing w:after="1"/>
            </w:pPr>
            <w:r>
              <w:rPr>
                <w:sz w:val="11"/>
              </w:rPr>
              <w:t>F1: Flag medico-legal case from authorized clinical/emergency workflow.; Record MLC identifier, authority/police reference and timestamps.</w:t>
              <w:br/>
              <w:t>F2: Track specimen/evidence chain-of-custody where applicable.; Support document release to authority with authorization and disclosure audit.</w:t>
              <w:br/>
              <w:t>F3: Apply legal hold to designated episode documents.; Record external request, legal basis and released dataset.</w:t>
            </w:r>
          </w:p>
        </w:tc>
        <w:tc>
          <w:tcPr>
            <w:tcW w:type="dxa" w:w="1728"/>
            <w:vAlign w:val="top"/>
            <w:tcMar>
              <w:top w:w="34" w:type="dxa"/>
              <w:start w:w="34" w:type="dxa"/>
              <w:bottom w:w="34" w:type="dxa"/>
              <w:end w:w="34" w:type="dxa"/>
            </w:tcMar>
          </w:tcPr>
          <w:p>
            <w:pPr>
              <w:spacing w:after="1"/>
            </w:pPr>
            <w:r>
              <w:rPr>
                <w:sz w:val="11"/>
              </w:rPr>
              <w:t>MedicoLegalService</w:t>
            </w:r>
          </w:p>
        </w:tc>
      </w:tr>
      <w:tr>
        <w:trPr>
          <w:cantSplit/>
        </w:trPr>
        <w:tc>
          <w:tcPr>
            <w:tcW w:type="dxa" w:w="1440"/>
            <w:vAlign w:val="top"/>
            <w:tcMar>
              <w:top w:w="34" w:type="dxa"/>
              <w:start w:w="34" w:type="dxa"/>
              <w:bottom w:w="34" w:type="dxa"/>
              <w:end w:w="34" w:type="dxa"/>
            </w:tcMar>
          </w:tcPr>
          <w:p>
            <w:pPr>
              <w:spacing w:after="1"/>
            </w:pPr>
            <w:r>
              <w:rPr>
                <w:sz w:val="11"/>
              </w:rPr>
              <w:t>SRS-GRC-RSK</w:t>
            </w:r>
          </w:p>
        </w:tc>
        <w:tc>
          <w:tcPr>
            <w:tcW w:type="dxa" w:w="2736"/>
            <w:vAlign w:val="top"/>
            <w:tcMar>
              <w:top w:w="34" w:type="dxa"/>
              <w:start w:w="34" w:type="dxa"/>
              <w:bottom w:w="34" w:type="dxa"/>
              <w:end w:w="34" w:type="dxa"/>
            </w:tcMar>
          </w:tcPr>
          <w:p>
            <w:pPr>
              <w:spacing w:after="1"/>
            </w:pPr>
            <w:r>
              <w:rPr>
                <w:sz w:val="11"/>
              </w:rPr>
              <w:t>Enterprise Risk Register</w:t>
            </w:r>
          </w:p>
        </w:tc>
        <w:tc>
          <w:tcPr>
            <w:tcW w:type="dxa" w:w="6192"/>
            <w:vAlign w:val="top"/>
            <w:tcMar>
              <w:top w:w="34" w:type="dxa"/>
              <w:start w:w="34" w:type="dxa"/>
              <w:bottom w:w="34" w:type="dxa"/>
              <w:end w:w="34" w:type="dxa"/>
            </w:tcMar>
          </w:tcPr>
          <w:p>
            <w:pPr>
              <w:spacing w:after="1"/>
            </w:pPr>
            <w:r>
              <w:rPr>
                <w:sz w:val="11"/>
              </w:rPr>
              <w:t>F1: Maintain enterprise risk by category, owner, likelihood, impact and residual risk.; Link controls and mitigation actions.</w:t>
              <w:br/>
              <w:t>F2: Track KRIs and threshold alerts.; Support risk treatment plan and completion evidence.</w:t>
              <w:br/>
              <w:t>F3: Link incidents/audits/CAPA to risk.; Provide heat map and overdue mitigation dashboard.</w:t>
            </w:r>
          </w:p>
        </w:tc>
        <w:tc>
          <w:tcPr>
            <w:tcW w:type="dxa" w:w="1728"/>
            <w:vAlign w:val="top"/>
            <w:tcMar>
              <w:top w:w="34" w:type="dxa"/>
              <w:start w:w="34" w:type="dxa"/>
              <w:bottom w:w="34" w:type="dxa"/>
              <w:end w:w="34" w:type="dxa"/>
            </w:tcMar>
          </w:tcPr>
          <w:p>
            <w:pPr>
              <w:spacing w:after="1"/>
            </w:pPr>
            <w:r>
              <w:rPr>
                <w:sz w:val="11"/>
              </w:rPr>
              <w:t>GRCService</w:t>
            </w:r>
          </w:p>
        </w:tc>
      </w:tr>
      <w:tr>
        <w:trPr>
          <w:cantSplit/>
        </w:trPr>
        <w:tc>
          <w:tcPr>
            <w:tcW w:type="dxa" w:w="1440"/>
            <w:vAlign w:val="top"/>
            <w:tcMar>
              <w:top w:w="34" w:type="dxa"/>
              <w:start w:w="34" w:type="dxa"/>
              <w:bottom w:w="34" w:type="dxa"/>
              <w:end w:w="34" w:type="dxa"/>
            </w:tcMar>
          </w:tcPr>
          <w:p>
            <w:pPr>
              <w:spacing w:after="1"/>
            </w:pPr>
            <w:r>
              <w:rPr>
                <w:sz w:val="11"/>
              </w:rPr>
              <w:t>SRS-GRC-CMP</w:t>
            </w:r>
          </w:p>
        </w:tc>
        <w:tc>
          <w:tcPr>
            <w:tcW w:type="dxa" w:w="2736"/>
            <w:vAlign w:val="top"/>
            <w:tcMar>
              <w:top w:w="34" w:type="dxa"/>
              <w:start w:w="34" w:type="dxa"/>
              <w:bottom w:w="34" w:type="dxa"/>
              <w:end w:w="34" w:type="dxa"/>
            </w:tcMar>
          </w:tcPr>
          <w:p>
            <w:pPr>
              <w:spacing w:after="1"/>
            </w:pPr>
            <w:r>
              <w:rPr>
                <w:sz w:val="11"/>
              </w:rPr>
              <w:t>Compliance Obligation Register</w:t>
            </w:r>
          </w:p>
        </w:tc>
        <w:tc>
          <w:tcPr>
            <w:tcW w:type="dxa" w:w="6192"/>
            <w:vAlign w:val="top"/>
            <w:tcMar>
              <w:top w:w="34" w:type="dxa"/>
              <w:start w:w="34" w:type="dxa"/>
              <w:bottom w:w="34" w:type="dxa"/>
              <w:end w:w="34" w:type="dxa"/>
            </w:tcMar>
          </w:tcPr>
          <w:p>
            <w:pPr>
              <w:spacing w:after="1"/>
            </w:pPr>
            <w:r>
              <w:rPr>
                <w:sz w:val="11"/>
              </w:rPr>
              <w:t>F1: Maintain regulatory/accreditation/statutory obligations by jurisdiction and scope.; Assign owner, frequency, evidence and due date.</w:t>
              <w:br/>
              <w:t>F2: Escalate overdue obligations.; Support regulatory-change assessment.</w:t>
              <w:br/>
              <w:t>F3: Maintain audit-ready obligation history.; Support facility/license-specific applicability.</w:t>
            </w:r>
          </w:p>
        </w:tc>
        <w:tc>
          <w:tcPr>
            <w:tcW w:type="dxa" w:w="1728"/>
            <w:vAlign w:val="top"/>
            <w:tcMar>
              <w:top w:w="34" w:type="dxa"/>
              <w:start w:w="34" w:type="dxa"/>
              <w:bottom w:w="34" w:type="dxa"/>
              <w:end w:w="34" w:type="dxa"/>
            </w:tcMar>
          </w:tcPr>
          <w:p>
            <w:pPr>
              <w:spacing w:after="1"/>
            </w:pPr>
            <w:r>
              <w:rPr>
                <w:sz w:val="11"/>
              </w:rPr>
              <w:t>GRCService</w:t>
            </w:r>
          </w:p>
        </w:tc>
      </w:tr>
      <w:tr>
        <w:trPr>
          <w:cantSplit/>
        </w:trPr>
        <w:tc>
          <w:tcPr>
            <w:tcW w:type="dxa" w:w="1440"/>
            <w:vAlign w:val="top"/>
            <w:tcMar>
              <w:top w:w="34" w:type="dxa"/>
              <w:start w:w="34" w:type="dxa"/>
              <w:bottom w:w="34" w:type="dxa"/>
              <w:end w:w="34" w:type="dxa"/>
            </w:tcMar>
          </w:tcPr>
          <w:p>
            <w:pPr>
              <w:spacing w:after="1"/>
            </w:pPr>
            <w:r>
              <w:rPr>
                <w:sz w:val="11"/>
              </w:rPr>
              <w:t>SRS-GRC-DOC</w:t>
            </w:r>
          </w:p>
        </w:tc>
        <w:tc>
          <w:tcPr>
            <w:tcW w:type="dxa" w:w="2736"/>
            <w:vAlign w:val="top"/>
            <w:tcMar>
              <w:top w:w="34" w:type="dxa"/>
              <w:start w:w="34" w:type="dxa"/>
              <w:bottom w:w="34" w:type="dxa"/>
              <w:end w:w="34" w:type="dxa"/>
            </w:tcMar>
          </w:tcPr>
          <w:p>
            <w:pPr>
              <w:spacing w:after="1"/>
            </w:pPr>
            <w:r>
              <w:rPr>
                <w:sz w:val="11"/>
              </w:rPr>
              <w:t>Policy, SOP and Document Control</w:t>
            </w:r>
          </w:p>
        </w:tc>
        <w:tc>
          <w:tcPr>
            <w:tcW w:type="dxa" w:w="6192"/>
            <w:vAlign w:val="top"/>
            <w:tcMar>
              <w:top w:w="34" w:type="dxa"/>
              <w:start w:w="34" w:type="dxa"/>
              <w:bottom w:w="34" w:type="dxa"/>
              <w:end w:w="34" w:type="dxa"/>
            </w:tcMar>
          </w:tcPr>
          <w:p>
            <w:pPr>
              <w:spacing w:after="1"/>
            </w:pPr>
            <w:r>
              <w:rPr>
                <w:sz w:val="11"/>
              </w:rPr>
              <w:t>F1: Maintain controlled policy/SOP documents with owner, version, effective date and review date.; Support draft/review/approval/published/retired lifecycle.</w:t>
              <w:br/>
              <w:t>F2: Track superseded versions.; Support controlled print/watermark metadata.</w:t>
              <w:br/>
              <w:t>F3: Track overdue acknowledgment.; Support periodic review reminders.</w:t>
            </w:r>
          </w:p>
        </w:tc>
        <w:tc>
          <w:tcPr>
            <w:tcW w:type="dxa" w:w="1728"/>
            <w:vAlign w:val="top"/>
            <w:tcMar>
              <w:top w:w="34" w:type="dxa"/>
              <w:start w:w="34" w:type="dxa"/>
              <w:bottom w:w="34" w:type="dxa"/>
              <w:end w:w="34" w:type="dxa"/>
            </w:tcMar>
          </w:tcPr>
          <w:p>
            <w:pPr>
              <w:spacing w:after="1"/>
            </w:pPr>
            <w:r>
              <w:rPr>
                <w:sz w:val="11"/>
              </w:rPr>
              <w:t>GRCService</w:t>
            </w:r>
          </w:p>
        </w:tc>
      </w:tr>
      <w:tr>
        <w:trPr>
          <w:cantSplit/>
        </w:trPr>
        <w:tc>
          <w:tcPr>
            <w:tcW w:type="dxa" w:w="1440"/>
            <w:vAlign w:val="top"/>
            <w:tcMar>
              <w:top w:w="34" w:type="dxa"/>
              <w:start w:w="34" w:type="dxa"/>
              <w:bottom w:w="34" w:type="dxa"/>
              <w:end w:w="34" w:type="dxa"/>
            </w:tcMar>
          </w:tcPr>
          <w:p>
            <w:pPr>
              <w:spacing w:after="1"/>
            </w:pPr>
            <w:r>
              <w:rPr>
                <w:sz w:val="11"/>
              </w:rPr>
              <w:t>SRS-GOV</w:t>
            </w:r>
          </w:p>
        </w:tc>
        <w:tc>
          <w:tcPr>
            <w:tcW w:type="dxa" w:w="2736"/>
            <w:vAlign w:val="top"/>
            <w:tcMar>
              <w:top w:w="34" w:type="dxa"/>
              <w:start w:w="34" w:type="dxa"/>
              <w:bottom w:w="34" w:type="dxa"/>
              <w:end w:w="34" w:type="dxa"/>
            </w:tcMar>
          </w:tcPr>
          <w:p>
            <w:pPr>
              <w:spacing w:after="1"/>
            </w:pPr>
            <w:r>
              <w:rPr>
                <w:sz w:val="11"/>
              </w:rPr>
              <w:t>Board, Committee and Governance Meetings</w:t>
            </w:r>
          </w:p>
        </w:tc>
        <w:tc>
          <w:tcPr>
            <w:tcW w:type="dxa" w:w="6192"/>
            <w:vAlign w:val="top"/>
            <w:tcMar>
              <w:top w:w="34" w:type="dxa"/>
              <w:start w:w="34" w:type="dxa"/>
              <w:bottom w:w="34" w:type="dxa"/>
              <w:end w:w="34" w:type="dxa"/>
            </w:tcMar>
          </w:tcPr>
          <w:p>
            <w:pPr>
              <w:spacing w:after="1"/>
            </w:pPr>
            <w:r>
              <w:rPr>
                <w:sz w:val="11"/>
              </w:rPr>
              <w:t>F1: Maintain committee/board definitions, membership and terms.; Schedule meetings and agenda.</w:t>
              <w:br/>
              <w:t>F2: Capture decisions, resolutions and action items.; Track action owner/due date and completion.</w:t>
              <w:br/>
              <w:t>F3: Restrict confidential board materials.; Archive meeting pack and approved minutes.</w:t>
            </w:r>
          </w:p>
        </w:tc>
        <w:tc>
          <w:tcPr>
            <w:tcW w:type="dxa" w:w="1728"/>
            <w:vAlign w:val="top"/>
            <w:tcMar>
              <w:top w:w="34" w:type="dxa"/>
              <w:start w:w="34" w:type="dxa"/>
              <w:bottom w:w="34" w:type="dxa"/>
              <w:end w:w="34" w:type="dxa"/>
            </w:tcMar>
          </w:tcPr>
          <w:p>
            <w:pPr>
              <w:spacing w:after="1"/>
            </w:pPr>
            <w:r>
              <w:rPr>
                <w:sz w:val="11"/>
              </w:rPr>
              <w:t>GovernanceService</w:t>
            </w:r>
          </w:p>
        </w:tc>
      </w:tr>
      <w:tr>
        <w:trPr>
          <w:cantSplit/>
        </w:trPr>
        <w:tc>
          <w:tcPr>
            <w:tcW w:type="dxa" w:w="1440"/>
            <w:vAlign w:val="top"/>
            <w:tcMar>
              <w:top w:w="34" w:type="dxa"/>
              <w:start w:w="34" w:type="dxa"/>
              <w:bottom w:w="34" w:type="dxa"/>
              <w:end w:w="34" w:type="dxa"/>
            </w:tcMar>
          </w:tcPr>
          <w:p>
            <w:pPr>
              <w:spacing w:after="1"/>
            </w:pPr>
            <w:r>
              <w:rPr>
                <w:sz w:val="11"/>
              </w:rPr>
              <w:t>SRS-RES-STU</w:t>
            </w:r>
          </w:p>
        </w:tc>
        <w:tc>
          <w:tcPr>
            <w:tcW w:type="dxa" w:w="2736"/>
            <w:vAlign w:val="top"/>
            <w:tcMar>
              <w:top w:w="34" w:type="dxa"/>
              <w:start w:w="34" w:type="dxa"/>
              <w:bottom w:w="34" w:type="dxa"/>
              <w:end w:w="34" w:type="dxa"/>
            </w:tcMar>
          </w:tcPr>
          <w:p>
            <w:pPr>
              <w:spacing w:after="1"/>
            </w:pPr>
            <w:r>
              <w:rPr>
                <w:sz w:val="11"/>
              </w:rPr>
              <w:t>Research Study Registry</w:t>
            </w:r>
          </w:p>
        </w:tc>
        <w:tc>
          <w:tcPr>
            <w:tcW w:type="dxa" w:w="6192"/>
            <w:vAlign w:val="top"/>
            <w:tcMar>
              <w:top w:w="34" w:type="dxa"/>
              <w:start w:w="34" w:type="dxa"/>
              <w:bottom w:w="34" w:type="dxa"/>
              <w:end w:w="34" w:type="dxa"/>
            </w:tcMar>
          </w:tcPr>
          <w:p>
            <w:pPr>
              <w:spacing w:after="1"/>
            </w:pPr>
            <w:r>
              <w:rPr>
                <w:sz w:val="11"/>
              </w:rPr>
              <w:t>F1: Maintain study protocol, sponsor, principal investigator, sites, phase/type and status.; Store ethics/IRB approval identifiers and validity dates.</w:t>
              <w:br/>
              <w:t>F2: Maintain study team and delegated roles.; Track required training/certification.</w:t>
              <w:br/>
              <w:t>F3: Track sponsor/CRO contacts and monitoring visits.; Support milestone and recruitment targets.</w:t>
            </w:r>
          </w:p>
        </w:tc>
        <w:tc>
          <w:tcPr>
            <w:tcW w:type="dxa" w:w="1728"/>
            <w:vAlign w:val="top"/>
            <w:tcMar>
              <w:top w:w="34" w:type="dxa"/>
              <w:start w:w="34" w:type="dxa"/>
              <w:bottom w:w="34" w:type="dxa"/>
              <w:end w:w="34" w:type="dxa"/>
            </w:tcMar>
          </w:tcPr>
          <w:p>
            <w:pPr>
              <w:spacing w:after="1"/>
            </w:pPr>
            <w:r>
              <w:rPr>
                <w:sz w:val="11"/>
              </w:rPr>
              <w:t>ResearchService</w:t>
            </w:r>
          </w:p>
        </w:tc>
      </w:tr>
      <w:tr>
        <w:trPr>
          <w:cantSplit/>
        </w:trPr>
        <w:tc>
          <w:tcPr>
            <w:tcW w:type="dxa" w:w="1440"/>
            <w:vAlign w:val="top"/>
            <w:tcMar>
              <w:top w:w="34" w:type="dxa"/>
              <w:start w:w="34" w:type="dxa"/>
              <w:bottom w:w="34" w:type="dxa"/>
              <w:end w:w="34" w:type="dxa"/>
            </w:tcMar>
          </w:tcPr>
          <w:p>
            <w:pPr>
              <w:spacing w:after="1"/>
            </w:pPr>
            <w:r>
              <w:rPr>
                <w:sz w:val="11"/>
              </w:rPr>
              <w:t>SRS-RES-SUB</w:t>
            </w:r>
          </w:p>
        </w:tc>
        <w:tc>
          <w:tcPr>
            <w:tcW w:type="dxa" w:w="2736"/>
            <w:vAlign w:val="top"/>
            <w:tcMar>
              <w:top w:w="34" w:type="dxa"/>
              <w:start w:w="34" w:type="dxa"/>
              <w:bottom w:w="34" w:type="dxa"/>
              <w:end w:w="34" w:type="dxa"/>
            </w:tcMar>
          </w:tcPr>
          <w:p>
            <w:pPr>
              <w:spacing w:after="1"/>
            </w:pPr>
            <w:r>
              <w:rPr>
                <w:sz w:val="11"/>
              </w:rPr>
              <w:t>Participant Screening, Consent and Enrollment</w:t>
            </w:r>
          </w:p>
        </w:tc>
        <w:tc>
          <w:tcPr>
            <w:tcW w:type="dxa" w:w="6192"/>
            <w:vAlign w:val="top"/>
            <w:tcMar>
              <w:top w:w="34" w:type="dxa"/>
              <w:start w:w="34" w:type="dxa"/>
              <w:bottom w:w="34" w:type="dxa"/>
              <w:end w:w="34" w:type="dxa"/>
            </w:tcMar>
          </w:tcPr>
          <w:p>
            <w:pPr>
              <w:spacing w:after="1"/>
            </w:pPr>
            <w:r>
              <w:rPr>
                <w:sz w:val="11"/>
              </w:rPr>
              <w:t>F1: Support cohort/eligibility query using approved criteria and authorized data access.; Separate feasibility counts from identifiable candidate lists.</w:t>
              <w:br/>
              <w:t>F2: Support re-consent when protocol/consent version requires it.; Track inclusion/exclusion criteria assessment.</w:t>
              <w:br/>
              <w:t>F3: Prevent study procedures before required consent/enrollment state.; Support withdrawal from study while retaining legally required prior data.</w:t>
            </w:r>
          </w:p>
        </w:tc>
        <w:tc>
          <w:tcPr>
            <w:tcW w:type="dxa" w:w="1728"/>
            <w:vAlign w:val="top"/>
            <w:tcMar>
              <w:top w:w="34" w:type="dxa"/>
              <w:start w:w="34" w:type="dxa"/>
              <w:bottom w:w="34" w:type="dxa"/>
              <w:end w:w="34" w:type="dxa"/>
            </w:tcMar>
          </w:tcPr>
          <w:p>
            <w:pPr>
              <w:spacing w:after="1"/>
            </w:pPr>
            <w:r>
              <w:rPr>
                <w:sz w:val="11"/>
              </w:rPr>
              <w:t>ResearchService</w:t>
            </w:r>
          </w:p>
        </w:tc>
      </w:tr>
      <w:tr>
        <w:trPr>
          <w:cantSplit/>
        </w:trPr>
        <w:tc>
          <w:tcPr>
            <w:tcW w:type="dxa" w:w="1440"/>
            <w:vAlign w:val="top"/>
            <w:tcMar>
              <w:top w:w="34" w:type="dxa"/>
              <w:start w:w="34" w:type="dxa"/>
              <w:bottom w:w="34" w:type="dxa"/>
              <w:end w:w="34" w:type="dxa"/>
            </w:tcMar>
          </w:tcPr>
          <w:p>
            <w:pPr>
              <w:spacing w:after="1"/>
            </w:pPr>
            <w:r>
              <w:rPr>
                <w:sz w:val="11"/>
              </w:rPr>
              <w:t>SRS-RES-OPS</w:t>
            </w:r>
          </w:p>
        </w:tc>
        <w:tc>
          <w:tcPr>
            <w:tcW w:type="dxa" w:w="2736"/>
            <w:vAlign w:val="top"/>
            <w:tcMar>
              <w:top w:w="34" w:type="dxa"/>
              <w:start w:w="34" w:type="dxa"/>
              <w:bottom w:w="34" w:type="dxa"/>
              <w:end w:w="34" w:type="dxa"/>
            </w:tcMar>
          </w:tcPr>
          <w:p>
            <w:pPr>
              <w:spacing w:after="1"/>
            </w:pPr>
            <w:r>
              <w:rPr>
                <w:sz w:val="11"/>
              </w:rPr>
              <w:t>Study Visits, eCRF and Investigational Product</w:t>
            </w:r>
          </w:p>
        </w:tc>
        <w:tc>
          <w:tcPr>
            <w:tcW w:type="dxa" w:w="6192"/>
            <w:vAlign w:val="top"/>
            <w:tcMar>
              <w:top w:w="34" w:type="dxa"/>
              <w:start w:w="34" w:type="dxa"/>
              <w:bottom w:w="34" w:type="dxa"/>
              <w:end w:w="34" w:type="dxa"/>
            </w:tcMar>
          </w:tcPr>
          <w:p>
            <w:pPr>
              <w:spacing w:after="1"/>
            </w:pPr>
            <w:r>
              <w:rPr>
                <w:sz w:val="11"/>
              </w:rPr>
              <w:t>F1: Schedule study visits/windows based on protocol.; Generate study-specific task/checklist per visit.</w:t>
              <w:br/>
              <w:t>F2: Support protocol deviation/violation record.; Track adverse event and serious adverse event workflows with required escalation.</w:t>
              <w:br/>
              <w:t>F3: Support sponsor monitor read-only access to permitted research records.; Support source data verification workflow without exposing unrelated clinical data.</w:t>
            </w:r>
          </w:p>
        </w:tc>
        <w:tc>
          <w:tcPr>
            <w:tcW w:type="dxa" w:w="1728"/>
            <w:vAlign w:val="top"/>
            <w:tcMar>
              <w:top w:w="34" w:type="dxa"/>
              <w:start w:w="34" w:type="dxa"/>
              <w:bottom w:w="34" w:type="dxa"/>
              <w:end w:w="34" w:type="dxa"/>
            </w:tcMar>
          </w:tcPr>
          <w:p>
            <w:pPr>
              <w:spacing w:after="1"/>
            </w:pPr>
            <w:r>
              <w:rPr>
                <w:sz w:val="11"/>
              </w:rPr>
              <w:t>ResearchService</w:t>
            </w:r>
          </w:p>
        </w:tc>
      </w:tr>
      <w:tr>
        <w:trPr>
          <w:cantSplit/>
        </w:trPr>
        <w:tc>
          <w:tcPr>
            <w:tcW w:type="dxa" w:w="1440"/>
            <w:vAlign w:val="top"/>
            <w:tcMar>
              <w:top w:w="34" w:type="dxa"/>
              <w:start w:w="34" w:type="dxa"/>
              <w:bottom w:w="34" w:type="dxa"/>
              <w:end w:w="34" w:type="dxa"/>
            </w:tcMar>
          </w:tcPr>
          <w:p>
            <w:pPr>
              <w:spacing w:after="1"/>
            </w:pPr>
            <w:r>
              <w:rPr>
                <w:sz w:val="11"/>
              </w:rPr>
              <w:t>SRS-BIOBANK</w:t>
            </w:r>
          </w:p>
        </w:tc>
        <w:tc>
          <w:tcPr>
            <w:tcW w:type="dxa" w:w="2736"/>
            <w:vAlign w:val="top"/>
            <w:tcMar>
              <w:top w:w="34" w:type="dxa"/>
              <w:start w:w="34" w:type="dxa"/>
              <w:bottom w:w="34" w:type="dxa"/>
              <w:end w:w="34" w:type="dxa"/>
            </w:tcMar>
          </w:tcPr>
          <w:p>
            <w:pPr>
              <w:spacing w:after="1"/>
            </w:pPr>
            <w:r>
              <w:rPr>
                <w:sz w:val="11"/>
              </w:rPr>
              <w:t>Biobank and Research Specimen</w:t>
            </w:r>
          </w:p>
        </w:tc>
        <w:tc>
          <w:tcPr>
            <w:tcW w:type="dxa" w:w="6192"/>
            <w:vAlign w:val="top"/>
            <w:tcMar>
              <w:top w:w="34" w:type="dxa"/>
              <w:start w:w="34" w:type="dxa"/>
              <w:bottom w:w="34" w:type="dxa"/>
              <w:end w:w="34" w:type="dxa"/>
            </w:tcMar>
          </w:tcPr>
          <w:p>
            <w:pPr>
              <w:spacing w:after="1"/>
            </w:pPr>
            <w:r>
              <w:rPr>
                <w:sz w:val="11"/>
              </w:rPr>
              <w:t>F1: Register research specimen with subject/study linkage and coded identity.; Track collection, processing, aliquot and storage location.</w:t>
              <w:br/>
              <w:t>F2: Track consent restrictions on future use.; Support specimen reservation, release and return/destruction.</w:t>
              <w:br/>
              <w:t>F3: Track specimen quantity/volume and freeze-thaw count.; Prevent use outside consent/protocol scope.</w:t>
            </w:r>
          </w:p>
        </w:tc>
        <w:tc>
          <w:tcPr>
            <w:tcW w:type="dxa" w:w="1728"/>
            <w:vAlign w:val="top"/>
            <w:tcMar>
              <w:top w:w="34" w:type="dxa"/>
              <w:start w:w="34" w:type="dxa"/>
              <w:bottom w:w="34" w:type="dxa"/>
              <w:end w:w="34" w:type="dxa"/>
            </w:tcMar>
          </w:tcPr>
          <w:p>
            <w:pPr>
              <w:spacing w:after="1"/>
            </w:pPr>
            <w:r>
              <w:rPr>
                <w:sz w:val="11"/>
              </w:rPr>
              <w:t>BiomedicalService</w:t>
            </w:r>
          </w:p>
        </w:tc>
      </w:tr>
      <w:tr>
        <w:trPr>
          <w:cantSplit/>
        </w:trPr>
        <w:tc>
          <w:tcPr>
            <w:tcW w:type="dxa" w:w="1440"/>
            <w:vAlign w:val="top"/>
            <w:tcMar>
              <w:top w:w="34" w:type="dxa"/>
              <w:start w:w="34" w:type="dxa"/>
              <w:bottom w:w="34" w:type="dxa"/>
              <w:end w:w="34" w:type="dxa"/>
            </w:tcMar>
          </w:tcPr>
          <w:p>
            <w:pPr>
              <w:spacing w:after="1"/>
            </w:pPr>
            <w:r>
              <w:rPr>
                <w:sz w:val="11"/>
              </w:rPr>
              <w:t>SRS-ACA</w:t>
            </w:r>
          </w:p>
        </w:tc>
        <w:tc>
          <w:tcPr>
            <w:tcW w:type="dxa" w:w="2736"/>
            <w:vAlign w:val="top"/>
            <w:tcMar>
              <w:top w:w="34" w:type="dxa"/>
              <w:start w:w="34" w:type="dxa"/>
              <w:bottom w:w="34" w:type="dxa"/>
              <w:end w:w="34" w:type="dxa"/>
            </w:tcMar>
          </w:tcPr>
          <w:p>
            <w:pPr>
              <w:spacing w:after="1"/>
            </w:pPr>
            <w:r>
              <w:rPr>
                <w:sz w:val="11"/>
              </w:rPr>
              <w:t>Trainee and Academic Program Management</w:t>
            </w:r>
          </w:p>
        </w:tc>
        <w:tc>
          <w:tcPr>
            <w:tcW w:type="dxa" w:w="6192"/>
            <w:vAlign w:val="top"/>
            <w:tcMar>
              <w:top w:w="34" w:type="dxa"/>
              <w:start w:w="34" w:type="dxa"/>
              <w:bottom w:w="34" w:type="dxa"/>
              <w:end w:w="34" w:type="dxa"/>
            </w:tcMar>
          </w:tcPr>
          <w:p>
            <w:pPr>
              <w:spacing w:after="1"/>
            </w:pPr>
            <w:r>
              <w:rPr>
                <w:sz w:val="11"/>
              </w:rPr>
              <w:t>F1: Maintain academic program, specialty, intake, duration and accreditation metadata.; Maintain trainee/resident/fellow profile and training stage.</w:t>
              <w:br/>
              <w:t>F2: Track procedure/case logbook.; Require supervisor validation for configured competencies/cases.</w:t>
              <w:br/>
              <w:t>F3: Track leave/absence impact on training requirements.; Support remediation plan.</w:t>
            </w:r>
          </w:p>
        </w:tc>
        <w:tc>
          <w:tcPr>
            <w:tcW w:type="dxa" w:w="1728"/>
            <w:vAlign w:val="top"/>
            <w:tcMar>
              <w:top w:w="34" w:type="dxa"/>
              <w:start w:w="34" w:type="dxa"/>
              <w:bottom w:w="34" w:type="dxa"/>
              <w:end w:w="34" w:type="dxa"/>
            </w:tcMar>
          </w:tcPr>
          <w:p>
            <w:pPr>
              <w:spacing w:after="1"/>
            </w:pPr>
            <w:r>
              <w:rPr>
                <w:sz w:val="11"/>
              </w:rPr>
              <w:t>AcademicService</w:t>
            </w:r>
          </w:p>
        </w:tc>
      </w:tr>
      <w:tr>
        <w:trPr>
          <w:cantSplit/>
        </w:trPr>
        <w:tc>
          <w:tcPr>
            <w:tcW w:type="dxa" w:w="1440"/>
            <w:vAlign w:val="top"/>
            <w:tcMar>
              <w:top w:w="34" w:type="dxa"/>
              <w:start w:w="34" w:type="dxa"/>
              <w:bottom w:w="34" w:type="dxa"/>
              <w:end w:w="34" w:type="dxa"/>
            </w:tcMar>
          </w:tcPr>
          <w:p>
            <w:pPr>
              <w:spacing w:after="1"/>
            </w:pPr>
            <w:r>
              <w:rPr>
                <w:sz w:val="11"/>
              </w:rPr>
              <w:t>SRS-CME</w:t>
            </w:r>
          </w:p>
        </w:tc>
        <w:tc>
          <w:tcPr>
            <w:tcW w:type="dxa" w:w="2736"/>
            <w:vAlign w:val="top"/>
            <w:tcMar>
              <w:top w:w="34" w:type="dxa"/>
              <w:start w:w="34" w:type="dxa"/>
              <w:bottom w:w="34" w:type="dxa"/>
              <w:end w:w="34" w:type="dxa"/>
            </w:tcMar>
          </w:tcPr>
          <w:p>
            <w:pPr>
              <w:spacing w:after="1"/>
            </w:pPr>
            <w:r>
              <w:rPr>
                <w:sz w:val="11"/>
              </w:rPr>
              <w:t>Teaching, Conferences and CME</w:t>
            </w:r>
          </w:p>
        </w:tc>
        <w:tc>
          <w:tcPr>
            <w:tcW w:type="dxa" w:w="6192"/>
            <w:vAlign w:val="top"/>
            <w:tcMar>
              <w:top w:w="34" w:type="dxa"/>
              <w:start w:w="34" w:type="dxa"/>
              <w:bottom w:w="34" w:type="dxa"/>
              <w:end w:w="34" w:type="dxa"/>
            </w:tcMar>
          </w:tcPr>
          <w:p>
            <w:pPr>
              <w:spacing w:after="1"/>
            </w:pPr>
            <w:r>
              <w:rPr>
                <w:sz w:val="11"/>
              </w:rPr>
              <w:t>F1: Maintain teaching session/event catalog.; Schedule lectures, grand rounds, M&amp;M, journal clubs and CME.</w:t>
              <w:br/>
              <w:t>F2: Support pre/post assessment where configured.; Issue attendance/CME certificates.</w:t>
              <w:br/>
              <w:t>F3: Support content/material repository.; Track external CME credits/documents.</w:t>
            </w:r>
          </w:p>
        </w:tc>
        <w:tc>
          <w:tcPr>
            <w:tcW w:type="dxa" w:w="1728"/>
            <w:vAlign w:val="top"/>
            <w:tcMar>
              <w:top w:w="34" w:type="dxa"/>
              <w:start w:w="34" w:type="dxa"/>
              <w:bottom w:w="34" w:type="dxa"/>
              <w:end w:w="34" w:type="dxa"/>
            </w:tcMar>
          </w:tcPr>
          <w:p>
            <w:pPr>
              <w:spacing w:after="1"/>
            </w:pPr>
            <w:r>
              <w:rPr>
                <w:sz w:val="11"/>
              </w:rPr>
              <w:t>CmeService</w:t>
            </w:r>
          </w:p>
        </w:tc>
      </w:tr>
      <w:tr>
        <w:trPr>
          <w:cantSplit/>
        </w:trPr>
        <w:tc>
          <w:tcPr>
            <w:tcW w:type="dxa" w:w="1440"/>
            <w:vAlign w:val="top"/>
            <w:tcMar>
              <w:top w:w="34" w:type="dxa"/>
              <w:start w:w="34" w:type="dxa"/>
              <w:bottom w:w="34" w:type="dxa"/>
              <w:end w:w="34" w:type="dxa"/>
            </w:tcMar>
          </w:tcPr>
          <w:p>
            <w:pPr>
              <w:spacing w:after="1"/>
            </w:pPr>
            <w:r>
              <w:rPr>
                <w:sz w:val="11"/>
              </w:rPr>
              <w:t>SRS-DON</w:t>
            </w:r>
          </w:p>
        </w:tc>
        <w:tc>
          <w:tcPr>
            <w:tcW w:type="dxa" w:w="2736"/>
            <w:vAlign w:val="top"/>
            <w:tcMar>
              <w:top w:w="34" w:type="dxa"/>
              <w:start w:w="34" w:type="dxa"/>
              <w:bottom w:w="34" w:type="dxa"/>
              <w:end w:w="34" w:type="dxa"/>
            </w:tcMar>
          </w:tcPr>
          <w:p>
            <w:pPr>
              <w:spacing w:after="1"/>
            </w:pPr>
            <w:r>
              <w:rPr>
                <w:sz w:val="11"/>
              </w:rPr>
              <w:t>Donor and Fund Management</w:t>
            </w:r>
          </w:p>
        </w:tc>
        <w:tc>
          <w:tcPr>
            <w:tcW w:type="dxa" w:w="6192"/>
            <w:vAlign w:val="top"/>
            <w:tcMar>
              <w:top w:w="34" w:type="dxa"/>
              <w:start w:w="34" w:type="dxa"/>
              <w:bottom w:w="34" w:type="dxa"/>
              <w:end w:w="34" w:type="dxa"/>
            </w:tcMar>
          </w:tcPr>
          <w:p>
            <w:pPr>
              <w:spacing w:after="1"/>
            </w:pPr>
            <w:r>
              <w:rPr>
                <w:sz w:val="11"/>
              </w:rPr>
              <w:t>F1: Maintain donor/prospect profile separately from patient clinical record.; Support individual, corporate, trust/foundation donor categories.</w:t>
              <w:br/>
              <w:t>F2: Record pledge and donation transactions.; Integrate receipt/accounting posting to finance.</w:t>
              <w:br/>
              <w:t>F3: Support donor anonymity/privacy flags.; Prevent clinical staff from seeing donor wealth information without business need.</w:t>
            </w:r>
          </w:p>
        </w:tc>
        <w:tc>
          <w:tcPr>
            <w:tcW w:type="dxa" w:w="1728"/>
            <w:vAlign w:val="top"/>
            <w:tcMar>
              <w:top w:w="34" w:type="dxa"/>
              <w:start w:w="34" w:type="dxa"/>
              <w:bottom w:w="34" w:type="dxa"/>
              <w:end w:w="34" w:type="dxa"/>
            </w:tcMar>
          </w:tcPr>
          <w:p>
            <w:pPr>
              <w:spacing w:after="1"/>
            </w:pPr>
            <w:r>
              <w:rPr>
                <w:sz w:val="11"/>
              </w:rPr>
              <w:t>DonationService</w:t>
            </w:r>
          </w:p>
        </w:tc>
      </w:tr>
    </w:tbl>
    <w:p>
      <w:pPr>
        <w:pStyle w:val="Heading1"/>
      </w:pPr>
      <w:r>
        <w:t>5. End-to-End Workflow Design</w:t>
      </w:r>
    </w:p>
    <w:p>
      <w:pPr>
        <w:pStyle w:val="ListNumber"/>
      </w:pPr>
      <w:r>
        <w:t>WF-8-01  Source subledger -&gt; accounting event -&gt; journal -&gt; reconciliation -&gt; close</w:t>
      </w:r>
    </w:p>
    <w:p>
      <w:pPr>
        <w:pStyle w:val="ListNumber"/>
      </w:pPr>
      <w:r>
        <w:t>WF-8-02  Supplier invoice -&gt; match -&gt; approve -&gt; pay -&gt; bank reconcile</w:t>
      </w:r>
    </w:p>
    <w:p>
      <w:pPr>
        <w:pStyle w:val="ListNumber"/>
      </w:pPr>
      <w:r>
        <w:t>WF-8-03  Receivable -&gt; collection -&gt; receipt allocation -&gt; settlement -&gt; close</w:t>
      </w:r>
    </w:p>
    <w:p>
      <w:pPr>
        <w:pStyle w:val="ListNumber"/>
      </w:pPr>
      <w:r>
        <w:t>WF-8-04  CRM inquiry -&gt; identity link -&gt; booking/support -&gt; follow-up/complaint closure</w:t>
      </w:r>
    </w:p>
    <w:p>
      <w:pPr>
        <w:pStyle w:val="ListNumber"/>
      </w:pPr>
      <w:r>
        <w:t>WF-8-05  Contract draft -&gt; review -&gt; execute -&gt; obligation/renewal -&gt; amend/close</w:t>
      </w:r>
    </w:p>
    <w:p>
      <w:pPr>
        <w:pStyle w:val="ListNumber"/>
      </w:pPr>
      <w:r>
        <w:t>WF-8-06  Legal/MLC case -&gt; evidence/hold -&gt; deadline -&gt; disclosure -&gt; close</w:t>
      </w:r>
    </w:p>
    <w:p>
      <w:pPr>
        <w:pStyle w:val="ListNumber"/>
      </w:pPr>
      <w:r>
        <w:t>WF-8-07  Risk/compliance -&gt; assessment -&gt; control/action -&gt; evidence -&gt; review/close</w:t>
      </w:r>
    </w:p>
    <w:p>
      <w:pPr>
        <w:pStyle w:val="ListNumber"/>
      </w:pPr>
      <w:r>
        <w:t>WF-8-08  Study -&gt; ethics/site activation -&gt; screening/consent -&gt; enrollment -&gt; visits/eCRF -&gt; closeout</w:t>
      </w:r>
    </w:p>
    <w:p>
      <w:pPr>
        <w:pStyle w:val="ListNumber"/>
      </w:pPr>
      <w:r>
        <w:t>WF-8-09  Trainee -&gt; rotation -&gt; case log -&gt; competency -&gt; assessment -&gt; completion</w:t>
      </w:r>
    </w:p>
    <w:p>
      <w:pPr>
        <w:pStyle w:val="ListNumber"/>
      </w:pPr>
      <w:r>
        <w:t>WF-8-10  Donation/pledge -&gt; receipt -&gt; restricted fund -&gt; utilization/reporting</w:t>
      </w:r>
    </w:p>
    <w:p>
      <w:r>
        <w:t>Workflow implementation rule: each arrow represents either a command within the owning bounded context or an explicit API/event/workflow transition. A workflow definition may coordinate the sequence, but it must never become the authoritative record for clinical, financial, inventory, payer or OT state.</w:t>
      </w:r>
    </w:p>
    <w:p>
      <w:pPr>
        <w:pStyle w:val="Heading1"/>
      </w:pPr>
      <w:r>
        <w:t>6. Canonical State Machines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592"/>
            <w:shd w:fill="D9EAF7"/>
            <w:tcMar>
              <w:top w:w="34" w:type="dxa"/>
              <w:start w:w="34" w:type="dxa"/>
              <w:bottom w:w="34" w:type="dxa"/>
              <w:end w:w="34" w:type="dxa"/>
            </w:tcMar>
          </w:tcPr>
          <w:p>
            <w:pPr>
              <w:spacing w:after="2"/>
            </w:pPr>
            <w:r>
              <w:rPr>
                <w:b/>
                <w:sz w:val="13"/>
              </w:rPr>
              <w:t>Aggregate / process</w:t>
            </w:r>
          </w:p>
        </w:tc>
        <w:tc>
          <w:tcPr>
            <w:tcW w:type="dxa" w:w="8496"/>
            <w:shd w:fill="D9EAF7"/>
            <w:tcMar>
              <w:top w:w="34" w:type="dxa"/>
              <w:start w:w="34" w:type="dxa"/>
              <w:bottom w:w="34" w:type="dxa"/>
              <w:end w:w="34" w:type="dxa"/>
            </w:tcMar>
          </w:tcPr>
          <w:p>
            <w:pPr>
              <w:spacing w:after="2"/>
            </w:pPr>
            <w:r>
              <w:rPr>
                <w:b/>
                <w:sz w:val="13"/>
              </w:rPr>
              <w:t>State model and invariant</w:t>
            </w:r>
          </w:p>
        </w:tc>
      </w:tr>
      <w:tr>
        <w:trPr>
          <w:cantSplit/>
        </w:trPr>
        <w:tc>
          <w:tcPr>
            <w:tcW w:type="dxa" w:w="2592"/>
            <w:vAlign w:val="top"/>
            <w:tcMar>
              <w:top w:w="34" w:type="dxa"/>
              <w:start w:w="34" w:type="dxa"/>
              <w:bottom w:w="34" w:type="dxa"/>
              <w:end w:w="34" w:type="dxa"/>
            </w:tcMar>
          </w:tcPr>
          <w:p>
            <w:pPr>
              <w:spacing w:after="1"/>
            </w:pPr>
            <w:r>
              <w:rPr>
                <w:sz w:val="13"/>
              </w:rPr>
              <w:t>Journal</w:t>
            </w:r>
          </w:p>
        </w:tc>
        <w:tc>
          <w:tcPr>
            <w:tcW w:type="dxa" w:w="8496"/>
            <w:vAlign w:val="top"/>
            <w:tcMar>
              <w:top w:w="34" w:type="dxa"/>
              <w:start w:w="34" w:type="dxa"/>
              <w:bottom w:w="34" w:type="dxa"/>
              <w:end w:w="34" w:type="dxa"/>
            </w:tcMar>
          </w:tcPr>
          <w:p>
            <w:pPr>
              <w:spacing w:after="1"/>
            </w:pPr>
            <w:r>
              <w:rPr>
                <w:sz w:val="13"/>
              </w:rPr>
              <w:t>DRAFT -&gt; APPROVED -&gt; POSTED -&gt; REVERSED.</w:t>
            </w:r>
          </w:p>
        </w:tc>
      </w:tr>
      <w:tr>
        <w:trPr>
          <w:cantSplit/>
        </w:trPr>
        <w:tc>
          <w:tcPr>
            <w:tcW w:type="dxa" w:w="2592"/>
            <w:vAlign w:val="top"/>
            <w:tcMar>
              <w:top w:w="34" w:type="dxa"/>
              <w:start w:w="34" w:type="dxa"/>
              <w:bottom w:w="34" w:type="dxa"/>
              <w:end w:w="34" w:type="dxa"/>
            </w:tcMar>
          </w:tcPr>
          <w:p>
            <w:pPr>
              <w:spacing w:after="1"/>
            </w:pPr>
            <w:r>
              <w:rPr>
                <w:sz w:val="13"/>
              </w:rPr>
              <w:t>Supplier invoice</w:t>
            </w:r>
          </w:p>
        </w:tc>
        <w:tc>
          <w:tcPr>
            <w:tcW w:type="dxa" w:w="8496"/>
            <w:vAlign w:val="top"/>
            <w:tcMar>
              <w:top w:w="34" w:type="dxa"/>
              <w:start w:w="34" w:type="dxa"/>
              <w:bottom w:w="34" w:type="dxa"/>
              <w:end w:w="34" w:type="dxa"/>
            </w:tcMar>
          </w:tcPr>
          <w:p>
            <w:pPr>
              <w:spacing w:after="1"/>
            </w:pPr>
            <w:r>
              <w:rPr>
                <w:sz w:val="13"/>
              </w:rPr>
              <w:t>RECEIVED -&gt; MATCHING -&gt; APPROVAL -&gt; SCHEDULED_FOR_PAYMENT -&gt; PAID.</w:t>
            </w:r>
          </w:p>
        </w:tc>
      </w:tr>
      <w:tr>
        <w:trPr>
          <w:cantSplit/>
        </w:trPr>
        <w:tc>
          <w:tcPr>
            <w:tcW w:type="dxa" w:w="2592"/>
            <w:vAlign w:val="top"/>
            <w:tcMar>
              <w:top w:w="34" w:type="dxa"/>
              <w:start w:w="34" w:type="dxa"/>
              <w:bottom w:w="34" w:type="dxa"/>
              <w:end w:w="34" w:type="dxa"/>
            </w:tcMar>
          </w:tcPr>
          <w:p>
            <w:pPr>
              <w:spacing w:after="1"/>
            </w:pPr>
            <w:r>
              <w:rPr>
                <w:sz w:val="13"/>
              </w:rPr>
              <w:t>Contract</w:t>
            </w:r>
          </w:p>
        </w:tc>
        <w:tc>
          <w:tcPr>
            <w:tcW w:type="dxa" w:w="8496"/>
            <w:vAlign w:val="top"/>
            <w:tcMar>
              <w:top w:w="34" w:type="dxa"/>
              <w:start w:w="34" w:type="dxa"/>
              <w:bottom w:w="34" w:type="dxa"/>
              <w:end w:w="34" w:type="dxa"/>
            </w:tcMar>
          </w:tcPr>
          <w:p>
            <w:pPr>
              <w:spacing w:after="1"/>
            </w:pPr>
            <w:r>
              <w:rPr>
                <w:sz w:val="13"/>
              </w:rPr>
              <w:t>DRAFT -&gt; REVIEW -&gt; APPROVED -&gt; EXECUTED -&gt; AMENDED/RENEWED -&gt; EXPIRED/TERMINATED.</w:t>
            </w:r>
          </w:p>
        </w:tc>
      </w:tr>
      <w:tr>
        <w:trPr>
          <w:cantSplit/>
        </w:trPr>
        <w:tc>
          <w:tcPr>
            <w:tcW w:type="dxa" w:w="2592"/>
            <w:vAlign w:val="top"/>
            <w:tcMar>
              <w:top w:w="34" w:type="dxa"/>
              <w:start w:w="34" w:type="dxa"/>
              <w:bottom w:w="34" w:type="dxa"/>
              <w:end w:w="34" w:type="dxa"/>
            </w:tcMar>
          </w:tcPr>
          <w:p>
            <w:pPr>
              <w:spacing w:after="1"/>
            </w:pPr>
            <w:r>
              <w:rPr>
                <w:sz w:val="13"/>
              </w:rPr>
              <w:t>Legal matter</w:t>
            </w:r>
          </w:p>
        </w:tc>
        <w:tc>
          <w:tcPr>
            <w:tcW w:type="dxa" w:w="8496"/>
            <w:vAlign w:val="top"/>
            <w:tcMar>
              <w:top w:w="34" w:type="dxa"/>
              <w:start w:w="34" w:type="dxa"/>
              <w:bottom w:w="34" w:type="dxa"/>
              <w:end w:w="34" w:type="dxa"/>
            </w:tcMar>
          </w:tcPr>
          <w:p>
            <w:pPr>
              <w:spacing w:after="1"/>
            </w:pPr>
            <w:r>
              <w:rPr>
                <w:sz w:val="13"/>
              </w:rPr>
              <w:t>OPEN -&gt; ACTIVE -&gt; ON_HOLD -&gt; RESOLVED -&gt; CLOSED.</w:t>
            </w:r>
          </w:p>
        </w:tc>
      </w:tr>
      <w:tr>
        <w:trPr>
          <w:cantSplit/>
        </w:trPr>
        <w:tc>
          <w:tcPr>
            <w:tcW w:type="dxa" w:w="2592"/>
            <w:vAlign w:val="top"/>
            <w:tcMar>
              <w:top w:w="34" w:type="dxa"/>
              <w:start w:w="34" w:type="dxa"/>
              <w:bottom w:w="34" w:type="dxa"/>
              <w:end w:w="34" w:type="dxa"/>
            </w:tcMar>
          </w:tcPr>
          <w:p>
            <w:pPr>
              <w:spacing w:after="1"/>
            </w:pPr>
            <w:r>
              <w:rPr>
                <w:sz w:val="13"/>
              </w:rPr>
              <w:t>Research subject</w:t>
            </w:r>
          </w:p>
        </w:tc>
        <w:tc>
          <w:tcPr>
            <w:tcW w:type="dxa" w:w="8496"/>
            <w:vAlign w:val="top"/>
            <w:tcMar>
              <w:top w:w="34" w:type="dxa"/>
              <w:start w:w="34" w:type="dxa"/>
              <w:bottom w:w="34" w:type="dxa"/>
              <w:end w:w="34" w:type="dxa"/>
            </w:tcMar>
          </w:tcPr>
          <w:p>
            <w:pPr>
              <w:spacing w:after="1"/>
            </w:pPr>
            <w:r>
              <w:rPr>
                <w:sz w:val="13"/>
              </w:rPr>
              <w:t>SCREENED -&gt; CONSENTED -&gt; ENROLLED -&gt; ACTIVE -&gt; COMPLETED/WITHDRAWN.</w:t>
            </w:r>
          </w:p>
        </w:tc>
      </w:tr>
      <w:tr>
        <w:trPr>
          <w:cantSplit/>
        </w:trPr>
        <w:tc>
          <w:tcPr>
            <w:tcW w:type="dxa" w:w="2592"/>
            <w:vAlign w:val="top"/>
            <w:tcMar>
              <w:top w:w="34" w:type="dxa"/>
              <w:start w:w="34" w:type="dxa"/>
              <w:bottom w:w="34" w:type="dxa"/>
              <w:end w:w="34" w:type="dxa"/>
            </w:tcMar>
          </w:tcPr>
          <w:p>
            <w:pPr>
              <w:spacing w:after="1"/>
            </w:pPr>
            <w:r>
              <w:rPr>
                <w:sz w:val="13"/>
              </w:rPr>
              <w:t>Risk</w:t>
            </w:r>
          </w:p>
        </w:tc>
        <w:tc>
          <w:tcPr>
            <w:tcW w:type="dxa" w:w="8496"/>
            <w:vAlign w:val="top"/>
            <w:tcMar>
              <w:top w:w="34" w:type="dxa"/>
              <w:start w:w="34" w:type="dxa"/>
              <w:bottom w:w="34" w:type="dxa"/>
              <w:end w:w="34" w:type="dxa"/>
            </w:tcMar>
          </w:tcPr>
          <w:p>
            <w:pPr>
              <w:spacing w:after="1"/>
            </w:pPr>
            <w:r>
              <w:rPr>
                <w:sz w:val="13"/>
              </w:rPr>
              <w:t>IDENTIFIED -&gt; ASSESSED -&gt; TREATMENT -&gt; MONITORING -&gt; CLOSED/ACCEPTED.</w:t>
            </w:r>
          </w:p>
        </w:tc>
      </w:tr>
      <w:tr>
        <w:trPr>
          <w:cantSplit/>
        </w:trPr>
        <w:tc>
          <w:tcPr>
            <w:tcW w:type="dxa" w:w="2592"/>
            <w:vAlign w:val="top"/>
            <w:tcMar>
              <w:top w:w="34" w:type="dxa"/>
              <w:start w:w="34" w:type="dxa"/>
              <w:bottom w:w="34" w:type="dxa"/>
              <w:end w:w="34" w:type="dxa"/>
            </w:tcMar>
          </w:tcPr>
          <w:p>
            <w:pPr>
              <w:spacing w:after="1"/>
            </w:pPr>
            <w:r>
              <w:rPr>
                <w:sz w:val="13"/>
              </w:rPr>
              <w:t>Trainee</w:t>
            </w:r>
          </w:p>
        </w:tc>
        <w:tc>
          <w:tcPr>
            <w:tcW w:type="dxa" w:w="8496"/>
            <w:vAlign w:val="top"/>
            <w:tcMar>
              <w:top w:w="34" w:type="dxa"/>
              <w:start w:w="34" w:type="dxa"/>
              <w:bottom w:w="34" w:type="dxa"/>
              <w:end w:w="34" w:type="dxa"/>
            </w:tcMar>
          </w:tcPr>
          <w:p>
            <w:pPr>
              <w:spacing w:after="1"/>
            </w:pPr>
            <w:r>
              <w:rPr>
                <w:sz w:val="13"/>
              </w:rPr>
              <w:t>ENROLLED -&gt; ROTATION_ACTIVE -&gt; ASSESSMENT -&gt; COMPLETED/REMEDIATION.</w:t>
            </w:r>
          </w:p>
        </w:tc>
      </w:tr>
    </w:tbl>
    <w:p>
      <w:pPr>
        <w:pStyle w:val="Heading1"/>
      </w:pPr>
      <w:r>
        <w:t>7. Domain and Data Design</w:t>
      </w:r>
    </w:p>
    <w:tbl>
      <w:tblPr>
        <w:tblStyle w:val="TableGrid"/>
        <w:tblW w:type="auto" w:w="0"/>
        <w:jc w:val="center"/>
        <w:tblLook w:firstColumn="1" w:firstRow="1" w:lastColumn="0" w:lastRow="0" w:noHBand="0" w:noVBand="1" w:val="04A0"/>
      </w:tblPr>
      <w:tblGrid>
        <w:gridCol w:w="2091"/>
        <w:gridCol w:w="2091"/>
        <w:gridCol w:w="2091"/>
        <w:gridCol w:w="2091"/>
        <w:gridCol w:w="2091"/>
      </w:tblGrid>
      <w:tr>
        <w:trPr>
          <w:tblHeader w:val="true"/>
        </w:trPr>
        <w:tc>
          <w:tcPr>
            <w:tcW w:type="dxa" w:w="1296"/>
            <w:shd w:fill="D9EAF7"/>
            <w:tcMar>
              <w:top w:w="34" w:type="dxa"/>
              <w:start w:w="34" w:type="dxa"/>
              <w:bottom w:w="34" w:type="dxa"/>
              <w:end w:w="34" w:type="dxa"/>
            </w:tcMar>
          </w:tcPr>
          <w:p>
            <w:pPr>
              <w:spacing w:after="2"/>
            </w:pPr>
            <w:r>
              <w:rPr>
                <w:b/>
                <w:sz w:val="10"/>
              </w:rPr>
              <w:t>Family</w:t>
            </w:r>
          </w:p>
        </w:tc>
        <w:tc>
          <w:tcPr>
            <w:tcW w:type="dxa" w:w="2952"/>
            <w:shd w:fill="D9EAF7"/>
            <w:tcMar>
              <w:top w:w="34" w:type="dxa"/>
              <w:start w:w="34" w:type="dxa"/>
              <w:bottom w:w="34" w:type="dxa"/>
              <w:end w:w="34" w:type="dxa"/>
            </w:tcMar>
          </w:tcPr>
          <w:p>
            <w:pPr>
              <w:spacing w:after="2"/>
            </w:pPr>
            <w:r>
              <w:rPr>
                <w:b/>
                <w:sz w:val="10"/>
              </w:rPr>
              <w:t>Primary aggregate(s)</w:t>
            </w:r>
          </w:p>
        </w:tc>
        <w:tc>
          <w:tcPr>
            <w:tcW w:type="dxa" w:w="1224"/>
            <w:shd w:fill="D9EAF7"/>
            <w:tcMar>
              <w:top w:w="34" w:type="dxa"/>
              <w:start w:w="34" w:type="dxa"/>
              <w:bottom w:w="34" w:type="dxa"/>
              <w:end w:w="34" w:type="dxa"/>
            </w:tcMar>
          </w:tcPr>
          <w:p>
            <w:pPr>
              <w:spacing w:after="2"/>
            </w:pPr>
            <w:r>
              <w:rPr>
                <w:b/>
                <w:sz w:val="10"/>
              </w:rPr>
              <w:t>Logical schema</w:t>
            </w:r>
          </w:p>
        </w:tc>
        <w:tc>
          <w:tcPr>
            <w:tcW w:type="dxa" w:w="3888"/>
            <w:shd w:fill="D9EAF7"/>
            <w:tcMar>
              <w:top w:w="34" w:type="dxa"/>
              <w:start w:w="34" w:type="dxa"/>
              <w:bottom w:w="34" w:type="dxa"/>
              <w:end w:w="34" w:type="dxa"/>
            </w:tcMar>
          </w:tcPr>
          <w:p>
            <w:pPr>
              <w:spacing w:after="2"/>
            </w:pPr>
            <w:r>
              <w:rPr>
                <w:b/>
                <w:sz w:val="10"/>
              </w:rPr>
              <w:t>Required data conventions</w:t>
            </w:r>
          </w:p>
        </w:tc>
        <w:tc>
          <w:tcPr>
            <w:tcW w:type="dxa" w:w="2304"/>
            <w:shd w:fill="D9EAF7"/>
            <w:tcMar>
              <w:top w:w="34" w:type="dxa"/>
              <w:start w:w="34" w:type="dxa"/>
              <w:bottom w:w="34" w:type="dxa"/>
              <w:end w:w="34" w:type="dxa"/>
            </w:tcMar>
          </w:tcPr>
          <w:p>
            <w:pPr>
              <w:spacing w:after="2"/>
            </w:pPr>
            <w:r>
              <w:rPr>
                <w:b/>
                <w:sz w:val="10"/>
              </w:rPr>
              <w:t>Mutation rule</w:t>
            </w:r>
          </w:p>
        </w:tc>
      </w:tr>
      <w:tr>
        <w:trPr>
          <w:cantSplit/>
        </w:trPr>
        <w:tc>
          <w:tcPr>
            <w:tcW w:type="dxa" w:w="1296"/>
            <w:vAlign w:val="top"/>
            <w:tcMar>
              <w:top w:w="34" w:type="dxa"/>
              <w:start w:w="34" w:type="dxa"/>
              <w:bottom w:w="34" w:type="dxa"/>
              <w:end w:w="34" w:type="dxa"/>
            </w:tcMar>
          </w:tcPr>
          <w:p>
            <w:pPr>
              <w:spacing w:after="1"/>
            </w:pPr>
            <w:r>
              <w:rPr>
                <w:sz w:val="10"/>
              </w:rPr>
              <w:t>SRS-FIN-GL</w:t>
            </w:r>
          </w:p>
        </w:tc>
        <w:tc>
          <w:tcPr>
            <w:tcW w:type="dxa" w:w="2952"/>
            <w:vAlign w:val="top"/>
            <w:tcMar>
              <w:top w:w="34" w:type="dxa"/>
              <w:start w:w="34" w:type="dxa"/>
              <w:bottom w:w="34" w:type="dxa"/>
              <w:end w:w="34" w:type="dxa"/>
            </w:tcMar>
          </w:tcPr>
          <w:p>
            <w:pPr>
              <w:spacing w:after="1"/>
            </w:pPr>
            <w:r>
              <w:rPr>
                <w:sz w:val="10"/>
              </w:rPr>
              <w:t>Journal / LedgerAccount</w:t>
            </w:r>
          </w:p>
        </w:tc>
        <w:tc>
          <w:tcPr>
            <w:tcW w:type="dxa" w:w="1224"/>
            <w:vAlign w:val="top"/>
            <w:tcMar>
              <w:top w:w="34" w:type="dxa"/>
              <w:start w:w="34" w:type="dxa"/>
              <w:bottom w:w="34" w:type="dxa"/>
              <w:end w:w="34" w:type="dxa"/>
            </w:tcMar>
          </w:tcPr>
          <w:p>
            <w:pPr>
              <w:spacing w:after="1"/>
            </w:pPr>
            <w:r>
              <w:rPr>
                <w:sz w:val="10"/>
              </w:rPr>
              <w:t>fin_gl</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SRS-FIN-AP</w:t>
            </w:r>
          </w:p>
        </w:tc>
        <w:tc>
          <w:tcPr>
            <w:tcW w:type="dxa" w:w="2952"/>
            <w:vAlign w:val="top"/>
            <w:tcMar>
              <w:top w:w="34" w:type="dxa"/>
              <w:start w:w="34" w:type="dxa"/>
              <w:bottom w:w="34" w:type="dxa"/>
              <w:end w:w="34" w:type="dxa"/>
            </w:tcMar>
          </w:tcPr>
          <w:p>
            <w:pPr>
              <w:spacing w:after="1"/>
            </w:pPr>
            <w:r>
              <w:rPr>
                <w:sz w:val="10"/>
              </w:rPr>
              <w:t>SupplierInvoice / Payment</w:t>
            </w:r>
          </w:p>
        </w:tc>
        <w:tc>
          <w:tcPr>
            <w:tcW w:type="dxa" w:w="1224"/>
            <w:vAlign w:val="top"/>
            <w:tcMar>
              <w:top w:w="34" w:type="dxa"/>
              <w:start w:w="34" w:type="dxa"/>
              <w:bottom w:w="34" w:type="dxa"/>
              <w:end w:w="34" w:type="dxa"/>
            </w:tcMar>
          </w:tcPr>
          <w:p>
            <w:pPr>
              <w:spacing w:after="1"/>
            </w:pPr>
            <w:r>
              <w:rPr>
                <w:sz w:val="10"/>
              </w:rPr>
              <w:t>fin_ap</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SRS-FIN-AR</w:t>
            </w:r>
          </w:p>
        </w:tc>
        <w:tc>
          <w:tcPr>
            <w:tcW w:type="dxa" w:w="2952"/>
            <w:vAlign w:val="top"/>
            <w:tcMar>
              <w:top w:w="34" w:type="dxa"/>
              <w:start w:w="34" w:type="dxa"/>
              <w:bottom w:w="34" w:type="dxa"/>
              <w:end w:w="34" w:type="dxa"/>
            </w:tcMar>
          </w:tcPr>
          <w:p>
            <w:pPr>
              <w:spacing w:after="1"/>
            </w:pPr>
            <w:r>
              <w:rPr>
                <w:sz w:val="10"/>
              </w:rPr>
              <w:t>Receivable / Allocation</w:t>
            </w:r>
          </w:p>
        </w:tc>
        <w:tc>
          <w:tcPr>
            <w:tcW w:type="dxa" w:w="1224"/>
            <w:vAlign w:val="top"/>
            <w:tcMar>
              <w:top w:w="34" w:type="dxa"/>
              <w:start w:w="34" w:type="dxa"/>
              <w:bottom w:w="34" w:type="dxa"/>
              <w:end w:w="34" w:type="dxa"/>
            </w:tcMar>
          </w:tcPr>
          <w:p>
            <w:pPr>
              <w:spacing w:after="1"/>
            </w:pPr>
            <w:r>
              <w:rPr>
                <w:sz w:val="10"/>
              </w:rPr>
              <w:t>fin_ar</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SRS-FIN-TRS</w:t>
            </w:r>
          </w:p>
        </w:tc>
        <w:tc>
          <w:tcPr>
            <w:tcW w:type="dxa" w:w="2952"/>
            <w:vAlign w:val="top"/>
            <w:tcMar>
              <w:top w:w="34" w:type="dxa"/>
              <w:start w:w="34" w:type="dxa"/>
              <w:bottom w:w="34" w:type="dxa"/>
              <w:end w:w="34" w:type="dxa"/>
            </w:tcMar>
          </w:tcPr>
          <w:p>
            <w:pPr>
              <w:spacing w:after="1"/>
            </w:pPr>
            <w:r>
              <w:rPr>
                <w:sz w:val="10"/>
              </w:rPr>
              <w:t>BankTransaction / Reconciliation</w:t>
            </w:r>
          </w:p>
        </w:tc>
        <w:tc>
          <w:tcPr>
            <w:tcW w:type="dxa" w:w="1224"/>
            <w:vAlign w:val="top"/>
            <w:tcMar>
              <w:top w:w="34" w:type="dxa"/>
              <w:start w:w="34" w:type="dxa"/>
              <w:bottom w:w="34" w:type="dxa"/>
              <w:end w:w="34" w:type="dxa"/>
            </w:tcMar>
          </w:tcPr>
          <w:p>
            <w:pPr>
              <w:spacing w:after="1"/>
            </w:pPr>
            <w:r>
              <w:rPr>
                <w:sz w:val="10"/>
              </w:rPr>
              <w:t>fin_trs</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SRS-FIN-BUD</w:t>
            </w:r>
          </w:p>
        </w:tc>
        <w:tc>
          <w:tcPr>
            <w:tcW w:type="dxa" w:w="2952"/>
            <w:vAlign w:val="top"/>
            <w:tcMar>
              <w:top w:w="34" w:type="dxa"/>
              <w:start w:w="34" w:type="dxa"/>
              <w:bottom w:w="34" w:type="dxa"/>
              <w:end w:w="34" w:type="dxa"/>
            </w:tcMar>
          </w:tcPr>
          <w:p>
            <w:pPr>
              <w:spacing w:after="1"/>
            </w:pPr>
            <w:r>
              <w:rPr>
                <w:sz w:val="10"/>
              </w:rPr>
              <w:t>Budget / Forecast</w:t>
            </w:r>
          </w:p>
        </w:tc>
        <w:tc>
          <w:tcPr>
            <w:tcW w:type="dxa" w:w="1224"/>
            <w:vAlign w:val="top"/>
            <w:tcMar>
              <w:top w:w="34" w:type="dxa"/>
              <w:start w:w="34" w:type="dxa"/>
              <w:bottom w:w="34" w:type="dxa"/>
              <w:end w:w="34" w:type="dxa"/>
            </w:tcMar>
          </w:tcPr>
          <w:p>
            <w:pPr>
              <w:spacing w:after="1"/>
            </w:pPr>
            <w:r>
              <w:rPr>
                <w:sz w:val="10"/>
              </w:rPr>
              <w:t>fin_bud</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SRS-FIN-FA</w:t>
            </w:r>
          </w:p>
        </w:tc>
        <w:tc>
          <w:tcPr>
            <w:tcW w:type="dxa" w:w="2952"/>
            <w:vAlign w:val="top"/>
            <w:tcMar>
              <w:top w:w="34" w:type="dxa"/>
              <w:start w:w="34" w:type="dxa"/>
              <w:bottom w:w="34" w:type="dxa"/>
              <w:end w:w="34" w:type="dxa"/>
            </w:tcMar>
          </w:tcPr>
          <w:p>
            <w:pPr>
              <w:spacing w:after="1"/>
            </w:pPr>
            <w:r>
              <w:rPr>
                <w:sz w:val="10"/>
              </w:rPr>
              <w:t>FixedAsset</w:t>
            </w:r>
          </w:p>
        </w:tc>
        <w:tc>
          <w:tcPr>
            <w:tcW w:type="dxa" w:w="1224"/>
            <w:vAlign w:val="top"/>
            <w:tcMar>
              <w:top w:w="34" w:type="dxa"/>
              <w:start w:w="34" w:type="dxa"/>
              <w:bottom w:w="34" w:type="dxa"/>
              <w:end w:w="34" w:type="dxa"/>
            </w:tcMar>
          </w:tcPr>
          <w:p>
            <w:pPr>
              <w:spacing w:after="1"/>
            </w:pPr>
            <w:r>
              <w:rPr>
                <w:sz w:val="10"/>
              </w:rPr>
              <w:t>fin_fa</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SRS-CRM</w:t>
            </w:r>
          </w:p>
        </w:tc>
        <w:tc>
          <w:tcPr>
            <w:tcW w:type="dxa" w:w="2952"/>
            <w:vAlign w:val="top"/>
            <w:tcMar>
              <w:top w:w="34" w:type="dxa"/>
              <w:start w:w="34" w:type="dxa"/>
              <w:bottom w:w="34" w:type="dxa"/>
              <w:end w:w="34" w:type="dxa"/>
            </w:tcMar>
          </w:tcPr>
          <w:p>
            <w:pPr>
              <w:spacing w:after="1"/>
            </w:pPr>
            <w:r>
              <w:rPr>
                <w:sz w:val="10"/>
              </w:rPr>
              <w:t>Interaction / Case</w:t>
            </w:r>
          </w:p>
        </w:tc>
        <w:tc>
          <w:tcPr>
            <w:tcW w:type="dxa" w:w="1224"/>
            <w:vAlign w:val="top"/>
            <w:tcMar>
              <w:top w:w="34" w:type="dxa"/>
              <w:start w:w="34" w:type="dxa"/>
              <w:bottom w:w="34" w:type="dxa"/>
              <w:end w:w="34" w:type="dxa"/>
            </w:tcMar>
          </w:tcPr>
          <w:p>
            <w:pPr>
              <w:spacing w:after="1"/>
            </w:pPr>
            <w:r>
              <w:rPr>
                <w:sz w:val="10"/>
              </w:rPr>
              <w:t>crm</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SRS-REF</w:t>
            </w:r>
          </w:p>
        </w:tc>
        <w:tc>
          <w:tcPr>
            <w:tcW w:type="dxa" w:w="2952"/>
            <w:vAlign w:val="top"/>
            <w:tcMar>
              <w:top w:w="34" w:type="dxa"/>
              <w:start w:w="34" w:type="dxa"/>
              <w:bottom w:w="34" w:type="dxa"/>
              <w:end w:w="34" w:type="dxa"/>
            </w:tcMar>
          </w:tcPr>
          <w:p>
            <w:pPr>
              <w:spacing w:after="1"/>
            </w:pPr>
            <w:r>
              <w:rPr>
                <w:sz w:val="10"/>
              </w:rPr>
              <w:t>Referral</w:t>
            </w:r>
          </w:p>
        </w:tc>
        <w:tc>
          <w:tcPr>
            <w:tcW w:type="dxa" w:w="1224"/>
            <w:vAlign w:val="top"/>
            <w:tcMar>
              <w:top w:w="34" w:type="dxa"/>
              <w:start w:w="34" w:type="dxa"/>
              <w:bottom w:w="34" w:type="dxa"/>
              <w:end w:w="34" w:type="dxa"/>
            </w:tcMar>
          </w:tcPr>
          <w:p>
            <w:pPr>
              <w:spacing w:after="1"/>
            </w:pPr>
            <w:r>
              <w:rPr>
                <w:sz w:val="10"/>
              </w:rPr>
              <w:t>ref</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SRS-MEDTRV</w:t>
            </w:r>
          </w:p>
        </w:tc>
        <w:tc>
          <w:tcPr>
            <w:tcW w:type="dxa" w:w="2952"/>
            <w:vAlign w:val="top"/>
            <w:tcMar>
              <w:top w:w="34" w:type="dxa"/>
              <w:start w:w="34" w:type="dxa"/>
              <w:bottom w:w="34" w:type="dxa"/>
              <w:end w:w="34" w:type="dxa"/>
            </w:tcMar>
          </w:tcPr>
          <w:p>
            <w:pPr>
              <w:spacing w:after="1"/>
            </w:pPr>
            <w:r>
              <w:rPr>
                <w:sz w:val="10"/>
              </w:rPr>
              <w:t>InternationalPatientCase</w:t>
            </w:r>
          </w:p>
        </w:tc>
        <w:tc>
          <w:tcPr>
            <w:tcW w:type="dxa" w:w="1224"/>
            <w:vAlign w:val="top"/>
            <w:tcMar>
              <w:top w:w="34" w:type="dxa"/>
              <w:start w:w="34" w:type="dxa"/>
              <w:bottom w:w="34" w:type="dxa"/>
              <w:end w:w="34" w:type="dxa"/>
            </w:tcMar>
          </w:tcPr>
          <w:p>
            <w:pPr>
              <w:spacing w:after="1"/>
            </w:pPr>
            <w:r>
              <w:rPr>
                <w:sz w:val="10"/>
              </w:rPr>
              <w:t>medtrv</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SRS-CON</w:t>
            </w:r>
          </w:p>
        </w:tc>
        <w:tc>
          <w:tcPr>
            <w:tcW w:type="dxa" w:w="2952"/>
            <w:vAlign w:val="top"/>
            <w:tcMar>
              <w:top w:w="34" w:type="dxa"/>
              <w:start w:w="34" w:type="dxa"/>
              <w:bottom w:w="34" w:type="dxa"/>
              <w:end w:w="34" w:type="dxa"/>
            </w:tcMar>
          </w:tcPr>
          <w:p>
            <w:pPr>
              <w:spacing w:after="1"/>
            </w:pPr>
            <w:r>
              <w:rPr>
                <w:sz w:val="10"/>
              </w:rPr>
              <w:t>Contract / Obligation</w:t>
            </w:r>
          </w:p>
        </w:tc>
        <w:tc>
          <w:tcPr>
            <w:tcW w:type="dxa" w:w="1224"/>
            <w:vAlign w:val="top"/>
            <w:tcMar>
              <w:top w:w="34" w:type="dxa"/>
              <w:start w:w="34" w:type="dxa"/>
              <w:bottom w:w="34" w:type="dxa"/>
              <w:end w:w="34" w:type="dxa"/>
            </w:tcMar>
          </w:tcPr>
          <w:p>
            <w:pPr>
              <w:spacing w:after="1"/>
            </w:pPr>
            <w:r>
              <w:rPr>
                <w:sz w:val="10"/>
              </w:rPr>
              <w:t>con</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SRS-LEGAL</w:t>
            </w:r>
          </w:p>
        </w:tc>
        <w:tc>
          <w:tcPr>
            <w:tcW w:type="dxa" w:w="2952"/>
            <w:vAlign w:val="top"/>
            <w:tcMar>
              <w:top w:w="34" w:type="dxa"/>
              <w:start w:w="34" w:type="dxa"/>
              <w:bottom w:w="34" w:type="dxa"/>
              <w:end w:w="34" w:type="dxa"/>
            </w:tcMar>
          </w:tcPr>
          <w:p>
            <w:pPr>
              <w:spacing w:after="1"/>
            </w:pPr>
            <w:r>
              <w:rPr>
                <w:sz w:val="10"/>
              </w:rPr>
              <w:t>LegalMatter</w:t>
            </w:r>
          </w:p>
        </w:tc>
        <w:tc>
          <w:tcPr>
            <w:tcW w:type="dxa" w:w="1224"/>
            <w:vAlign w:val="top"/>
            <w:tcMar>
              <w:top w:w="34" w:type="dxa"/>
              <w:start w:w="34" w:type="dxa"/>
              <w:bottom w:w="34" w:type="dxa"/>
              <w:end w:w="34" w:type="dxa"/>
            </w:tcMar>
          </w:tcPr>
          <w:p>
            <w:pPr>
              <w:spacing w:after="1"/>
            </w:pPr>
            <w:r>
              <w:rPr>
                <w:sz w:val="10"/>
              </w:rPr>
              <w:t>legal</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SRS-MLC</w:t>
            </w:r>
          </w:p>
        </w:tc>
        <w:tc>
          <w:tcPr>
            <w:tcW w:type="dxa" w:w="2952"/>
            <w:vAlign w:val="top"/>
            <w:tcMar>
              <w:top w:w="34" w:type="dxa"/>
              <w:start w:w="34" w:type="dxa"/>
              <w:bottom w:w="34" w:type="dxa"/>
              <w:end w:w="34" w:type="dxa"/>
            </w:tcMar>
          </w:tcPr>
          <w:p>
            <w:pPr>
              <w:spacing w:after="1"/>
            </w:pPr>
            <w:r>
              <w:rPr>
                <w:sz w:val="10"/>
              </w:rPr>
              <w:t>MedicoLegalCase</w:t>
            </w:r>
          </w:p>
        </w:tc>
        <w:tc>
          <w:tcPr>
            <w:tcW w:type="dxa" w:w="1224"/>
            <w:vAlign w:val="top"/>
            <w:tcMar>
              <w:top w:w="34" w:type="dxa"/>
              <w:start w:w="34" w:type="dxa"/>
              <w:bottom w:w="34" w:type="dxa"/>
              <w:end w:w="34" w:type="dxa"/>
            </w:tcMar>
          </w:tcPr>
          <w:p>
            <w:pPr>
              <w:spacing w:after="1"/>
            </w:pPr>
            <w:r>
              <w:rPr>
                <w:sz w:val="10"/>
              </w:rPr>
              <w:t>mlc</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SRS-GRC-RSK</w:t>
            </w:r>
          </w:p>
        </w:tc>
        <w:tc>
          <w:tcPr>
            <w:tcW w:type="dxa" w:w="2952"/>
            <w:vAlign w:val="top"/>
            <w:tcMar>
              <w:top w:w="34" w:type="dxa"/>
              <w:start w:w="34" w:type="dxa"/>
              <w:bottom w:w="34" w:type="dxa"/>
              <w:end w:w="34" w:type="dxa"/>
            </w:tcMar>
          </w:tcPr>
          <w:p>
            <w:pPr>
              <w:spacing w:after="1"/>
            </w:pPr>
            <w:r>
              <w:rPr>
                <w:sz w:val="10"/>
              </w:rPr>
              <w:t>Risk</w:t>
            </w:r>
          </w:p>
        </w:tc>
        <w:tc>
          <w:tcPr>
            <w:tcW w:type="dxa" w:w="1224"/>
            <w:vAlign w:val="top"/>
            <w:tcMar>
              <w:top w:w="34" w:type="dxa"/>
              <w:start w:w="34" w:type="dxa"/>
              <w:bottom w:w="34" w:type="dxa"/>
              <w:end w:w="34" w:type="dxa"/>
            </w:tcMar>
          </w:tcPr>
          <w:p>
            <w:pPr>
              <w:spacing w:after="1"/>
            </w:pPr>
            <w:r>
              <w:rPr>
                <w:sz w:val="10"/>
              </w:rPr>
              <w:t>grc_rsk</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SRS-GRC-CMP</w:t>
            </w:r>
          </w:p>
        </w:tc>
        <w:tc>
          <w:tcPr>
            <w:tcW w:type="dxa" w:w="2952"/>
            <w:vAlign w:val="top"/>
            <w:tcMar>
              <w:top w:w="34" w:type="dxa"/>
              <w:start w:w="34" w:type="dxa"/>
              <w:bottom w:w="34" w:type="dxa"/>
              <w:end w:w="34" w:type="dxa"/>
            </w:tcMar>
          </w:tcPr>
          <w:p>
            <w:pPr>
              <w:spacing w:after="1"/>
            </w:pPr>
            <w:r>
              <w:rPr>
                <w:sz w:val="10"/>
              </w:rPr>
              <w:t>ComplianceObligation</w:t>
            </w:r>
          </w:p>
        </w:tc>
        <w:tc>
          <w:tcPr>
            <w:tcW w:type="dxa" w:w="1224"/>
            <w:vAlign w:val="top"/>
            <w:tcMar>
              <w:top w:w="34" w:type="dxa"/>
              <w:start w:w="34" w:type="dxa"/>
              <w:bottom w:w="34" w:type="dxa"/>
              <w:end w:w="34" w:type="dxa"/>
            </w:tcMar>
          </w:tcPr>
          <w:p>
            <w:pPr>
              <w:spacing w:after="1"/>
            </w:pPr>
            <w:r>
              <w:rPr>
                <w:sz w:val="10"/>
              </w:rPr>
              <w:t>grc_cmp</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SRS-GRC-DOC</w:t>
            </w:r>
          </w:p>
        </w:tc>
        <w:tc>
          <w:tcPr>
            <w:tcW w:type="dxa" w:w="2952"/>
            <w:vAlign w:val="top"/>
            <w:tcMar>
              <w:top w:w="34" w:type="dxa"/>
              <w:start w:w="34" w:type="dxa"/>
              <w:bottom w:w="34" w:type="dxa"/>
              <w:end w:w="34" w:type="dxa"/>
            </w:tcMar>
          </w:tcPr>
          <w:p>
            <w:pPr>
              <w:spacing w:after="1"/>
            </w:pPr>
            <w:r>
              <w:rPr>
                <w:sz w:val="10"/>
              </w:rPr>
              <w:t>ControlledDocument</w:t>
            </w:r>
          </w:p>
        </w:tc>
        <w:tc>
          <w:tcPr>
            <w:tcW w:type="dxa" w:w="1224"/>
            <w:vAlign w:val="top"/>
            <w:tcMar>
              <w:top w:w="34" w:type="dxa"/>
              <w:start w:w="34" w:type="dxa"/>
              <w:bottom w:w="34" w:type="dxa"/>
              <w:end w:w="34" w:type="dxa"/>
            </w:tcMar>
          </w:tcPr>
          <w:p>
            <w:pPr>
              <w:spacing w:after="1"/>
            </w:pPr>
            <w:r>
              <w:rPr>
                <w:sz w:val="10"/>
              </w:rPr>
              <w:t>grc_doc</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SRS-GOV</w:t>
            </w:r>
          </w:p>
        </w:tc>
        <w:tc>
          <w:tcPr>
            <w:tcW w:type="dxa" w:w="2952"/>
            <w:vAlign w:val="top"/>
            <w:tcMar>
              <w:top w:w="34" w:type="dxa"/>
              <w:start w:w="34" w:type="dxa"/>
              <w:bottom w:w="34" w:type="dxa"/>
              <w:end w:w="34" w:type="dxa"/>
            </w:tcMar>
          </w:tcPr>
          <w:p>
            <w:pPr>
              <w:spacing w:after="1"/>
            </w:pPr>
            <w:r>
              <w:rPr>
                <w:sz w:val="10"/>
              </w:rPr>
              <w:t>Meeting / Resolution</w:t>
            </w:r>
          </w:p>
        </w:tc>
        <w:tc>
          <w:tcPr>
            <w:tcW w:type="dxa" w:w="1224"/>
            <w:vAlign w:val="top"/>
            <w:tcMar>
              <w:top w:w="34" w:type="dxa"/>
              <w:start w:w="34" w:type="dxa"/>
              <w:bottom w:w="34" w:type="dxa"/>
              <w:end w:w="34" w:type="dxa"/>
            </w:tcMar>
          </w:tcPr>
          <w:p>
            <w:pPr>
              <w:spacing w:after="1"/>
            </w:pPr>
            <w:r>
              <w:rPr>
                <w:sz w:val="10"/>
              </w:rPr>
              <w:t>gov</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SRS-RES-STU</w:t>
            </w:r>
          </w:p>
        </w:tc>
        <w:tc>
          <w:tcPr>
            <w:tcW w:type="dxa" w:w="2952"/>
            <w:vAlign w:val="top"/>
            <w:tcMar>
              <w:top w:w="34" w:type="dxa"/>
              <w:start w:w="34" w:type="dxa"/>
              <w:bottom w:w="34" w:type="dxa"/>
              <w:end w:w="34" w:type="dxa"/>
            </w:tcMar>
          </w:tcPr>
          <w:p>
            <w:pPr>
              <w:spacing w:after="1"/>
            </w:pPr>
            <w:r>
              <w:rPr>
                <w:sz w:val="10"/>
              </w:rPr>
              <w:t>Study</w:t>
            </w:r>
          </w:p>
        </w:tc>
        <w:tc>
          <w:tcPr>
            <w:tcW w:type="dxa" w:w="1224"/>
            <w:vAlign w:val="top"/>
            <w:tcMar>
              <w:top w:w="34" w:type="dxa"/>
              <w:start w:w="34" w:type="dxa"/>
              <w:bottom w:w="34" w:type="dxa"/>
              <w:end w:w="34" w:type="dxa"/>
            </w:tcMar>
          </w:tcPr>
          <w:p>
            <w:pPr>
              <w:spacing w:after="1"/>
            </w:pPr>
            <w:r>
              <w:rPr>
                <w:sz w:val="10"/>
              </w:rPr>
              <w:t>res_stu</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SRS-RES-SUB</w:t>
            </w:r>
          </w:p>
        </w:tc>
        <w:tc>
          <w:tcPr>
            <w:tcW w:type="dxa" w:w="2952"/>
            <w:vAlign w:val="top"/>
            <w:tcMar>
              <w:top w:w="34" w:type="dxa"/>
              <w:start w:w="34" w:type="dxa"/>
              <w:bottom w:w="34" w:type="dxa"/>
              <w:end w:w="34" w:type="dxa"/>
            </w:tcMar>
          </w:tcPr>
          <w:p>
            <w:pPr>
              <w:spacing w:after="1"/>
            </w:pPr>
            <w:r>
              <w:rPr>
                <w:sz w:val="10"/>
              </w:rPr>
              <w:t>ResearchSubject / Consent</w:t>
            </w:r>
          </w:p>
        </w:tc>
        <w:tc>
          <w:tcPr>
            <w:tcW w:type="dxa" w:w="1224"/>
            <w:vAlign w:val="top"/>
            <w:tcMar>
              <w:top w:w="34" w:type="dxa"/>
              <w:start w:w="34" w:type="dxa"/>
              <w:bottom w:w="34" w:type="dxa"/>
              <w:end w:w="34" w:type="dxa"/>
            </w:tcMar>
          </w:tcPr>
          <w:p>
            <w:pPr>
              <w:spacing w:after="1"/>
            </w:pPr>
            <w:r>
              <w:rPr>
                <w:sz w:val="10"/>
              </w:rPr>
              <w:t>res_sub</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SRS-RES-OPS</w:t>
            </w:r>
          </w:p>
        </w:tc>
        <w:tc>
          <w:tcPr>
            <w:tcW w:type="dxa" w:w="2952"/>
            <w:vAlign w:val="top"/>
            <w:tcMar>
              <w:top w:w="34" w:type="dxa"/>
              <w:start w:w="34" w:type="dxa"/>
              <w:bottom w:w="34" w:type="dxa"/>
              <w:end w:w="34" w:type="dxa"/>
            </w:tcMar>
          </w:tcPr>
          <w:p>
            <w:pPr>
              <w:spacing w:after="1"/>
            </w:pPr>
            <w:r>
              <w:rPr>
                <w:sz w:val="10"/>
              </w:rPr>
              <w:t>StudyVisit / eCRF / AE</w:t>
            </w:r>
          </w:p>
        </w:tc>
        <w:tc>
          <w:tcPr>
            <w:tcW w:type="dxa" w:w="1224"/>
            <w:vAlign w:val="top"/>
            <w:tcMar>
              <w:top w:w="34" w:type="dxa"/>
              <w:start w:w="34" w:type="dxa"/>
              <w:bottom w:w="34" w:type="dxa"/>
              <w:end w:w="34" w:type="dxa"/>
            </w:tcMar>
          </w:tcPr>
          <w:p>
            <w:pPr>
              <w:spacing w:after="1"/>
            </w:pPr>
            <w:r>
              <w:rPr>
                <w:sz w:val="10"/>
              </w:rPr>
              <w:t>res_ops</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SRS-BIOBANK</w:t>
            </w:r>
          </w:p>
        </w:tc>
        <w:tc>
          <w:tcPr>
            <w:tcW w:type="dxa" w:w="2952"/>
            <w:vAlign w:val="top"/>
            <w:tcMar>
              <w:top w:w="34" w:type="dxa"/>
              <w:start w:w="34" w:type="dxa"/>
              <w:bottom w:w="34" w:type="dxa"/>
              <w:end w:w="34" w:type="dxa"/>
            </w:tcMar>
          </w:tcPr>
          <w:p>
            <w:pPr>
              <w:spacing w:after="1"/>
            </w:pPr>
            <w:r>
              <w:rPr>
                <w:sz w:val="10"/>
              </w:rPr>
              <w:t>BiomedicalAsset / MaintenanceWorkOrder</w:t>
            </w:r>
          </w:p>
        </w:tc>
        <w:tc>
          <w:tcPr>
            <w:tcW w:type="dxa" w:w="1224"/>
            <w:vAlign w:val="top"/>
            <w:tcMar>
              <w:top w:w="34" w:type="dxa"/>
              <w:start w:w="34" w:type="dxa"/>
              <w:bottom w:w="34" w:type="dxa"/>
              <w:end w:w="34" w:type="dxa"/>
            </w:tcMar>
          </w:tcPr>
          <w:p>
            <w:pPr>
              <w:spacing w:after="1"/>
            </w:pPr>
            <w:r>
              <w:rPr>
                <w:sz w:val="10"/>
              </w:rPr>
              <w:t>biobank</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SRS-ACA</w:t>
            </w:r>
          </w:p>
        </w:tc>
        <w:tc>
          <w:tcPr>
            <w:tcW w:type="dxa" w:w="2952"/>
            <w:vAlign w:val="top"/>
            <w:tcMar>
              <w:top w:w="34" w:type="dxa"/>
              <w:start w:w="34" w:type="dxa"/>
              <w:bottom w:w="34" w:type="dxa"/>
              <w:end w:w="34" w:type="dxa"/>
            </w:tcMar>
          </w:tcPr>
          <w:p>
            <w:pPr>
              <w:spacing w:after="1"/>
            </w:pPr>
            <w:r>
              <w:rPr>
                <w:sz w:val="10"/>
              </w:rPr>
              <w:t>Trainee / Rotation / Competency</w:t>
            </w:r>
          </w:p>
        </w:tc>
        <w:tc>
          <w:tcPr>
            <w:tcW w:type="dxa" w:w="1224"/>
            <w:vAlign w:val="top"/>
            <w:tcMar>
              <w:top w:w="34" w:type="dxa"/>
              <w:start w:w="34" w:type="dxa"/>
              <w:bottom w:w="34" w:type="dxa"/>
              <w:end w:w="34" w:type="dxa"/>
            </w:tcMar>
          </w:tcPr>
          <w:p>
            <w:pPr>
              <w:spacing w:after="1"/>
            </w:pPr>
            <w:r>
              <w:rPr>
                <w:sz w:val="10"/>
              </w:rPr>
              <w:t>aca</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SRS-CME</w:t>
            </w:r>
          </w:p>
        </w:tc>
        <w:tc>
          <w:tcPr>
            <w:tcW w:type="dxa" w:w="2952"/>
            <w:vAlign w:val="top"/>
            <w:tcMar>
              <w:top w:w="34" w:type="dxa"/>
              <w:start w:w="34" w:type="dxa"/>
              <w:bottom w:w="34" w:type="dxa"/>
              <w:end w:w="34" w:type="dxa"/>
            </w:tcMar>
          </w:tcPr>
          <w:p>
            <w:pPr>
              <w:spacing w:after="1"/>
            </w:pPr>
            <w:r>
              <w:rPr>
                <w:sz w:val="10"/>
              </w:rPr>
              <w:t>EducationEvent</w:t>
            </w:r>
          </w:p>
        </w:tc>
        <w:tc>
          <w:tcPr>
            <w:tcW w:type="dxa" w:w="1224"/>
            <w:vAlign w:val="top"/>
            <w:tcMar>
              <w:top w:w="34" w:type="dxa"/>
              <w:start w:w="34" w:type="dxa"/>
              <w:bottom w:w="34" w:type="dxa"/>
              <w:end w:w="34" w:type="dxa"/>
            </w:tcMar>
          </w:tcPr>
          <w:p>
            <w:pPr>
              <w:spacing w:after="1"/>
            </w:pPr>
            <w:r>
              <w:rPr>
                <w:sz w:val="10"/>
              </w:rPr>
              <w:t>cme</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SRS-DON</w:t>
            </w:r>
          </w:p>
        </w:tc>
        <w:tc>
          <w:tcPr>
            <w:tcW w:type="dxa" w:w="2952"/>
            <w:vAlign w:val="top"/>
            <w:tcMar>
              <w:top w:w="34" w:type="dxa"/>
              <w:start w:w="34" w:type="dxa"/>
              <w:bottom w:w="34" w:type="dxa"/>
              <w:end w:w="34" w:type="dxa"/>
            </w:tcMar>
          </w:tcPr>
          <w:p>
            <w:pPr>
              <w:spacing w:after="1"/>
            </w:pPr>
            <w:r>
              <w:rPr>
                <w:sz w:val="10"/>
              </w:rPr>
              <w:t>Donor / Pledge / Donation</w:t>
            </w:r>
          </w:p>
        </w:tc>
        <w:tc>
          <w:tcPr>
            <w:tcW w:type="dxa" w:w="1224"/>
            <w:vAlign w:val="top"/>
            <w:tcMar>
              <w:top w:w="34" w:type="dxa"/>
              <w:start w:w="34" w:type="dxa"/>
              <w:bottom w:w="34" w:type="dxa"/>
              <w:end w:w="34" w:type="dxa"/>
            </w:tcMar>
          </w:tcPr>
          <w:p>
            <w:pPr>
              <w:spacing w:after="1"/>
            </w:pPr>
            <w:r>
              <w:rPr>
                <w:sz w:val="10"/>
              </w:rPr>
              <w:t>don</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bl>
    <w:p>
      <w:pPr>
        <w:pStyle w:val="ListBullet"/>
        <w:spacing w:after="14"/>
      </w:pPr>
      <w:r>
        <w:t>No feature may model the Patient as one giant aggregate. Use identifiers and explicit references across aggregates.</w:t>
      </w:r>
    </w:p>
    <w:p>
      <w:pPr>
        <w:pStyle w:val="ListBullet"/>
        <w:spacing w:after="14"/>
      </w:pPr>
      <w:r>
        <w:t>Financial, inventory, consent/disclosure and other ledger-like histories are append-oriented; corrections use reversal/compensation.</w:t>
      </w:r>
    </w:p>
    <w:p>
      <w:pPr>
        <w:pStyle w:val="ListBullet"/>
        <w:spacing w:after="14"/>
      </w:pPr>
      <w:r>
        <w:t>Clinical signed/finalized content uses addendum/amendment semantics.</w:t>
      </w:r>
    </w:p>
    <w:p>
      <w:pPr>
        <w:pStyle w:val="ListBullet"/>
        <w:spacing w:after="14"/>
      </w:pPr>
      <w:r>
        <w:t>Cross-context reporting uses read models/analytics, never direct cross-schema mutation.</w:t>
      </w:r>
    </w:p>
    <w:p>
      <w:pPr>
        <w:pStyle w:val="ListBullet"/>
        <w:spacing w:after="14"/>
      </w:pPr>
      <w:r>
        <w:t>Indexes, partitioning and lock strategy are chosen from measured query/volume patterns but must retain tenant-leading access paths.</w:t>
      </w:r>
    </w:p>
    <w:p>
      <w:pPr>
        <w:pStyle w:val="Heading1"/>
      </w:pPr>
      <w:r>
        <w:t>8. Protobuf / ConnectRPC Contract Catalogue</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3024"/>
            <w:shd w:fill="D9EAF7"/>
            <w:tcMar>
              <w:top w:w="34" w:type="dxa"/>
              <w:start w:w="34" w:type="dxa"/>
              <w:bottom w:w="34" w:type="dxa"/>
              <w:end w:w="34" w:type="dxa"/>
            </w:tcMar>
          </w:tcPr>
          <w:p>
            <w:pPr>
              <w:spacing w:after="2"/>
            </w:pPr>
            <w:r>
              <w:rPr>
                <w:b/>
                <w:sz w:val="12"/>
              </w:rPr>
              <w:t>Service</w:t>
            </w:r>
          </w:p>
        </w:tc>
        <w:tc>
          <w:tcPr>
            <w:tcW w:type="dxa" w:w="8064"/>
            <w:shd w:fill="D9EAF7"/>
            <w:tcMar>
              <w:top w:w="34" w:type="dxa"/>
              <w:start w:w="34" w:type="dxa"/>
              <w:bottom w:w="34" w:type="dxa"/>
              <w:end w:w="34" w:type="dxa"/>
            </w:tcMar>
          </w:tcPr>
          <w:p>
            <w:pPr>
              <w:spacing w:after="2"/>
            </w:pPr>
            <w:r>
              <w:rPr>
                <w:b/>
                <w:sz w:val="12"/>
              </w:rPr>
              <w:t>Representative Wave RPCs</w:t>
            </w:r>
          </w:p>
        </w:tc>
      </w:tr>
      <w:tr>
        <w:trPr>
          <w:cantSplit/>
        </w:trPr>
        <w:tc>
          <w:tcPr>
            <w:tcW w:type="dxa" w:w="3024"/>
            <w:vAlign w:val="top"/>
            <w:tcMar>
              <w:top w:w="34" w:type="dxa"/>
              <w:start w:w="34" w:type="dxa"/>
              <w:bottom w:w="34" w:type="dxa"/>
              <w:end w:w="34" w:type="dxa"/>
            </w:tcMar>
          </w:tcPr>
          <w:p>
            <w:pPr>
              <w:spacing w:after="1"/>
            </w:pPr>
            <w:r>
              <w:rPr>
                <w:sz w:val="12"/>
              </w:rPr>
              <w:t>LedgerService</w:t>
            </w:r>
          </w:p>
        </w:tc>
        <w:tc>
          <w:tcPr>
            <w:tcW w:type="dxa" w:w="8064"/>
            <w:vAlign w:val="top"/>
            <w:tcMar>
              <w:top w:w="34" w:type="dxa"/>
              <w:start w:w="34" w:type="dxa"/>
              <w:bottom w:w="34" w:type="dxa"/>
              <w:end w:w="34" w:type="dxa"/>
            </w:tcMar>
          </w:tcPr>
          <w:p>
            <w:pPr>
              <w:spacing w:after="1"/>
            </w:pPr>
            <w:r>
              <w:rPr>
                <w:sz w:val="12"/>
              </w:rPr>
              <w:t>PostJournal; ReverseJournal; GetTrialBalance; ReconcileSource</w:t>
            </w:r>
          </w:p>
        </w:tc>
      </w:tr>
      <w:tr>
        <w:trPr>
          <w:cantSplit/>
        </w:trPr>
        <w:tc>
          <w:tcPr>
            <w:tcW w:type="dxa" w:w="3024"/>
            <w:vAlign w:val="top"/>
            <w:tcMar>
              <w:top w:w="34" w:type="dxa"/>
              <w:start w:w="34" w:type="dxa"/>
              <w:bottom w:w="34" w:type="dxa"/>
              <w:end w:w="34" w:type="dxa"/>
            </w:tcMar>
          </w:tcPr>
          <w:p>
            <w:pPr>
              <w:spacing w:after="1"/>
            </w:pPr>
            <w:r>
              <w:rPr>
                <w:sz w:val="12"/>
              </w:rPr>
              <w:t>PayablesService</w:t>
            </w:r>
          </w:p>
        </w:tc>
        <w:tc>
          <w:tcPr>
            <w:tcW w:type="dxa" w:w="8064"/>
            <w:vAlign w:val="top"/>
            <w:tcMar>
              <w:top w:w="34" w:type="dxa"/>
              <w:start w:w="34" w:type="dxa"/>
              <w:bottom w:w="34" w:type="dxa"/>
              <w:end w:w="34" w:type="dxa"/>
            </w:tcMar>
          </w:tcPr>
          <w:p>
            <w:pPr>
              <w:spacing w:after="1"/>
            </w:pPr>
            <w:r>
              <w:rPr>
                <w:sz w:val="12"/>
              </w:rPr>
              <w:t>CreateInvoice; Match; Approve; CreatePaymentProposal</w:t>
            </w:r>
          </w:p>
        </w:tc>
      </w:tr>
      <w:tr>
        <w:trPr>
          <w:cantSplit/>
        </w:trPr>
        <w:tc>
          <w:tcPr>
            <w:tcW w:type="dxa" w:w="3024"/>
            <w:vAlign w:val="top"/>
            <w:tcMar>
              <w:top w:w="34" w:type="dxa"/>
              <w:start w:w="34" w:type="dxa"/>
              <w:bottom w:w="34" w:type="dxa"/>
              <w:end w:w="34" w:type="dxa"/>
            </w:tcMar>
          </w:tcPr>
          <w:p>
            <w:pPr>
              <w:spacing w:after="1"/>
            </w:pPr>
            <w:r>
              <w:rPr>
                <w:sz w:val="12"/>
              </w:rPr>
              <w:t>ReceivablesService</w:t>
            </w:r>
          </w:p>
        </w:tc>
        <w:tc>
          <w:tcPr>
            <w:tcW w:type="dxa" w:w="8064"/>
            <w:vAlign w:val="top"/>
            <w:tcMar>
              <w:top w:w="34" w:type="dxa"/>
              <w:start w:w="34" w:type="dxa"/>
              <w:bottom w:w="34" w:type="dxa"/>
              <w:end w:w="34" w:type="dxa"/>
            </w:tcMar>
          </w:tcPr>
          <w:p>
            <w:pPr>
              <w:spacing w:after="1"/>
            </w:pPr>
            <w:r>
              <w:rPr>
                <w:sz w:val="12"/>
              </w:rPr>
              <w:t>AllocateReceipt; CreateCollectionTask; Reconcile</w:t>
            </w:r>
          </w:p>
        </w:tc>
      </w:tr>
      <w:tr>
        <w:trPr>
          <w:cantSplit/>
        </w:trPr>
        <w:tc>
          <w:tcPr>
            <w:tcW w:type="dxa" w:w="3024"/>
            <w:vAlign w:val="top"/>
            <w:tcMar>
              <w:top w:w="34" w:type="dxa"/>
              <w:start w:w="34" w:type="dxa"/>
              <w:bottom w:w="34" w:type="dxa"/>
              <w:end w:w="34" w:type="dxa"/>
            </w:tcMar>
          </w:tcPr>
          <w:p>
            <w:pPr>
              <w:spacing w:after="1"/>
            </w:pPr>
            <w:r>
              <w:rPr>
                <w:sz w:val="12"/>
              </w:rPr>
              <w:t>TreasuryService</w:t>
            </w:r>
          </w:p>
        </w:tc>
        <w:tc>
          <w:tcPr>
            <w:tcW w:type="dxa" w:w="8064"/>
            <w:vAlign w:val="top"/>
            <w:tcMar>
              <w:top w:w="34" w:type="dxa"/>
              <w:start w:w="34" w:type="dxa"/>
              <w:bottom w:w="34" w:type="dxa"/>
              <w:end w:w="34" w:type="dxa"/>
            </w:tcMar>
          </w:tcPr>
          <w:p>
            <w:pPr>
              <w:spacing w:after="1"/>
            </w:pPr>
            <w:r>
              <w:rPr>
                <w:sz w:val="12"/>
              </w:rPr>
              <w:t>ImportStatement; MatchBankTxn; GetCashPosition</w:t>
            </w:r>
          </w:p>
        </w:tc>
      </w:tr>
      <w:tr>
        <w:trPr>
          <w:cantSplit/>
        </w:trPr>
        <w:tc>
          <w:tcPr>
            <w:tcW w:type="dxa" w:w="3024"/>
            <w:vAlign w:val="top"/>
            <w:tcMar>
              <w:top w:w="34" w:type="dxa"/>
              <w:start w:w="34" w:type="dxa"/>
              <w:bottom w:w="34" w:type="dxa"/>
              <w:end w:w="34" w:type="dxa"/>
            </w:tcMar>
          </w:tcPr>
          <w:p>
            <w:pPr>
              <w:spacing w:after="1"/>
            </w:pPr>
            <w:r>
              <w:rPr>
                <w:sz w:val="12"/>
              </w:rPr>
              <w:t>CRMService</w:t>
            </w:r>
          </w:p>
        </w:tc>
        <w:tc>
          <w:tcPr>
            <w:tcW w:type="dxa" w:w="8064"/>
            <w:vAlign w:val="top"/>
            <w:tcMar>
              <w:top w:w="34" w:type="dxa"/>
              <w:start w:w="34" w:type="dxa"/>
              <w:bottom w:w="34" w:type="dxa"/>
              <w:end w:w="34" w:type="dxa"/>
            </w:tcMar>
          </w:tcPr>
          <w:p>
            <w:pPr>
              <w:spacing w:after="1"/>
            </w:pPr>
            <w:r>
              <w:rPr>
                <w:sz w:val="12"/>
              </w:rPr>
              <w:t>CreateInteraction; Assign; Resolve; CreateCallback</w:t>
            </w:r>
          </w:p>
        </w:tc>
      </w:tr>
      <w:tr>
        <w:trPr>
          <w:cantSplit/>
        </w:trPr>
        <w:tc>
          <w:tcPr>
            <w:tcW w:type="dxa" w:w="3024"/>
            <w:vAlign w:val="top"/>
            <w:tcMar>
              <w:top w:w="34" w:type="dxa"/>
              <w:start w:w="34" w:type="dxa"/>
              <w:bottom w:w="34" w:type="dxa"/>
              <w:end w:w="34" w:type="dxa"/>
            </w:tcMar>
          </w:tcPr>
          <w:p>
            <w:pPr>
              <w:spacing w:after="1"/>
            </w:pPr>
            <w:r>
              <w:rPr>
                <w:sz w:val="12"/>
              </w:rPr>
              <w:t>ContractService</w:t>
            </w:r>
          </w:p>
        </w:tc>
        <w:tc>
          <w:tcPr>
            <w:tcW w:type="dxa" w:w="8064"/>
            <w:vAlign w:val="top"/>
            <w:tcMar>
              <w:top w:w="34" w:type="dxa"/>
              <w:start w:w="34" w:type="dxa"/>
              <w:bottom w:w="34" w:type="dxa"/>
              <w:end w:w="34" w:type="dxa"/>
            </w:tcMar>
          </w:tcPr>
          <w:p>
            <w:pPr>
              <w:spacing w:after="1"/>
            </w:pPr>
            <w:r>
              <w:rPr>
                <w:sz w:val="12"/>
              </w:rPr>
              <w:t>CreateDraft; SubmitReview; Execute; Amend; TrackObligation</w:t>
            </w:r>
          </w:p>
        </w:tc>
      </w:tr>
      <w:tr>
        <w:trPr>
          <w:cantSplit/>
        </w:trPr>
        <w:tc>
          <w:tcPr>
            <w:tcW w:type="dxa" w:w="3024"/>
            <w:vAlign w:val="top"/>
            <w:tcMar>
              <w:top w:w="34" w:type="dxa"/>
              <w:start w:w="34" w:type="dxa"/>
              <w:bottom w:w="34" w:type="dxa"/>
              <w:end w:w="34" w:type="dxa"/>
            </w:tcMar>
          </w:tcPr>
          <w:p>
            <w:pPr>
              <w:spacing w:after="1"/>
            </w:pPr>
            <w:r>
              <w:rPr>
                <w:sz w:val="12"/>
              </w:rPr>
              <w:t>LegalMatterService</w:t>
            </w:r>
          </w:p>
        </w:tc>
        <w:tc>
          <w:tcPr>
            <w:tcW w:type="dxa" w:w="8064"/>
            <w:vAlign w:val="top"/>
            <w:tcMar>
              <w:top w:w="34" w:type="dxa"/>
              <w:start w:w="34" w:type="dxa"/>
              <w:bottom w:w="34" w:type="dxa"/>
              <w:end w:w="34" w:type="dxa"/>
            </w:tcMar>
          </w:tcPr>
          <w:p>
            <w:pPr>
              <w:spacing w:after="1"/>
            </w:pPr>
            <w:r>
              <w:rPr>
                <w:sz w:val="12"/>
              </w:rPr>
              <w:t>CreateMatter; AddEvidence; PlaceLegalHold; Close</w:t>
            </w:r>
          </w:p>
        </w:tc>
      </w:tr>
      <w:tr>
        <w:trPr>
          <w:cantSplit/>
        </w:trPr>
        <w:tc>
          <w:tcPr>
            <w:tcW w:type="dxa" w:w="3024"/>
            <w:vAlign w:val="top"/>
            <w:tcMar>
              <w:top w:w="34" w:type="dxa"/>
              <w:start w:w="34" w:type="dxa"/>
              <w:bottom w:w="34" w:type="dxa"/>
              <w:end w:w="34" w:type="dxa"/>
            </w:tcMar>
          </w:tcPr>
          <w:p>
            <w:pPr>
              <w:spacing w:after="1"/>
            </w:pPr>
            <w:r>
              <w:rPr>
                <w:sz w:val="12"/>
              </w:rPr>
              <w:t>RiskService</w:t>
            </w:r>
          </w:p>
        </w:tc>
        <w:tc>
          <w:tcPr>
            <w:tcW w:type="dxa" w:w="8064"/>
            <w:vAlign w:val="top"/>
            <w:tcMar>
              <w:top w:w="34" w:type="dxa"/>
              <w:start w:w="34" w:type="dxa"/>
              <w:bottom w:w="34" w:type="dxa"/>
              <w:end w:w="34" w:type="dxa"/>
            </w:tcMar>
          </w:tcPr>
          <w:p>
            <w:pPr>
              <w:spacing w:after="1"/>
            </w:pPr>
            <w:r>
              <w:rPr>
                <w:sz w:val="12"/>
              </w:rPr>
              <w:t>CreateRisk; Assess; AddControl; Review</w:t>
            </w:r>
          </w:p>
        </w:tc>
      </w:tr>
      <w:tr>
        <w:trPr>
          <w:cantSplit/>
        </w:trPr>
        <w:tc>
          <w:tcPr>
            <w:tcW w:type="dxa" w:w="3024"/>
            <w:vAlign w:val="top"/>
            <w:tcMar>
              <w:top w:w="34" w:type="dxa"/>
              <w:start w:w="34" w:type="dxa"/>
              <w:bottom w:w="34" w:type="dxa"/>
              <w:end w:w="34" w:type="dxa"/>
            </w:tcMar>
          </w:tcPr>
          <w:p>
            <w:pPr>
              <w:spacing w:after="1"/>
            </w:pPr>
            <w:r>
              <w:rPr>
                <w:sz w:val="12"/>
              </w:rPr>
              <w:t>ResearchSubjectService</w:t>
            </w:r>
          </w:p>
        </w:tc>
        <w:tc>
          <w:tcPr>
            <w:tcW w:type="dxa" w:w="8064"/>
            <w:vAlign w:val="top"/>
            <w:tcMar>
              <w:top w:w="34" w:type="dxa"/>
              <w:start w:w="34" w:type="dxa"/>
              <w:bottom w:w="34" w:type="dxa"/>
              <w:end w:w="34" w:type="dxa"/>
            </w:tcMar>
          </w:tcPr>
          <w:p>
            <w:pPr>
              <w:spacing w:after="1"/>
            </w:pPr>
            <w:r>
              <w:rPr>
                <w:sz w:val="12"/>
              </w:rPr>
              <w:t>Screen; Consent; Enroll; Withdraw; Complete</w:t>
            </w:r>
          </w:p>
        </w:tc>
      </w:tr>
      <w:tr>
        <w:trPr>
          <w:cantSplit/>
        </w:trPr>
        <w:tc>
          <w:tcPr>
            <w:tcW w:type="dxa" w:w="3024"/>
            <w:vAlign w:val="top"/>
            <w:tcMar>
              <w:top w:w="34" w:type="dxa"/>
              <w:start w:w="34" w:type="dxa"/>
              <w:bottom w:w="34" w:type="dxa"/>
              <w:end w:w="34" w:type="dxa"/>
            </w:tcMar>
          </w:tcPr>
          <w:p>
            <w:pPr>
              <w:spacing w:after="1"/>
            </w:pPr>
            <w:r>
              <w:rPr>
                <w:sz w:val="12"/>
              </w:rPr>
              <w:t>BiobankService</w:t>
            </w:r>
          </w:p>
        </w:tc>
        <w:tc>
          <w:tcPr>
            <w:tcW w:type="dxa" w:w="8064"/>
            <w:vAlign w:val="top"/>
            <w:tcMar>
              <w:top w:w="34" w:type="dxa"/>
              <w:start w:w="34" w:type="dxa"/>
              <w:bottom w:w="34" w:type="dxa"/>
              <w:end w:w="34" w:type="dxa"/>
            </w:tcMar>
          </w:tcPr>
          <w:p>
            <w:pPr>
              <w:spacing w:after="1"/>
            </w:pPr>
            <w:r>
              <w:rPr>
                <w:sz w:val="12"/>
              </w:rPr>
              <w:t>RegisterSpecimen; Move; Reserve; Release; Destroy</w:t>
            </w:r>
          </w:p>
        </w:tc>
      </w:tr>
      <w:tr>
        <w:trPr>
          <w:cantSplit/>
        </w:trPr>
        <w:tc>
          <w:tcPr>
            <w:tcW w:type="dxa" w:w="3024"/>
            <w:vAlign w:val="top"/>
            <w:tcMar>
              <w:top w:w="34" w:type="dxa"/>
              <w:start w:w="34" w:type="dxa"/>
              <w:bottom w:w="34" w:type="dxa"/>
              <w:end w:w="34" w:type="dxa"/>
            </w:tcMar>
          </w:tcPr>
          <w:p>
            <w:pPr>
              <w:spacing w:after="1"/>
            </w:pPr>
            <w:r>
              <w:rPr>
                <w:sz w:val="12"/>
              </w:rPr>
              <w:t>AcademicService</w:t>
            </w:r>
          </w:p>
        </w:tc>
        <w:tc>
          <w:tcPr>
            <w:tcW w:type="dxa" w:w="8064"/>
            <w:vAlign w:val="top"/>
            <w:tcMar>
              <w:top w:w="34" w:type="dxa"/>
              <w:start w:w="34" w:type="dxa"/>
              <w:bottom w:w="34" w:type="dxa"/>
              <w:end w:w="34" w:type="dxa"/>
            </w:tcMar>
          </w:tcPr>
          <w:p>
            <w:pPr>
              <w:spacing w:after="1"/>
            </w:pPr>
            <w:r>
              <w:rPr>
                <w:sz w:val="12"/>
              </w:rPr>
              <w:t>EnrollTrainee; AssignRotation; RecordCompetency</w:t>
            </w:r>
          </w:p>
        </w:tc>
      </w:tr>
      <w:tr>
        <w:trPr>
          <w:cantSplit/>
        </w:trPr>
        <w:tc>
          <w:tcPr>
            <w:tcW w:type="dxa" w:w="3024"/>
            <w:vAlign w:val="top"/>
            <w:tcMar>
              <w:top w:w="34" w:type="dxa"/>
              <w:start w:w="34" w:type="dxa"/>
              <w:bottom w:w="34" w:type="dxa"/>
              <w:end w:w="34" w:type="dxa"/>
            </w:tcMar>
          </w:tcPr>
          <w:p>
            <w:pPr>
              <w:spacing w:after="1"/>
            </w:pPr>
            <w:r>
              <w:rPr>
                <w:sz w:val="12"/>
              </w:rPr>
              <w:t>DonationService</w:t>
            </w:r>
          </w:p>
        </w:tc>
        <w:tc>
          <w:tcPr>
            <w:tcW w:type="dxa" w:w="8064"/>
            <w:vAlign w:val="top"/>
            <w:tcMar>
              <w:top w:w="34" w:type="dxa"/>
              <w:start w:w="34" w:type="dxa"/>
              <w:bottom w:w="34" w:type="dxa"/>
              <w:end w:w="34" w:type="dxa"/>
            </w:tcMar>
          </w:tcPr>
          <w:p>
            <w:pPr>
              <w:spacing w:after="1"/>
            </w:pPr>
            <w:r>
              <w:rPr>
                <w:sz w:val="12"/>
              </w:rPr>
              <w:t>CreatePledge; RecordDonation; IssueReceipt</w:t>
            </w:r>
          </w:p>
        </w:tc>
      </w:tr>
    </w:tbl>
    <w:p>
      <w:pPr>
        <w:pStyle w:val="ListBullet"/>
        <w:spacing w:after="14"/>
      </w:pPr>
      <w:r>
        <w:t>Canonical package: healthcare.&lt;bounded_context&gt;.v1; stable field numbers; unspecified enum value = 0.</w:t>
      </w:r>
    </w:p>
    <w:p>
      <w:pPr>
        <w:pStyle w:val="ListBullet"/>
        <w:spacing w:after="14"/>
      </w:pPr>
      <w:r>
        <w:t>Commands that may be retried carry an idempotency key and return the prior successful result where contract allows.</w:t>
      </w:r>
    </w:p>
    <w:p>
      <w:pPr>
        <w:pStyle w:val="ListBullet"/>
        <w:spacing w:after="14"/>
      </w:pPr>
      <w:r>
        <w:t>Tenant/user/service/facility/purpose context comes from authenticated transport metadata, not an untrusted request-body tenant field.</w:t>
      </w:r>
    </w:p>
    <w:p>
      <w:pPr>
        <w:pStyle w:val="ListBullet"/>
        <w:spacing w:after="14"/>
      </w:pPr>
      <w:r>
        <w:t>All RPCs return structured error details with stable domain error code, retryability and correlation ID.</w:t>
      </w:r>
    </w:p>
    <w:p>
      <w:pPr>
        <w:pStyle w:val="ListBullet"/>
        <w:spacing w:after="14"/>
      </w:pPr>
      <w:r>
        <w:t>External FHIR/NHCX/DICOM/vendor schemas map through adapters and do not become internal domain objects.</w:t>
      </w:r>
    </w:p>
    <w:p>
      <w:pPr>
        <w:pStyle w:val="Heading1"/>
      </w:pPr>
      <w:r>
        <w:t>9. Domain Events and Asynchronous Contract</w:t>
      </w:r>
    </w:p>
    <w:tbl>
      <w:tblPr>
        <w:tblStyle w:val="TableGrid"/>
        <w:tblW w:type="auto" w:w="0"/>
        <w:jc w:val="center"/>
        <w:tblLook w:firstColumn="1" w:firstRow="1" w:lastColumn="0" w:lastRow="0" w:noHBand="0" w:noVBand="1" w:val="04A0"/>
      </w:tblPr>
      <w:tblGrid>
        <w:gridCol w:w="2091"/>
        <w:gridCol w:w="2091"/>
        <w:gridCol w:w="2091"/>
        <w:gridCol w:w="2091"/>
        <w:gridCol w:w="2091"/>
      </w:tblGrid>
      <w:tr>
        <w:trPr>
          <w:tblHeader w:val="true"/>
        </w:trPr>
        <w:tc>
          <w:tcPr>
            <w:tcW w:type="dxa" w:w="1224"/>
            <w:shd w:fill="D9EAF7"/>
            <w:tcMar>
              <w:top w:w="34" w:type="dxa"/>
              <w:start w:w="34" w:type="dxa"/>
              <w:bottom w:w="34" w:type="dxa"/>
              <w:end w:w="34" w:type="dxa"/>
            </w:tcMar>
          </w:tcPr>
          <w:p>
            <w:pPr>
              <w:spacing w:after="2"/>
            </w:pPr>
            <w:r>
              <w:rPr>
                <w:b/>
                <w:sz w:val="11"/>
              </w:rPr>
              <w:t>ID</w:t>
            </w:r>
          </w:p>
        </w:tc>
        <w:tc>
          <w:tcPr>
            <w:tcW w:type="dxa" w:w="2520"/>
            <w:shd w:fill="D9EAF7"/>
            <w:tcMar>
              <w:top w:w="34" w:type="dxa"/>
              <w:start w:w="34" w:type="dxa"/>
              <w:bottom w:w="34" w:type="dxa"/>
              <w:end w:w="34" w:type="dxa"/>
            </w:tcMar>
          </w:tcPr>
          <w:p>
            <w:pPr>
              <w:spacing w:after="2"/>
            </w:pPr>
            <w:r>
              <w:rPr>
                <w:b/>
                <w:sz w:val="11"/>
              </w:rPr>
              <w:t>Event</w:t>
            </w:r>
          </w:p>
        </w:tc>
        <w:tc>
          <w:tcPr>
            <w:tcW w:type="dxa" w:w="1440"/>
            <w:shd w:fill="D9EAF7"/>
            <w:tcMar>
              <w:top w:w="34" w:type="dxa"/>
              <w:start w:w="34" w:type="dxa"/>
              <w:bottom w:w="34" w:type="dxa"/>
              <w:end w:w="34" w:type="dxa"/>
            </w:tcMar>
          </w:tcPr>
          <w:p>
            <w:pPr>
              <w:spacing w:after="2"/>
            </w:pPr>
            <w:r>
              <w:rPr>
                <w:b/>
                <w:sz w:val="11"/>
              </w:rPr>
              <w:t>Producer domain</w:t>
            </w:r>
          </w:p>
        </w:tc>
        <w:tc>
          <w:tcPr>
            <w:tcW w:type="dxa" w:w="4608"/>
            <w:shd w:fill="D9EAF7"/>
            <w:tcMar>
              <w:top w:w="34" w:type="dxa"/>
              <w:start w:w="34" w:type="dxa"/>
              <w:bottom w:w="34" w:type="dxa"/>
              <w:end w:w="34" w:type="dxa"/>
            </w:tcMar>
          </w:tcPr>
          <w:p>
            <w:pPr>
              <w:spacing w:after="2"/>
            </w:pPr>
            <w:r>
              <w:rPr>
                <w:b/>
                <w:sz w:val="11"/>
              </w:rPr>
              <w:t>Minimum envelope</w:t>
            </w:r>
          </w:p>
        </w:tc>
        <w:tc>
          <w:tcPr>
            <w:tcW w:type="dxa" w:w="2016"/>
            <w:shd w:fill="D9EAF7"/>
            <w:tcMar>
              <w:top w:w="34" w:type="dxa"/>
              <w:start w:w="34" w:type="dxa"/>
              <w:bottom w:w="34" w:type="dxa"/>
              <w:end w:w="34" w:type="dxa"/>
            </w:tcMar>
          </w:tcPr>
          <w:p>
            <w:pPr>
              <w:spacing w:after="2"/>
            </w:pPr>
            <w:r>
              <w:rPr>
                <w:b/>
                <w:sz w:val="11"/>
              </w:rPr>
              <w:t>Delivery rule</w:t>
            </w:r>
          </w:p>
        </w:tc>
      </w:tr>
      <w:tr>
        <w:trPr>
          <w:cantSplit/>
        </w:trPr>
        <w:tc>
          <w:tcPr>
            <w:tcW w:type="dxa" w:w="1224"/>
            <w:vAlign w:val="top"/>
            <w:tcMar>
              <w:top w:w="34" w:type="dxa"/>
              <w:start w:w="34" w:type="dxa"/>
              <w:bottom w:w="34" w:type="dxa"/>
              <w:end w:w="34" w:type="dxa"/>
            </w:tcMar>
          </w:tcPr>
          <w:p>
            <w:pPr>
              <w:spacing w:after="1"/>
            </w:pPr>
            <w:r>
              <w:rPr>
                <w:sz w:val="11"/>
              </w:rPr>
              <w:t>W8-EVT-001</w:t>
            </w:r>
          </w:p>
        </w:tc>
        <w:tc>
          <w:tcPr>
            <w:tcW w:type="dxa" w:w="2520"/>
            <w:vAlign w:val="top"/>
            <w:tcMar>
              <w:top w:w="34" w:type="dxa"/>
              <w:start w:w="34" w:type="dxa"/>
              <w:bottom w:w="34" w:type="dxa"/>
              <w:end w:w="34" w:type="dxa"/>
            </w:tcMar>
          </w:tcPr>
          <w:p>
            <w:pPr>
              <w:spacing w:after="1"/>
            </w:pPr>
            <w:r>
              <w:rPr>
                <w:sz w:val="11"/>
              </w:rPr>
              <w:t>finance.journal_posted</w:t>
            </w:r>
          </w:p>
        </w:tc>
        <w:tc>
          <w:tcPr>
            <w:tcW w:type="dxa" w:w="1440"/>
            <w:vAlign w:val="top"/>
            <w:tcMar>
              <w:top w:w="34" w:type="dxa"/>
              <w:start w:w="34" w:type="dxa"/>
              <w:bottom w:w="34" w:type="dxa"/>
              <w:end w:w="34" w:type="dxa"/>
            </w:tcMar>
          </w:tcPr>
          <w:p>
            <w:pPr>
              <w:spacing w:after="1"/>
            </w:pPr>
            <w:r>
              <w:rPr>
                <w:sz w:val="11"/>
              </w:rPr>
              <w:t>finance</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W8-EVT-002</w:t>
            </w:r>
          </w:p>
        </w:tc>
        <w:tc>
          <w:tcPr>
            <w:tcW w:type="dxa" w:w="2520"/>
            <w:vAlign w:val="top"/>
            <w:tcMar>
              <w:top w:w="34" w:type="dxa"/>
              <w:start w:w="34" w:type="dxa"/>
              <w:bottom w:w="34" w:type="dxa"/>
              <w:end w:w="34" w:type="dxa"/>
            </w:tcMar>
          </w:tcPr>
          <w:p>
            <w:pPr>
              <w:spacing w:after="1"/>
            </w:pPr>
            <w:r>
              <w:rPr>
                <w:sz w:val="11"/>
              </w:rPr>
              <w:t>ap.invoice_approved</w:t>
            </w:r>
          </w:p>
        </w:tc>
        <w:tc>
          <w:tcPr>
            <w:tcW w:type="dxa" w:w="1440"/>
            <w:vAlign w:val="top"/>
            <w:tcMar>
              <w:top w:w="34" w:type="dxa"/>
              <w:start w:w="34" w:type="dxa"/>
              <w:bottom w:w="34" w:type="dxa"/>
              <w:end w:w="34" w:type="dxa"/>
            </w:tcMar>
          </w:tcPr>
          <w:p>
            <w:pPr>
              <w:spacing w:after="1"/>
            </w:pPr>
            <w:r>
              <w:rPr>
                <w:sz w:val="11"/>
              </w:rPr>
              <w:t>ap</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W8-EVT-003</w:t>
            </w:r>
          </w:p>
        </w:tc>
        <w:tc>
          <w:tcPr>
            <w:tcW w:type="dxa" w:w="2520"/>
            <w:vAlign w:val="top"/>
            <w:tcMar>
              <w:top w:w="34" w:type="dxa"/>
              <w:start w:w="34" w:type="dxa"/>
              <w:bottom w:w="34" w:type="dxa"/>
              <w:end w:w="34" w:type="dxa"/>
            </w:tcMar>
          </w:tcPr>
          <w:p>
            <w:pPr>
              <w:spacing w:after="1"/>
            </w:pPr>
            <w:r>
              <w:rPr>
                <w:sz w:val="11"/>
              </w:rPr>
              <w:t>ar.receipt_allocated</w:t>
            </w:r>
          </w:p>
        </w:tc>
        <w:tc>
          <w:tcPr>
            <w:tcW w:type="dxa" w:w="1440"/>
            <w:vAlign w:val="top"/>
            <w:tcMar>
              <w:top w:w="34" w:type="dxa"/>
              <w:start w:w="34" w:type="dxa"/>
              <w:bottom w:w="34" w:type="dxa"/>
              <w:end w:w="34" w:type="dxa"/>
            </w:tcMar>
          </w:tcPr>
          <w:p>
            <w:pPr>
              <w:spacing w:after="1"/>
            </w:pPr>
            <w:r>
              <w:rPr>
                <w:sz w:val="11"/>
              </w:rPr>
              <w:t>ar</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W8-EVT-004</w:t>
            </w:r>
          </w:p>
        </w:tc>
        <w:tc>
          <w:tcPr>
            <w:tcW w:type="dxa" w:w="2520"/>
            <w:vAlign w:val="top"/>
            <w:tcMar>
              <w:top w:w="34" w:type="dxa"/>
              <w:start w:w="34" w:type="dxa"/>
              <w:bottom w:w="34" w:type="dxa"/>
              <w:end w:w="34" w:type="dxa"/>
            </w:tcMar>
          </w:tcPr>
          <w:p>
            <w:pPr>
              <w:spacing w:after="1"/>
            </w:pPr>
            <w:r>
              <w:rPr>
                <w:sz w:val="11"/>
              </w:rPr>
              <w:t>treasury.bank_reconciled</w:t>
            </w:r>
          </w:p>
        </w:tc>
        <w:tc>
          <w:tcPr>
            <w:tcW w:type="dxa" w:w="1440"/>
            <w:vAlign w:val="top"/>
            <w:tcMar>
              <w:top w:w="34" w:type="dxa"/>
              <w:start w:w="34" w:type="dxa"/>
              <w:bottom w:w="34" w:type="dxa"/>
              <w:end w:w="34" w:type="dxa"/>
            </w:tcMar>
          </w:tcPr>
          <w:p>
            <w:pPr>
              <w:spacing w:after="1"/>
            </w:pPr>
            <w:r>
              <w:rPr>
                <w:sz w:val="11"/>
              </w:rPr>
              <w:t>treasury</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W8-EVT-005</w:t>
            </w:r>
          </w:p>
        </w:tc>
        <w:tc>
          <w:tcPr>
            <w:tcW w:type="dxa" w:w="2520"/>
            <w:vAlign w:val="top"/>
            <w:tcMar>
              <w:top w:w="34" w:type="dxa"/>
              <w:start w:w="34" w:type="dxa"/>
              <w:bottom w:w="34" w:type="dxa"/>
              <w:end w:w="34" w:type="dxa"/>
            </w:tcMar>
          </w:tcPr>
          <w:p>
            <w:pPr>
              <w:spacing w:after="1"/>
            </w:pPr>
            <w:r>
              <w:rPr>
                <w:sz w:val="11"/>
              </w:rPr>
              <w:t>crm.complaint_escalated</w:t>
            </w:r>
          </w:p>
        </w:tc>
        <w:tc>
          <w:tcPr>
            <w:tcW w:type="dxa" w:w="1440"/>
            <w:vAlign w:val="top"/>
            <w:tcMar>
              <w:top w:w="34" w:type="dxa"/>
              <w:start w:w="34" w:type="dxa"/>
              <w:bottom w:w="34" w:type="dxa"/>
              <w:end w:w="34" w:type="dxa"/>
            </w:tcMar>
          </w:tcPr>
          <w:p>
            <w:pPr>
              <w:spacing w:after="1"/>
            </w:pPr>
            <w:r>
              <w:rPr>
                <w:sz w:val="11"/>
              </w:rPr>
              <w:t>crm</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W8-EVT-006</w:t>
            </w:r>
          </w:p>
        </w:tc>
        <w:tc>
          <w:tcPr>
            <w:tcW w:type="dxa" w:w="2520"/>
            <w:vAlign w:val="top"/>
            <w:tcMar>
              <w:top w:w="34" w:type="dxa"/>
              <w:start w:w="34" w:type="dxa"/>
              <w:bottom w:w="34" w:type="dxa"/>
              <w:end w:w="34" w:type="dxa"/>
            </w:tcMar>
          </w:tcPr>
          <w:p>
            <w:pPr>
              <w:spacing w:after="1"/>
            </w:pPr>
            <w:r>
              <w:rPr>
                <w:sz w:val="11"/>
              </w:rPr>
              <w:t>contract.executed</w:t>
            </w:r>
          </w:p>
        </w:tc>
        <w:tc>
          <w:tcPr>
            <w:tcW w:type="dxa" w:w="1440"/>
            <w:vAlign w:val="top"/>
            <w:tcMar>
              <w:top w:w="34" w:type="dxa"/>
              <w:start w:w="34" w:type="dxa"/>
              <w:bottom w:w="34" w:type="dxa"/>
              <w:end w:w="34" w:type="dxa"/>
            </w:tcMar>
          </w:tcPr>
          <w:p>
            <w:pPr>
              <w:spacing w:after="1"/>
            </w:pPr>
            <w:r>
              <w:rPr>
                <w:sz w:val="11"/>
              </w:rPr>
              <w:t>contract</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W8-EVT-007</w:t>
            </w:r>
          </w:p>
        </w:tc>
        <w:tc>
          <w:tcPr>
            <w:tcW w:type="dxa" w:w="2520"/>
            <w:vAlign w:val="top"/>
            <w:tcMar>
              <w:top w:w="34" w:type="dxa"/>
              <w:start w:w="34" w:type="dxa"/>
              <w:bottom w:w="34" w:type="dxa"/>
              <w:end w:w="34" w:type="dxa"/>
            </w:tcMar>
          </w:tcPr>
          <w:p>
            <w:pPr>
              <w:spacing w:after="1"/>
            </w:pPr>
            <w:r>
              <w:rPr>
                <w:sz w:val="11"/>
              </w:rPr>
              <w:t>legal.hold_applied</w:t>
            </w:r>
          </w:p>
        </w:tc>
        <w:tc>
          <w:tcPr>
            <w:tcW w:type="dxa" w:w="1440"/>
            <w:vAlign w:val="top"/>
            <w:tcMar>
              <w:top w:w="34" w:type="dxa"/>
              <w:start w:w="34" w:type="dxa"/>
              <w:bottom w:w="34" w:type="dxa"/>
              <w:end w:w="34" w:type="dxa"/>
            </w:tcMar>
          </w:tcPr>
          <w:p>
            <w:pPr>
              <w:spacing w:after="1"/>
            </w:pPr>
            <w:r>
              <w:rPr>
                <w:sz w:val="11"/>
              </w:rPr>
              <w:t>legal</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W8-EVT-008</w:t>
            </w:r>
          </w:p>
        </w:tc>
        <w:tc>
          <w:tcPr>
            <w:tcW w:type="dxa" w:w="2520"/>
            <w:vAlign w:val="top"/>
            <w:tcMar>
              <w:top w:w="34" w:type="dxa"/>
              <w:start w:w="34" w:type="dxa"/>
              <w:bottom w:w="34" w:type="dxa"/>
              <w:end w:w="34" w:type="dxa"/>
            </w:tcMar>
          </w:tcPr>
          <w:p>
            <w:pPr>
              <w:spacing w:after="1"/>
            </w:pPr>
            <w:r>
              <w:rPr>
                <w:sz w:val="11"/>
              </w:rPr>
              <w:t>mlc.case_created</w:t>
            </w:r>
          </w:p>
        </w:tc>
        <w:tc>
          <w:tcPr>
            <w:tcW w:type="dxa" w:w="1440"/>
            <w:vAlign w:val="top"/>
            <w:tcMar>
              <w:top w:w="34" w:type="dxa"/>
              <w:start w:w="34" w:type="dxa"/>
              <w:bottom w:w="34" w:type="dxa"/>
              <w:end w:w="34" w:type="dxa"/>
            </w:tcMar>
          </w:tcPr>
          <w:p>
            <w:pPr>
              <w:spacing w:after="1"/>
            </w:pPr>
            <w:r>
              <w:rPr>
                <w:sz w:val="11"/>
              </w:rPr>
              <w:t>mlc</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W8-EVT-009</w:t>
            </w:r>
          </w:p>
        </w:tc>
        <w:tc>
          <w:tcPr>
            <w:tcW w:type="dxa" w:w="2520"/>
            <w:vAlign w:val="top"/>
            <w:tcMar>
              <w:top w:w="34" w:type="dxa"/>
              <w:start w:w="34" w:type="dxa"/>
              <w:bottom w:w="34" w:type="dxa"/>
              <w:end w:w="34" w:type="dxa"/>
            </w:tcMar>
          </w:tcPr>
          <w:p>
            <w:pPr>
              <w:spacing w:after="1"/>
            </w:pPr>
            <w:r>
              <w:rPr>
                <w:sz w:val="11"/>
              </w:rPr>
              <w:t>risk.rating_changed</w:t>
            </w:r>
          </w:p>
        </w:tc>
        <w:tc>
          <w:tcPr>
            <w:tcW w:type="dxa" w:w="1440"/>
            <w:vAlign w:val="top"/>
            <w:tcMar>
              <w:top w:w="34" w:type="dxa"/>
              <w:start w:w="34" w:type="dxa"/>
              <w:bottom w:w="34" w:type="dxa"/>
              <w:end w:w="34" w:type="dxa"/>
            </w:tcMar>
          </w:tcPr>
          <w:p>
            <w:pPr>
              <w:spacing w:after="1"/>
            </w:pPr>
            <w:r>
              <w:rPr>
                <w:sz w:val="11"/>
              </w:rPr>
              <w:t>risk</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W8-EVT-010</w:t>
            </w:r>
          </w:p>
        </w:tc>
        <w:tc>
          <w:tcPr>
            <w:tcW w:type="dxa" w:w="2520"/>
            <w:vAlign w:val="top"/>
            <w:tcMar>
              <w:top w:w="34" w:type="dxa"/>
              <w:start w:w="34" w:type="dxa"/>
              <w:bottom w:w="34" w:type="dxa"/>
              <w:end w:w="34" w:type="dxa"/>
            </w:tcMar>
          </w:tcPr>
          <w:p>
            <w:pPr>
              <w:spacing w:after="1"/>
            </w:pPr>
            <w:r>
              <w:rPr>
                <w:sz w:val="11"/>
              </w:rPr>
              <w:t>compliance.obligation_overdue</w:t>
            </w:r>
          </w:p>
        </w:tc>
        <w:tc>
          <w:tcPr>
            <w:tcW w:type="dxa" w:w="1440"/>
            <w:vAlign w:val="top"/>
            <w:tcMar>
              <w:top w:w="34" w:type="dxa"/>
              <w:start w:w="34" w:type="dxa"/>
              <w:bottom w:w="34" w:type="dxa"/>
              <w:end w:w="34" w:type="dxa"/>
            </w:tcMar>
          </w:tcPr>
          <w:p>
            <w:pPr>
              <w:spacing w:after="1"/>
            </w:pPr>
            <w:r>
              <w:rPr>
                <w:sz w:val="11"/>
              </w:rPr>
              <w:t>compliance</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W8-EVT-011</w:t>
            </w:r>
          </w:p>
        </w:tc>
        <w:tc>
          <w:tcPr>
            <w:tcW w:type="dxa" w:w="2520"/>
            <w:vAlign w:val="top"/>
            <w:tcMar>
              <w:top w:w="34" w:type="dxa"/>
              <w:start w:w="34" w:type="dxa"/>
              <w:bottom w:w="34" w:type="dxa"/>
              <w:end w:w="34" w:type="dxa"/>
            </w:tcMar>
          </w:tcPr>
          <w:p>
            <w:pPr>
              <w:spacing w:after="1"/>
            </w:pPr>
            <w:r>
              <w:rPr>
                <w:sz w:val="11"/>
              </w:rPr>
              <w:t>research.subject_enrolled</w:t>
            </w:r>
          </w:p>
        </w:tc>
        <w:tc>
          <w:tcPr>
            <w:tcW w:type="dxa" w:w="1440"/>
            <w:vAlign w:val="top"/>
            <w:tcMar>
              <w:top w:w="34" w:type="dxa"/>
              <w:start w:w="34" w:type="dxa"/>
              <w:bottom w:w="34" w:type="dxa"/>
              <w:end w:w="34" w:type="dxa"/>
            </w:tcMar>
          </w:tcPr>
          <w:p>
            <w:pPr>
              <w:spacing w:after="1"/>
            </w:pPr>
            <w:r>
              <w:rPr>
                <w:sz w:val="11"/>
              </w:rPr>
              <w:t>research</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W8-EVT-012</w:t>
            </w:r>
          </w:p>
        </w:tc>
        <w:tc>
          <w:tcPr>
            <w:tcW w:type="dxa" w:w="2520"/>
            <w:vAlign w:val="top"/>
            <w:tcMar>
              <w:top w:w="34" w:type="dxa"/>
              <w:start w:w="34" w:type="dxa"/>
              <w:bottom w:w="34" w:type="dxa"/>
              <w:end w:w="34" w:type="dxa"/>
            </w:tcMar>
          </w:tcPr>
          <w:p>
            <w:pPr>
              <w:spacing w:after="1"/>
            </w:pPr>
            <w:r>
              <w:rPr>
                <w:sz w:val="11"/>
              </w:rPr>
              <w:t>research.adverse_event_recorded</w:t>
            </w:r>
          </w:p>
        </w:tc>
        <w:tc>
          <w:tcPr>
            <w:tcW w:type="dxa" w:w="1440"/>
            <w:vAlign w:val="top"/>
            <w:tcMar>
              <w:top w:w="34" w:type="dxa"/>
              <w:start w:w="34" w:type="dxa"/>
              <w:bottom w:w="34" w:type="dxa"/>
              <w:end w:w="34" w:type="dxa"/>
            </w:tcMar>
          </w:tcPr>
          <w:p>
            <w:pPr>
              <w:spacing w:after="1"/>
            </w:pPr>
            <w:r>
              <w:rPr>
                <w:sz w:val="11"/>
              </w:rPr>
              <w:t>research</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W8-EVT-013</w:t>
            </w:r>
          </w:p>
        </w:tc>
        <w:tc>
          <w:tcPr>
            <w:tcW w:type="dxa" w:w="2520"/>
            <w:vAlign w:val="top"/>
            <w:tcMar>
              <w:top w:w="34" w:type="dxa"/>
              <w:start w:w="34" w:type="dxa"/>
              <w:bottom w:w="34" w:type="dxa"/>
              <w:end w:w="34" w:type="dxa"/>
            </w:tcMar>
          </w:tcPr>
          <w:p>
            <w:pPr>
              <w:spacing w:after="1"/>
            </w:pPr>
            <w:r>
              <w:rPr>
                <w:sz w:val="11"/>
              </w:rPr>
              <w:t>biobank.specimen_released</w:t>
            </w:r>
          </w:p>
        </w:tc>
        <w:tc>
          <w:tcPr>
            <w:tcW w:type="dxa" w:w="1440"/>
            <w:vAlign w:val="top"/>
            <w:tcMar>
              <w:top w:w="34" w:type="dxa"/>
              <w:start w:w="34" w:type="dxa"/>
              <w:bottom w:w="34" w:type="dxa"/>
              <w:end w:w="34" w:type="dxa"/>
            </w:tcMar>
          </w:tcPr>
          <w:p>
            <w:pPr>
              <w:spacing w:after="1"/>
            </w:pPr>
            <w:r>
              <w:rPr>
                <w:sz w:val="11"/>
              </w:rPr>
              <w:t>biobank</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W8-EVT-014</w:t>
            </w:r>
          </w:p>
        </w:tc>
        <w:tc>
          <w:tcPr>
            <w:tcW w:type="dxa" w:w="2520"/>
            <w:vAlign w:val="top"/>
            <w:tcMar>
              <w:top w:w="34" w:type="dxa"/>
              <w:start w:w="34" w:type="dxa"/>
              <w:bottom w:w="34" w:type="dxa"/>
              <w:end w:w="34" w:type="dxa"/>
            </w:tcMar>
          </w:tcPr>
          <w:p>
            <w:pPr>
              <w:spacing w:after="1"/>
            </w:pPr>
            <w:r>
              <w:rPr>
                <w:sz w:val="11"/>
              </w:rPr>
              <w:t>academic.competency_approved</w:t>
            </w:r>
          </w:p>
        </w:tc>
        <w:tc>
          <w:tcPr>
            <w:tcW w:type="dxa" w:w="1440"/>
            <w:vAlign w:val="top"/>
            <w:tcMar>
              <w:top w:w="34" w:type="dxa"/>
              <w:start w:w="34" w:type="dxa"/>
              <w:bottom w:w="34" w:type="dxa"/>
              <w:end w:w="34" w:type="dxa"/>
            </w:tcMar>
          </w:tcPr>
          <w:p>
            <w:pPr>
              <w:spacing w:after="1"/>
            </w:pPr>
            <w:r>
              <w:rPr>
                <w:sz w:val="11"/>
              </w:rPr>
              <w:t>academic</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W8-EVT-015</w:t>
            </w:r>
          </w:p>
        </w:tc>
        <w:tc>
          <w:tcPr>
            <w:tcW w:type="dxa" w:w="2520"/>
            <w:vAlign w:val="top"/>
            <w:tcMar>
              <w:top w:w="34" w:type="dxa"/>
              <w:start w:w="34" w:type="dxa"/>
              <w:bottom w:w="34" w:type="dxa"/>
              <w:end w:w="34" w:type="dxa"/>
            </w:tcMar>
          </w:tcPr>
          <w:p>
            <w:pPr>
              <w:spacing w:after="1"/>
            </w:pPr>
            <w:r>
              <w:rPr>
                <w:sz w:val="11"/>
              </w:rPr>
              <w:t>donation.received</w:t>
            </w:r>
          </w:p>
        </w:tc>
        <w:tc>
          <w:tcPr>
            <w:tcW w:type="dxa" w:w="1440"/>
            <w:vAlign w:val="top"/>
            <w:tcMar>
              <w:top w:w="34" w:type="dxa"/>
              <w:start w:w="34" w:type="dxa"/>
              <w:bottom w:w="34" w:type="dxa"/>
              <w:end w:w="34" w:type="dxa"/>
            </w:tcMar>
          </w:tcPr>
          <w:p>
            <w:pPr>
              <w:spacing w:after="1"/>
            </w:pPr>
            <w:r>
              <w:rPr>
                <w:sz w:val="11"/>
              </w:rPr>
              <w:t>donation</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bl>
    <w:p>
      <w:pPr>
        <w:pStyle w:val="Heading1"/>
      </w:pPr>
      <w:r>
        <w:t>10. Authorization and Security Policy</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024"/>
            <w:shd w:fill="D9EAF7"/>
            <w:tcMar>
              <w:top w:w="34" w:type="dxa"/>
              <w:start w:w="34" w:type="dxa"/>
              <w:bottom w:w="34" w:type="dxa"/>
              <w:end w:w="34" w:type="dxa"/>
            </w:tcMar>
          </w:tcPr>
          <w:p>
            <w:pPr>
              <w:spacing w:after="2"/>
            </w:pPr>
            <w:r>
              <w:rPr>
                <w:b/>
                <w:sz w:val="12"/>
              </w:rPr>
              <w:t>Permission</w:t>
            </w:r>
          </w:p>
        </w:tc>
        <w:tc>
          <w:tcPr>
            <w:tcW w:type="dxa" w:w="5472"/>
            <w:shd w:fill="D9EAF7"/>
            <w:tcMar>
              <w:top w:w="34" w:type="dxa"/>
              <w:start w:w="34" w:type="dxa"/>
              <w:bottom w:w="34" w:type="dxa"/>
              <w:end w:w="34" w:type="dxa"/>
            </w:tcMar>
          </w:tcPr>
          <w:p>
            <w:pPr>
              <w:spacing w:after="2"/>
            </w:pPr>
            <w:r>
              <w:rPr>
                <w:b/>
                <w:sz w:val="12"/>
              </w:rPr>
              <w:t>Required ABAC context</w:t>
            </w:r>
          </w:p>
        </w:tc>
        <w:tc>
          <w:tcPr>
            <w:tcW w:type="dxa" w:w="2592"/>
            <w:shd w:fill="D9EAF7"/>
            <w:tcMar>
              <w:top w:w="34" w:type="dxa"/>
              <w:start w:w="34" w:type="dxa"/>
              <w:bottom w:w="34" w:type="dxa"/>
              <w:end w:w="34" w:type="dxa"/>
            </w:tcMar>
          </w:tcPr>
          <w:p>
            <w:pPr>
              <w:spacing w:after="2"/>
            </w:pPr>
            <w:r>
              <w:rPr>
                <w:b/>
                <w:sz w:val="12"/>
              </w:rPr>
              <w:t>Audit rule</w:t>
            </w:r>
          </w:p>
        </w:tc>
      </w:tr>
      <w:tr>
        <w:trPr>
          <w:cantSplit/>
        </w:trPr>
        <w:tc>
          <w:tcPr>
            <w:tcW w:type="dxa" w:w="3024"/>
            <w:vAlign w:val="top"/>
            <w:tcMar>
              <w:top w:w="34" w:type="dxa"/>
              <w:start w:w="34" w:type="dxa"/>
              <w:bottom w:w="34" w:type="dxa"/>
              <w:end w:w="34" w:type="dxa"/>
            </w:tcMar>
          </w:tcPr>
          <w:p>
            <w:pPr>
              <w:spacing w:after="1"/>
            </w:pPr>
            <w:r>
              <w:rPr>
                <w:sz w:val="12"/>
              </w:rPr>
              <w:t>finance.journal.post</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finance.period.close</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ap.invoice.approve</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treasury.payment.release</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crm.patient_support</w:t>
            </w:r>
          </w:p>
        </w:tc>
        <w:tc>
          <w:tcPr>
            <w:tcW w:type="dxa" w:w="5472"/>
            <w:vAlign w:val="top"/>
            <w:tcMar>
              <w:top w:w="34" w:type="dxa"/>
              <w:start w:w="34" w:type="dxa"/>
              <w:bottom w:w="34" w:type="dxa"/>
              <w:end w:w="34" w:type="dxa"/>
            </w:tcMar>
          </w:tcPr>
          <w:p>
            <w:pPr>
              <w:spacing w:after="1"/>
            </w:pPr>
            <w:r>
              <w:rPr>
                <w:sz w:val="12"/>
              </w:rPr>
              <w:t>tenant + facility + role/privilege + patient/care relationship + purpose + elevated/restricted policy</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contract.execute</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legal.matter.access</w:t>
            </w:r>
          </w:p>
        </w:tc>
        <w:tc>
          <w:tcPr>
            <w:tcW w:type="dxa" w:w="5472"/>
            <w:vAlign w:val="top"/>
            <w:tcMar>
              <w:top w:w="34" w:type="dxa"/>
              <w:start w:w="34" w:type="dxa"/>
              <w:bottom w:w="34" w:type="dxa"/>
              <w:end w:w="34" w:type="dxa"/>
            </w:tcMar>
          </w:tcPr>
          <w:p>
            <w:pPr>
              <w:spacing w:after="1"/>
            </w:pPr>
            <w:r>
              <w:rPr>
                <w:sz w:val="12"/>
              </w:rPr>
              <w:t>tenant + facility + role/privilege + elevated/restricted policy</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mlc.disclose</w:t>
            </w:r>
          </w:p>
        </w:tc>
        <w:tc>
          <w:tcPr>
            <w:tcW w:type="dxa" w:w="5472"/>
            <w:vAlign w:val="top"/>
            <w:tcMar>
              <w:top w:w="34" w:type="dxa"/>
              <w:start w:w="34" w:type="dxa"/>
              <w:bottom w:w="34" w:type="dxa"/>
              <w:end w:w="34" w:type="dxa"/>
            </w:tcMar>
          </w:tcPr>
          <w:p>
            <w:pPr>
              <w:spacing w:after="1"/>
            </w:pPr>
            <w:r>
              <w:rPr>
                <w:sz w:val="12"/>
              </w:rPr>
              <w:t>tenant + facility + role/privilege + elevated/restricted policy</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risk.accept</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compliance.attest</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research.subject.identify</w:t>
            </w:r>
          </w:p>
        </w:tc>
        <w:tc>
          <w:tcPr>
            <w:tcW w:type="dxa" w:w="5472"/>
            <w:vAlign w:val="top"/>
            <w:tcMar>
              <w:top w:w="34" w:type="dxa"/>
              <w:start w:w="34" w:type="dxa"/>
              <w:bottom w:w="34" w:type="dxa"/>
              <w:end w:w="34" w:type="dxa"/>
            </w:tcMar>
          </w:tcPr>
          <w:p>
            <w:pPr>
              <w:spacing w:after="1"/>
            </w:pPr>
            <w:r>
              <w:rPr>
                <w:sz w:val="12"/>
              </w:rPr>
              <w:t>tenant + facility + role/privilege + elevated/restricted policy</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research.consent.record</w:t>
            </w:r>
          </w:p>
        </w:tc>
        <w:tc>
          <w:tcPr>
            <w:tcW w:type="dxa" w:w="5472"/>
            <w:vAlign w:val="top"/>
            <w:tcMar>
              <w:top w:w="34" w:type="dxa"/>
              <w:start w:w="34" w:type="dxa"/>
              <w:bottom w:w="34" w:type="dxa"/>
              <w:end w:w="34" w:type="dxa"/>
            </w:tcMar>
          </w:tcPr>
          <w:p>
            <w:pPr>
              <w:spacing w:after="1"/>
            </w:pPr>
            <w:r>
              <w:rPr>
                <w:sz w:val="12"/>
              </w:rPr>
              <w:t>tenant + facility + role/privilege + elevated/restricted policy</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biobank.release</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academic.competency.approve</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donation.manage</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bl>
    <w:p>
      <w:pPr>
        <w:pStyle w:val="ListBullet"/>
        <w:spacing w:after="14"/>
      </w:pPr>
      <w:r>
        <w:t>UI visibility is never authorization.</w:t>
      </w:r>
    </w:p>
    <w:p>
      <w:pPr>
        <w:pStyle w:val="ListBullet"/>
        <w:spacing w:after="14"/>
      </w:pPr>
      <w:r>
        <w:t>Break-glass is an explicit policy path with reason, time-bound elevation and post-event review.</w:t>
      </w:r>
    </w:p>
    <w:p>
      <w:pPr>
        <w:pStyle w:val="ListBullet"/>
        <w:spacing w:after="14"/>
      </w:pPr>
      <w:r>
        <w:t>Cross-tenant resource substitution must fail in automated negative tests.</w:t>
      </w:r>
    </w:p>
    <w:p>
      <w:pPr>
        <w:pStyle w:val="ListBullet"/>
        <w:spacing w:after="14"/>
      </w:pPr>
      <w:r>
        <w:t>Sensitive exports/downloads use short-lived authorized object grants; routine logs exclude raw PHI/secrets.</w:t>
      </w:r>
    </w:p>
    <w:p>
      <w:pPr>
        <w:pStyle w:val="Heading1"/>
      </w:pPr>
      <w:r>
        <w:t>11. UX / Workspace Specification</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1224"/>
            <w:shd w:fill="D9EAF7"/>
            <w:tcMar>
              <w:top w:w="34" w:type="dxa"/>
              <w:start w:w="34" w:type="dxa"/>
              <w:bottom w:w="34" w:type="dxa"/>
              <w:end w:w="34" w:type="dxa"/>
            </w:tcMar>
          </w:tcPr>
          <w:p>
            <w:pPr>
              <w:spacing w:after="2"/>
            </w:pPr>
            <w:r>
              <w:rPr>
                <w:b/>
                <w:sz w:val="12"/>
              </w:rPr>
              <w:t>Screen group</w:t>
            </w:r>
          </w:p>
        </w:tc>
        <w:tc>
          <w:tcPr>
            <w:tcW w:type="dxa" w:w="3024"/>
            <w:shd w:fill="D9EAF7"/>
            <w:tcMar>
              <w:top w:w="34" w:type="dxa"/>
              <w:start w:w="34" w:type="dxa"/>
              <w:bottom w:w="34" w:type="dxa"/>
              <w:end w:w="34" w:type="dxa"/>
            </w:tcMar>
          </w:tcPr>
          <w:p>
            <w:pPr>
              <w:spacing w:after="2"/>
            </w:pPr>
            <w:r>
              <w:rPr>
                <w:b/>
                <w:sz w:val="12"/>
              </w:rPr>
              <w:t>Workspace</w:t>
            </w:r>
          </w:p>
        </w:tc>
        <w:tc>
          <w:tcPr>
            <w:tcW w:type="dxa" w:w="4896"/>
            <w:shd w:fill="D9EAF7"/>
            <w:tcMar>
              <w:top w:w="34" w:type="dxa"/>
              <w:start w:w="34" w:type="dxa"/>
              <w:bottom w:w="34" w:type="dxa"/>
              <w:end w:w="34" w:type="dxa"/>
            </w:tcMar>
          </w:tcPr>
          <w:p>
            <w:pPr>
              <w:spacing w:after="2"/>
            </w:pPr>
            <w:r>
              <w:rPr>
                <w:b/>
                <w:sz w:val="12"/>
              </w:rPr>
              <w:t>Required shared patterns</w:t>
            </w:r>
          </w:p>
        </w:tc>
        <w:tc>
          <w:tcPr>
            <w:tcW w:type="dxa" w:w="2448"/>
            <w:shd w:fill="D9EAF7"/>
            <w:tcMar>
              <w:top w:w="34" w:type="dxa"/>
              <w:start w:w="34" w:type="dxa"/>
              <w:bottom w:w="34" w:type="dxa"/>
              <w:end w:w="34" w:type="dxa"/>
            </w:tcMar>
          </w:tcPr>
          <w:p>
            <w:pPr>
              <w:spacing w:after="2"/>
            </w:pPr>
            <w:r>
              <w:rPr>
                <w:b/>
                <w:sz w:val="12"/>
              </w:rPr>
              <w:t>Required states</w:t>
            </w:r>
          </w:p>
        </w:tc>
      </w:tr>
      <w:tr>
        <w:trPr>
          <w:cantSplit/>
        </w:trPr>
        <w:tc>
          <w:tcPr>
            <w:tcW w:type="dxa" w:w="1224"/>
            <w:vAlign w:val="top"/>
            <w:tcMar>
              <w:top w:w="34" w:type="dxa"/>
              <w:start w:w="34" w:type="dxa"/>
              <w:bottom w:w="34" w:type="dxa"/>
              <w:end w:w="34" w:type="dxa"/>
            </w:tcMar>
          </w:tcPr>
          <w:p>
            <w:pPr>
              <w:spacing w:after="1"/>
            </w:pPr>
            <w:r>
              <w:rPr>
                <w:sz w:val="12"/>
              </w:rPr>
              <w:t>UX-W8-01</w:t>
            </w:r>
          </w:p>
        </w:tc>
        <w:tc>
          <w:tcPr>
            <w:tcW w:type="dxa" w:w="3024"/>
            <w:vAlign w:val="top"/>
            <w:tcMar>
              <w:top w:w="34" w:type="dxa"/>
              <w:start w:w="34" w:type="dxa"/>
              <w:bottom w:w="34" w:type="dxa"/>
              <w:end w:w="34" w:type="dxa"/>
            </w:tcMar>
          </w:tcPr>
          <w:p>
            <w:pPr>
              <w:spacing w:after="1"/>
            </w:pPr>
            <w:r>
              <w:rPr>
                <w:sz w:val="12"/>
              </w:rPr>
              <w:t>Finance/GL/AP/AR/Treasury</w:t>
            </w:r>
          </w:p>
        </w:tc>
        <w:tc>
          <w:tcPr>
            <w:tcW w:type="dxa" w:w="4896"/>
            <w:vAlign w:val="top"/>
            <w:tcMar>
              <w:top w:w="34" w:type="dxa"/>
              <w:start w:w="34" w:type="dxa"/>
              <w:bottom w:w="34" w:type="dxa"/>
              <w:end w:w="34" w:type="dxa"/>
            </w:tcMar>
          </w:tcPr>
          <w:p>
            <w:pPr>
              <w:spacing w:after="1"/>
            </w:pPr>
            <w:r>
              <w:rPr>
                <w:sz w:val="12"/>
              </w:rPr>
              <w:t>AppShell/PatientBanner where applicable; Worklist/Board; Detail; Task/Action panel; Audit/Timeline</w:t>
            </w:r>
          </w:p>
        </w:tc>
        <w:tc>
          <w:tcPr>
            <w:tcW w:type="dxa" w:w="2448"/>
            <w:vAlign w:val="top"/>
            <w:tcMar>
              <w:top w:w="34" w:type="dxa"/>
              <w:start w:w="34" w:type="dxa"/>
              <w:bottom w:w="34" w:type="dxa"/>
              <w:end w:w="34" w:type="dxa"/>
            </w:tcMar>
          </w:tcPr>
          <w:p>
            <w:pPr>
              <w:spacing w:after="1"/>
            </w:pPr>
            <w:r>
              <w:rPr>
                <w:sz w:val="12"/>
              </w:rPr>
              <w:t>Default, loading, empty, error, permission, conflict; offline/stale when applicable</w:t>
            </w:r>
          </w:p>
        </w:tc>
      </w:tr>
      <w:tr>
        <w:trPr>
          <w:cantSplit/>
        </w:trPr>
        <w:tc>
          <w:tcPr>
            <w:tcW w:type="dxa" w:w="1224"/>
            <w:vAlign w:val="top"/>
            <w:tcMar>
              <w:top w:w="34" w:type="dxa"/>
              <w:start w:w="34" w:type="dxa"/>
              <w:bottom w:w="34" w:type="dxa"/>
              <w:end w:w="34" w:type="dxa"/>
            </w:tcMar>
          </w:tcPr>
          <w:p>
            <w:pPr>
              <w:spacing w:after="1"/>
            </w:pPr>
            <w:r>
              <w:rPr>
                <w:sz w:val="12"/>
              </w:rPr>
              <w:t>UX-W8-02</w:t>
            </w:r>
          </w:p>
        </w:tc>
        <w:tc>
          <w:tcPr>
            <w:tcW w:type="dxa" w:w="3024"/>
            <w:vAlign w:val="top"/>
            <w:tcMar>
              <w:top w:w="34" w:type="dxa"/>
              <w:start w:w="34" w:type="dxa"/>
              <w:bottom w:w="34" w:type="dxa"/>
              <w:end w:w="34" w:type="dxa"/>
            </w:tcMar>
          </w:tcPr>
          <w:p>
            <w:pPr>
              <w:spacing w:after="1"/>
            </w:pPr>
            <w:r>
              <w:rPr>
                <w:sz w:val="12"/>
              </w:rPr>
              <w:t>CRM/Contact Center</w:t>
            </w:r>
          </w:p>
        </w:tc>
        <w:tc>
          <w:tcPr>
            <w:tcW w:type="dxa" w:w="4896"/>
            <w:vAlign w:val="top"/>
            <w:tcMar>
              <w:top w:w="34" w:type="dxa"/>
              <w:start w:w="34" w:type="dxa"/>
              <w:bottom w:w="34" w:type="dxa"/>
              <w:end w:w="34" w:type="dxa"/>
            </w:tcMar>
          </w:tcPr>
          <w:p>
            <w:pPr>
              <w:spacing w:after="1"/>
            </w:pPr>
            <w:r>
              <w:rPr>
                <w:sz w:val="12"/>
              </w:rPr>
              <w:t>AppShell/PatientBanner where applicable; Worklist/Board; Detail; Task/Action panel; Audit/Timeline</w:t>
            </w:r>
          </w:p>
        </w:tc>
        <w:tc>
          <w:tcPr>
            <w:tcW w:type="dxa" w:w="2448"/>
            <w:vAlign w:val="top"/>
            <w:tcMar>
              <w:top w:w="34" w:type="dxa"/>
              <w:start w:w="34" w:type="dxa"/>
              <w:bottom w:w="34" w:type="dxa"/>
              <w:end w:w="34" w:type="dxa"/>
            </w:tcMar>
          </w:tcPr>
          <w:p>
            <w:pPr>
              <w:spacing w:after="1"/>
            </w:pPr>
            <w:r>
              <w:rPr>
                <w:sz w:val="12"/>
              </w:rPr>
              <w:t>Default, loading, empty, error, permission, conflict; offline/stale when applicable</w:t>
            </w:r>
          </w:p>
        </w:tc>
      </w:tr>
      <w:tr>
        <w:trPr>
          <w:cantSplit/>
        </w:trPr>
        <w:tc>
          <w:tcPr>
            <w:tcW w:type="dxa" w:w="1224"/>
            <w:vAlign w:val="top"/>
            <w:tcMar>
              <w:top w:w="34" w:type="dxa"/>
              <w:start w:w="34" w:type="dxa"/>
              <w:bottom w:w="34" w:type="dxa"/>
              <w:end w:w="34" w:type="dxa"/>
            </w:tcMar>
          </w:tcPr>
          <w:p>
            <w:pPr>
              <w:spacing w:after="1"/>
            </w:pPr>
            <w:r>
              <w:rPr>
                <w:sz w:val="12"/>
              </w:rPr>
              <w:t>UX-W8-03</w:t>
            </w:r>
          </w:p>
        </w:tc>
        <w:tc>
          <w:tcPr>
            <w:tcW w:type="dxa" w:w="3024"/>
            <w:vAlign w:val="top"/>
            <w:tcMar>
              <w:top w:w="34" w:type="dxa"/>
              <w:start w:w="34" w:type="dxa"/>
              <w:bottom w:w="34" w:type="dxa"/>
              <w:end w:w="34" w:type="dxa"/>
            </w:tcMar>
          </w:tcPr>
          <w:p>
            <w:pPr>
              <w:spacing w:after="1"/>
            </w:pPr>
            <w:r>
              <w:rPr>
                <w:sz w:val="12"/>
              </w:rPr>
              <w:t>Referral/Medical Travel</w:t>
            </w:r>
          </w:p>
        </w:tc>
        <w:tc>
          <w:tcPr>
            <w:tcW w:type="dxa" w:w="4896"/>
            <w:vAlign w:val="top"/>
            <w:tcMar>
              <w:top w:w="34" w:type="dxa"/>
              <w:start w:w="34" w:type="dxa"/>
              <w:bottom w:w="34" w:type="dxa"/>
              <w:end w:w="34" w:type="dxa"/>
            </w:tcMar>
          </w:tcPr>
          <w:p>
            <w:pPr>
              <w:spacing w:after="1"/>
            </w:pPr>
            <w:r>
              <w:rPr>
                <w:sz w:val="12"/>
              </w:rPr>
              <w:t>AppShell/PatientBanner where applicable; Worklist/Board; Detail; Task/Action panel; Audit/Timeline</w:t>
            </w:r>
          </w:p>
        </w:tc>
        <w:tc>
          <w:tcPr>
            <w:tcW w:type="dxa" w:w="2448"/>
            <w:vAlign w:val="top"/>
            <w:tcMar>
              <w:top w:w="34" w:type="dxa"/>
              <w:start w:w="34" w:type="dxa"/>
              <w:bottom w:w="34" w:type="dxa"/>
              <w:end w:w="34" w:type="dxa"/>
            </w:tcMar>
          </w:tcPr>
          <w:p>
            <w:pPr>
              <w:spacing w:after="1"/>
            </w:pPr>
            <w:r>
              <w:rPr>
                <w:sz w:val="12"/>
              </w:rPr>
              <w:t>Default, loading, empty, error, permission, conflict; offline/stale when applicable</w:t>
            </w:r>
          </w:p>
        </w:tc>
      </w:tr>
      <w:tr>
        <w:trPr>
          <w:cantSplit/>
        </w:trPr>
        <w:tc>
          <w:tcPr>
            <w:tcW w:type="dxa" w:w="1224"/>
            <w:vAlign w:val="top"/>
            <w:tcMar>
              <w:top w:w="34" w:type="dxa"/>
              <w:start w:w="34" w:type="dxa"/>
              <w:bottom w:w="34" w:type="dxa"/>
              <w:end w:w="34" w:type="dxa"/>
            </w:tcMar>
          </w:tcPr>
          <w:p>
            <w:pPr>
              <w:spacing w:after="1"/>
            </w:pPr>
            <w:r>
              <w:rPr>
                <w:sz w:val="12"/>
              </w:rPr>
              <w:t>UX-W8-04</w:t>
            </w:r>
          </w:p>
        </w:tc>
        <w:tc>
          <w:tcPr>
            <w:tcW w:type="dxa" w:w="3024"/>
            <w:vAlign w:val="top"/>
            <w:tcMar>
              <w:top w:w="34" w:type="dxa"/>
              <w:start w:w="34" w:type="dxa"/>
              <w:bottom w:w="34" w:type="dxa"/>
              <w:end w:w="34" w:type="dxa"/>
            </w:tcMar>
          </w:tcPr>
          <w:p>
            <w:pPr>
              <w:spacing w:after="1"/>
            </w:pPr>
            <w:r>
              <w:rPr>
                <w:sz w:val="12"/>
              </w:rPr>
              <w:t>Contracts</w:t>
            </w:r>
          </w:p>
        </w:tc>
        <w:tc>
          <w:tcPr>
            <w:tcW w:type="dxa" w:w="4896"/>
            <w:vAlign w:val="top"/>
            <w:tcMar>
              <w:top w:w="34" w:type="dxa"/>
              <w:start w:w="34" w:type="dxa"/>
              <w:bottom w:w="34" w:type="dxa"/>
              <w:end w:w="34" w:type="dxa"/>
            </w:tcMar>
          </w:tcPr>
          <w:p>
            <w:pPr>
              <w:spacing w:after="1"/>
            </w:pPr>
            <w:r>
              <w:rPr>
                <w:sz w:val="12"/>
              </w:rPr>
              <w:t>AppShell/PatientBanner where applicable; Worklist/Board; Detail; Task/Action panel; Audit/Timeline</w:t>
            </w:r>
          </w:p>
        </w:tc>
        <w:tc>
          <w:tcPr>
            <w:tcW w:type="dxa" w:w="2448"/>
            <w:vAlign w:val="top"/>
            <w:tcMar>
              <w:top w:w="34" w:type="dxa"/>
              <w:start w:w="34" w:type="dxa"/>
              <w:bottom w:w="34" w:type="dxa"/>
              <w:end w:w="34" w:type="dxa"/>
            </w:tcMar>
          </w:tcPr>
          <w:p>
            <w:pPr>
              <w:spacing w:after="1"/>
            </w:pPr>
            <w:r>
              <w:rPr>
                <w:sz w:val="12"/>
              </w:rPr>
              <w:t>Default, loading, empty, error, permission, conflict; offline/stale when applicable</w:t>
            </w:r>
          </w:p>
        </w:tc>
      </w:tr>
      <w:tr>
        <w:trPr>
          <w:cantSplit/>
        </w:trPr>
        <w:tc>
          <w:tcPr>
            <w:tcW w:type="dxa" w:w="1224"/>
            <w:vAlign w:val="top"/>
            <w:tcMar>
              <w:top w:w="34" w:type="dxa"/>
              <w:start w:w="34" w:type="dxa"/>
              <w:bottom w:w="34" w:type="dxa"/>
              <w:end w:w="34" w:type="dxa"/>
            </w:tcMar>
          </w:tcPr>
          <w:p>
            <w:pPr>
              <w:spacing w:after="1"/>
            </w:pPr>
            <w:r>
              <w:rPr>
                <w:sz w:val="12"/>
              </w:rPr>
              <w:t>UX-W8-05</w:t>
            </w:r>
          </w:p>
        </w:tc>
        <w:tc>
          <w:tcPr>
            <w:tcW w:type="dxa" w:w="3024"/>
            <w:vAlign w:val="top"/>
            <w:tcMar>
              <w:top w:w="34" w:type="dxa"/>
              <w:start w:w="34" w:type="dxa"/>
              <w:bottom w:w="34" w:type="dxa"/>
              <w:end w:w="34" w:type="dxa"/>
            </w:tcMar>
          </w:tcPr>
          <w:p>
            <w:pPr>
              <w:spacing w:after="1"/>
            </w:pPr>
            <w:r>
              <w:rPr>
                <w:sz w:val="12"/>
              </w:rPr>
              <w:t>Legal/MLC</w:t>
            </w:r>
          </w:p>
        </w:tc>
        <w:tc>
          <w:tcPr>
            <w:tcW w:type="dxa" w:w="4896"/>
            <w:vAlign w:val="top"/>
            <w:tcMar>
              <w:top w:w="34" w:type="dxa"/>
              <w:start w:w="34" w:type="dxa"/>
              <w:bottom w:w="34" w:type="dxa"/>
              <w:end w:w="34" w:type="dxa"/>
            </w:tcMar>
          </w:tcPr>
          <w:p>
            <w:pPr>
              <w:spacing w:after="1"/>
            </w:pPr>
            <w:r>
              <w:rPr>
                <w:sz w:val="12"/>
              </w:rPr>
              <w:t>AppShell/PatientBanner where applicable; Worklist/Board; Detail; Task/Action panel; Audit/Timeline</w:t>
            </w:r>
          </w:p>
        </w:tc>
        <w:tc>
          <w:tcPr>
            <w:tcW w:type="dxa" w:w="2448"/>
            <w:vAlign w:val="top"/>
            <w:tcMar>
              <w:top w:w="34" w:type="dxa"/>
              <w:start w:w="34" w:type="dxa"/>
              <w:bottom w:w="34" w:type="dxa"/>
              <w:end w:w="34" w:type="dxa"/>
            </w:tcMar>
          </w:tcPr>
          <w:p>
            <w:pPr>
              <w:spacing w:after="1"/>
            </w:pPr>
            <w:r>
              <w:rPr>
                <w:sz w:val="12"/>
              </w:rPr>
              <w:t>Default, loading, empty, error, permission, conflict; offline/stale when applicable</w:t>
            </w:r>
          </w:p>
        </w:tc>
      </w:tr>
      <w:tr>
        <w:trPr>
          <w:cantSplit/>
        </w:trPr>
        <w:tc>
          <w:tcPr>
            <w:tcW w:type="dxa" w:w="1224"/>
            <w:vAlign w:val="top"/>
            <w:tcMar>
              <w:top w:w="34" w:type="dxa"/>
              <w:start w:w="34" w:type="dxa"/>
              <w:bottom w:w="34" w:type="dxa"/>
              <w:end w:w="34" w:type="dxa"/>
            </w:tcMar>
          </w:tcPr>
          <w:p>
            <w:pPr>
              <w:spacing w:after="1"/>
            </w:pPr>
            <w:r>
              <w:rPr>
                <w:sz w:val="12"/>
              </w:rPr>
              <w:t>UX-W8-06</w:t>
            </w:r>
          </w:p>
        </w:tc>
        <w:tc>
          <w:tcPr>
            <w:tcW w:type="dxa" w:w="3024"/>
            <w:vAlign w:val="top"/>
            <w:tcMar>
              <w:top w:w="34" w:type="dxa"/>
              <w:start w:w="34" w:type="dxa"/>
              <w:bottom w:w="34" w:type="dxa"/>
              <w:end w:w="34" w:type="dxa"/>
            </w:tcMar>
          </w:tcPr>
          <w:p>
            <w:pPr>
              <w:spacing w:after="1"/>
            </w:pPr>
            <w:r>
              <w:rPr>
                <w:sz w:val="12"/>
              </w:rPr>
              <w:t>GRC/Policy/Governance</w:t>
            </w:r>
          </w:p>
        </w:tc>
        <w:tc>
          <w:tcPr>
            <w:tcW w:type="dxa" w:w="4896"/>
            <w:vAlign w:val="top"/>
            <w:tcMar>
              <w:top w:w="34" w:type="dxa"/>
              <w:start w:w="34" w:type="dxa"/>
              <w:bottom w:w="34" w:type="dxa"/>
              <w:end w:w="34" w:type="dxa"/>
            </w:tcMar>
          </w:tcPr>
          <w:p>
            <w:pPr>
              <w:spacing w:after="1"/>
            </w:pPr>
            <w:r>
              <w:rPr>
                <w:sz w:val="12"/>
              </w:rPr>
              <w:t>AppShell/PatientBanner where applicable; Worklist/Board; Detail; Task/Action panel; Audit/Timeline</w:t>
            </w:r>
          </w:p>
        </w:tc>
        <w:tc>
          <w:tcPr>
            <w:tcW w:type="dxa" w:w="2448"/>
            <w:vAlign w:val="top"/>
            <w:tcMar>
              <w:top w:w="34" w:type="dxa"/>
              <w:start w:w="34" w:type="dxa"/>
              <w:bottom w:w="34" w:type="dxa"/>
              <w:end w:w="34" w:type="dxa"/>
            </w:tcMar>
          </w:tcPr>
          <w:p>
            <w:pPr>
              <w:spacing w:after="1"/>
            </w:pPr>
            <w:r>
              <w:rPr>
                <w:sz w:val="12"/>
              </w:rPr>
              <w:t>Default, loading, empty, error, permission, conflict; offline/stale when applicable</w:t>
            </w:r>
          </w:p>
        </w:tc>
      </w:tr>
      <w:tr>
        <w:trPr>
          <w:cantSplit/>
        </w:trPr>
        <w:tc>
          <w:tcPr>
            <w:tcW w:type="dxa" w:w="1224"/>
            <w:vAlign w:val="top"/>
            <w:tcMar>
              <w:top w:w="34" w:type="dxa"/>
              <w:start w:w="34" w:type="dxa"/>
              <w:bottom w:w="34" w:type="dxa"/>
              <w:end w:w="34" w:type="dxa"/>
            </w:tcMar>
          </w:tcPr>
          <w:p>
            <w:pPr>
              <w:spacing w:after="1"/>
            </w:pPr>
            <w:r>
              <w:rPr>
                <w:sz w:val="12"/>
              </w:rPr>
              <w:t>UX-W8-07</w:t>
            </w:r>
          </w:p>
        </w:tc>
        <w:tc>
          <w:tcPr>
            <w:tcW w:type="dxa" w:w="3024"/>
            <w:vAlign w:val="top"/>
            <w:tcMar>
              <w:top w:w="34" w:type="dxa"/>
              <w:start w:w="34" w:type="dxa"/>
              <w:bottom w:w="34" w:type="dxa"/>
              <w:end w:w="34" w:type="dxa"/>
            </w:tcMar>
          </w:tcPr>
          <w:p>
            <w:pPr>
              <w:spacing w:after="1"/>
            </w:pPr>
            <w:r>
              <w:rPr>
                <w:sz w:val="12"/>
              </w:rPr>
              <w:t>Research/Clinical Trials</w:t>
            </w:r>
          </w:p>
        </w:tc>
        <w:tc>
          <w:tcPr>
            <w:tcW w:type="dxa" w:w="4896"/>
            <w:vAlign w:val="top"/>
            <w:tcMar>
              <w:top w:w="34" w:type="dxa"/>
              <w:start w:w="34" w:type="dxa"/>
              <w:bottom w:w="34" w:type="dxa"/>
              <w:end w:w="34" w:type="dxa"/>
            </w:tcMar>
          </w:tcPr>
          <w:p>
            <w:pPr>
              <w:spacing w:after="1"/>
            </w:pPr>
            <w:r>
              <w:rPr>
                <w:sz w:val="12"/>
              </w:rPr>
              <w:t>AppShell/PatientBanner where applicable; Worklist/Board; Detail; Task/Action panel; Audit/Timeline</w:t>
            </w:r>
          </w:p>
        </w:tc>
        <w:tc>
          <w:tcPr>
            <w:tcW w:type="dxa" w:w="2448"/>
            <w:vAlign w:val="top"/>
            <w:tcMar>
              <w:top w:w="34" w:type="dxa"/>
              <w:start w:w="34" w:type="dxa"/>
              <w:bottom w:w="34" w:type="dxa"/>
              <w:end w:w="34" w:type="dxa"/>
            </w:tcMar>
          </w:tcPr>
          <w:p>
            <w:pPr>
              <w:spacing w:after="1"/>
            </w:pPr>
            <w:r>
              <w:rPr>
                <w:sz w:val="12"/>
              </w:rPr>
              <w:t>Default, loading, empty, error, permission, conflict; offline/stale when applicable</w:t>
            </w:r>
          </w:p>
        </w:tc>
      </w:tr>
      <w:tr>
        <w:trPr>
          <w:cantSplit/>
        </w:trPr>
        <w:tc>
          <w:tcPr>
            <w:tcW w:type="dxa" w:w="1224"/>
            <w:vAlign w:val="top"/>
            <w:tcMar>
              <w:top w:w="34" w:type="dxa"/>
              <w:start w:w="34" w:type="dxa"/>
              <w:bottom w:w="34" w:type="dxa"/>
              <w:end w:w="34" w:type="dxa"/>
            </w:tcMar>
          </w:tcPr>
          <w:p>
            <w:pPr>
              <w:spacing w:after="1"/>
            </w:pPr>
            <w:r>
              <w:rPr>
                <w:sz w:val="12"/>
              </w:rPr>
              <w:t>UX-W8-08</w:t>
            </w:r>
          </w:p>
        </w:tc>
        <w:tc>
          <w:tcPr>
            <w:tcW w:type="dxa" w:w="3024"/>
            <w:vAlign w:val="top"/>
            <w:tcMar>
              <w:top w:w="34" w:type="dxa"/>
              <w:start w:w="34" w:type="dxa"/>
              <w:bottom w:w="34" w:type="dxa"/>
              <w:end w:w="34" w:type="dxa"/>
            </w:tcMar>
          </w:tcPr>
          <w:p>
            <w:pPr>
              <w:spacing w:after="1"/>
            </w:pPr>
            <w:r>
              <w:rPr>
                <w:sz w:val="12"/>
              </w:rPr>
              <w:t>Biobank</w:t>
            </w:r>
          </w:p>
        </w:tc>
        <w:tc>
          <w:tcPr>
            <w:tcW w:type="dxa" w:w="4896"/>
            <w:vAlign w:val="top"/>
            <w:tcMar>
              <w:top w:w="34" w:type="dxa"/>
              <w:start w:w="34" w:type="dxa"/>
              <w:bottom w:w="34" w:type="dxa"/>
              <w:end w:w="34" w:type="dxa"/>
            </w:tcMar>
          </w:tcPr>
          <w:p>
            <w:pPr>
              <w:spacing w:after="1"/>
            </w:pPr>
            <w:r>
              <w:rPr>
                <w:sz w:val="12"/>
              </w:rPr>
              <w:t>AppShell/PatientBanner where applicable; Worklist/Board; Detail; Task/Action panel; Audit/Timeline</w:t>
            </w:r>
          </w:p>
        </w:tc>
        <w:tc>
          <w:tcPr>
            <w:tcW w:type="dxa" w:w="2448"/>
            <w:vAlign w:val="top"/>
            <w:tcMar>
              <w:top w:w="34" w:type="dxa"/>
              <w:start w:w="34" w:type="dxa"/>
              <w:bottom w:w="34" w:type="dxa"/>
              <w:end w:w="34" w:type="dxa"/>
            </w:tcMar>
          </w:tcPr>
          <w:p>
            <w:pPr>
              <w:spacing w:after="1"/>
            </w:pPr>
            <w:r>
              <w:rPr>
                <w:sz w:val="12"/>
              </w:rPr>
              <w:t>Default, loading, empty, error, permission, conflict; offline/stale when applicable</w:t>
            </w:r>
          </w:p>
        </w:tc>
      </w:tr>
      <w:tr>
        <w:trPr>
          <w:cantSplit/>
        </w:trPr>
        <w:tc>
          <w:tcPr>
            <w:tcW w:type="dxa" w:w="1224"/>
            <w:vAlign w:val="top"/>
            <w:tcMar>
              <w:top w:w="34" w:type="dxa"/>
              <w:start w:w="34" w:type="dxa"/>
              <w:bottom w:w="34" w:type="dxa"/>
              <w:end w:w="34" w:type="dxa"/>
            </w:tcMar>
          </w:tcPr>
          <w:p>
            <w:pPr>
              <w:spacing w:after="1"/>
            </w:pPr>
            <w:r>
              <w:rPr>
                <w:sz w:val="12"/>
              </w:rPr>
              <w:t>UX-W8-09</w:t>
            </w:r>
          </w:p>
        </w:tc>
        <w:tc>
          <w:tcPr>
            <w:tcW w:type="dxa" w:w="3024"/>
            <w:vAlign w:val="top"/>
            <w:tcMar>
              <w:top w:w="34" w:type="dxa"/>
              <w:start w:w="34" w:type="dxa"/>
              <w:bottom w:w="34" w:type="dxa"/>
              <w:end w:w="34" w:type="dxa"/>
            </w:tcMar>
          </w:tcPr>
          <w:p>
            <w:pPr>
              <w:spacing w:after="1"/>
            </w:pPr>
            <w:r>
              <w:rPr>
                <w:sz w:val="12"/>
              </w:rPr>
              <w:t>Academics/CME</w:t>
            </w:r>
          </w:p>
        </w:tc>
        <w:tc>
          <w:tcPr>
            <w:tcW w:type="dxa" w:w="4896"/>
            <w:vAlign w:val="top"/>
            <w:tcMar>
              <w:top w:w="34" w:type="dxa"/>
              <w:start w:w="34" w:type="dxa"/>
              <w:bottom w:w="34" w:type="dxa"/>
              <w:end w:w="34" w:type="dxa"/>
            </w:tcMar>
          </w:tcPr>
          <w:p>
            <w:pPr>
              <w:spacing w:after="1"/>
            </w:pPr>
            <w:r>
              <w:rPr>
                <w:sz w:val="12"/>
              </w:rPr>
              <w:t>AppShell/PatientBanner where applicable; Worklist/Board; Detail; Task/Action panel; Audit/Timeline</w:t>
            </w:r>
          </w:p>
        </w:tc>
        <w:tc>
          <w:tcPr>
            <w:tcW w:type="dxa" w:w="2448"/>
            <w:vAlign w:val="top"/>
            <w:tcMar>
              <w:top w:w="34" w:type="dxa"/>
              <w:start w:w="34" w:type="dxa"/>
              <w:bottom w:w="34" w:type="dxa"/>
              <w:end w:w="34" w:type="dxa"/>
            </w:tcMar>
          </w:tcPr>
          <w:p>
            <w:pPr>
              <w:spacing w:after="1"/>
            </w:pPr>
            <w:r>
              <w:rPr>
                <w:sz w:val="12"/>
              </w:rPr>
              <w:t>Default, loading, empty, error, permission, conflict; offline/stale when applicable</w:t>
            </w:r>
          </w:p>
        </w:tc>
      </w:tr>
      <w:tr>
        <w:trPr>
          <w:cantSplit/>
        </w:trPr>
        <w:tc>
          <w:tcPr>
            <w:tcW w:type="dxa" w:w="1224"/>
            <w:vAlign w:val="top"/>
            <w:tcMar>
              <w:top w:w="34" w:type="dxa"/>
              <w:start w:w="34" w:type="dxa"/>
              <w:bottom w:w="34" w:type="dxa"/>
              <w:end w:w="34" w:type="dxa"/>
            </w:tcMar>
          </w:tcPr>
          <w:p>
            <w:pPr>
              <w:spacing w:after="1"/>
            </w:pPr>
            <w:r>
              <w:rPr>
                <w:sz w:val="12"/>
              </w:rPr>
              <w:t>UX-W8-10</w:t>
            </w:r>
          </w:p>
        </w:tc>
        <w:tc>
          <w:tcPr>
            <w:tcW w:type="dxa" w:w="3024"/>
            <w:vAlign w:val="top"/>
            <w:tcMar>
              <w:top w:w="34" w:type="dxa"/>
              <w:start w:w="34" w:type="dxa"/>
              <w:bottom w:w="34" w:type="dxa"/>
              <w:end w:w="34" w:type="dxa"/>
            </w:tcMar>
          </w:tcPr>
          <w:p>
            <w:pPr>
              <w:spacing w:after="1"/>
            </w:pPr>
            <w:r>
              <w:rPr>
                <w:sz w:val="12"/>
              </w:rPr>
              <w:t>Foundation/Donations</w:t>
            </w:r>
          </w:p>
        </w:tc>
        <w:tc>
          <w:tcPr>
            <w:tcW w:type="dxa" w:w="4896"/>
            <w:vAlign w:val="top"/>
            <w:tcMar>
              <w:top w:w="34" w:type="dxa"/>
              <w:start w:w="34" w:type="dxa"/>
              <w:bottom w:w="34" w:type="dxa"/>
              <w:end w:w="34" w:type="dxa"/>
            </w:tcMar>
          </w:tcPr>
          <w:p>
            <w:pPr>
              <w:spacing w:after="1"/>
            </w:pPr>
            <w:r>
              <w:rPr>
                <w:sz w:val="12"/>
              </w:rPr>
              <w:t>AppShell/PatientBanner where applicable; Worklist/Board; Detail; Task/Action panel; Audit/Timeline</w:t>
            </w:r>
          </w:p>
        </w:tc>
        <w:tc>
          <w:tcPr>
            <w:tcW w:type="dxa" w:w="2448"/>
            <w:vAlign w:val="top"/>
            <w:tcMar>
              <w:top w:w="34" w:type="dxa"/>
              <w:start w:w="34" w:type="dxa"/>
              <w:bottom w:w="34" w:type="dxa"/>
              <w:end w:w="34" w:type="dxa"/>
            </w:tcMar>
          </w:tcPr>
          <w:p>
            <w:pPr>
              <w:spacing w:after="1"/>
            </w:pPr>
            <w:r>
              <w:rPr>
                <w:sz w:val="12"/>
              </w:rPr>
              <w:t>Default, loading, empty, error, permission, conflict; offline/stale when applicable</w:t>
            </w:r>
          </w:p>
        </w:tc>
      </w:tr>
    </w:tbl>
    <w:p>
      <w:pPr>
        <w:pStyle w:val="ListBullet"/>
        <w:spacing w:after="14"/>
      </w:pPr>
      <w:r>
        <w:t>Every detailed screen produced during feature design must cite canonical SRS IDs, user/role, entry point, context, APIs, fields/actions, audit, accessibility and acceptance criteria.</w:t>
      </w:r>
    </w:p>
    <w:p>
      <w:pPr>
        <w:pStyle w:val="ListBullet"/>
        <w:spacing w:after="14"/>
      </w:pPr>
      <w:r>
        <w:t>Status, urgency, clinical interpretation, technical state and SLA state use separate semantic tokens.</w:t>
      </w:r>
    </w:p>
    <w:p>
      <w:pPr>
        <w:pStyle w:val="ListBullet"/>
        <w:spacing w:after="14"/>
      </w:pPr>
      <w:r>
        <w:t>Wrong-patient prevention and patient-context re-confirmation are mandatory in high-risk clinical workflows.</w:t>
      </w:r>
    </w:p>
    <w:p>
      <w:pPr>
        <w:pStyle w:val="ListBullet"/>
        <w:spacing w:after="14"/>
      </w:pPr>
      <w:r>
        <w:t>No feature team may create a new visual pattern when an approved design-system component fits the use case without design review.</w:t>
      </w:r>
    </w:p>
    <w:p>
      <w:pPr>
        <w:pStyle w:val="Heading1"/>
      </w:pPr>
      <w:r>
        <w:t>12. External and Cross-Wave Dependencies</w:t>
      </w:r>
    </w:p>
    <w:p>
      <w:pPr>
        <w:pStyle w:val="ListBullet"/>
        <w:spacing w:after="14"/>
      </w:pPr>
      <w:r>
        <w:t>Billing/pharma/payroll/procurement source subledgers</w:t>
      </w:r>
    </w:p>
    <w:p>
      <w:pPr>
        <w:pStyle w:val="ListBullet"/>
        <w:spacing w:after="14"/>
      </w:pPr>
      <w:r>
        <w:t>Identity/authorization and restricted-data policy</w:t>
      </w:r>
    </w:p>
    <w:p>
      <w:pPr>
        <w:pStyle w:val="ListBullet"/>
        <w:spacing w:after="14"/>
      </w:pPr>
      <w:r>
        <w:t>Document/object and e-signature services</w:t>
      </w:r>
    </w:p>
    <w:p>
      <w:pPr>
        <w:pStyle w:val="ListBullet"/>
        <w:spacing w:after="14"/>
      </w:pPr>
      <w:r>
        <w:t>Research consent and clinical-source provenance</w:t>
      </w:r>
    </w:p>
    <w:p>
      <w:pPr>
        <w:pStyle w:val="ListBullet"/>
        <w:spacing w:after="14"/>
      </w:pPr>
      <w:r>
        <w:t>Country pack for statutory/tax/localization</w:t>
      </w:r>
    </w:p>
    <w:p>
      <w:r>
        <w:t>Dependency rule: unavailable optional dependencies must degrade safely. A feature may not silently reinterpret a dependency outage as a valid negative business/clinical result.</w:t>
      </w:r>
    </w:p>
    <w:p>
      <w:pPr>
        <w:pStyle w:val="Heading1"/>
      </w:pPr>
      <w:r>
        <w:t>13. Requirement-linked Verification Design</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1440"/>
            <w:shd w:fill="D9EAF7"/>
            <w:tcMar>
              <w:top w:w="34" w:type="dxa"/>
              <w:start w:w="34" w:type="dxa"/>
              <w:bottom w:w="34" w:type="dxa"/>
              <w:end w:w="34" w:type="dxa"/>
            </w:tcMar>
          </w:tcPr>
          <w:p>
            <w:pPr>
              <w:spacing w:after="2"/>
            </w:pPr>
            <w:r>
              <w:rPr>
                <w:b/>
                <w:sz w:val="11"/>
              </w:rPr>
              <w:t>Family</w:t>
            </w:r>
          </w:p>
        </w:tc>
        <w:tc>
          <w:tcPr>
            <w:tcW w:type="dxa" w:w="2232"/>
            <w:shd w:fill="D9EAF7"/>
            <w:tcMar>
              <w:top w:w="34" w:type="dxa"/>
              <w:start w:w="34" w:type="dxa"/>
              <w:bottom w:w="34" w:type="dxa"/>
              <w:end w:w="34" w:type="dxa"/>
            </w:tcMar>
          </w:tcPr>
          <w:p>
            <w:pPr>
              <w:spacing w:after="2"/>
            </w:pPr>
            <w:r>
              <w:rPr>
                <w:b/>
                <w:sz w:val="11"/>
              </w:rPr>
              <w:t>Requirement range</w:t>
            </w:r>
          </w:p>
        </w:tc>
        <w:tc>
          <w:tcPr>
            <w:tcW w:type="dxa" w:w="936"/>
            <w:shd w:fill="D9EAF7"/>
            <w:tcMar>
              <w:top w:w="34" w:type="dxa"/>
              <w:start w:w="34" w:type="dxa"/>
              <w:bottom w:w="34" w:type="dxa"/>
              <w:end w:w="34" w:type="dxa"/>
            </w:tcMar>
          </w:tcPr>
          <w:p>
            <w:pPr>
              <w:spacing w:after="2"/>
            </w:pPr>
            <w:r>
              <w:rPr>
                <w:b/>
                <w:sz w:val="11"/>
              </w:rPr>
              <w:t>Profile</w:t>
            </w:r>
          </w:p>
        </w:tc>
        <w:tc>
          <w:tcPr>
            <w:tcW w:type="dxa" w:w="7056"/>
            <w:shd w:fill="D9EAF7"/>
            <w:tcMar>
              <w:top w:w="34" w:type="dxa"/>
              <w:start w:w="34" w:type="dxa"/>
              <w:bottom w:w="34" w:type="dxa"/>
              <w:end w:w="34" w:type="dxa"/>
            </w:tcMar>
          </w:tcPr>
          <w:p>
            <w:pPr>
              <w:spacing w:after="2"/>
            </w:pPr>
            <w:r>
              <w:rPr>
                <w:b/>
                <w:sz w:val="11"/>
              </w:rPr>
              <w:t>Minimum evidence</w:t>
            </w:r>
          </w:p>
        </w:tc>
      </w:tr>
      <w:tr>
        <w:trPr>
          <w:cantSplit/>
        </w:trPr>
        <w:tc>
          <w:tcPr>
            <w:tcW w:type="dxa" w:w="1440"/>
            <w:vAlign w:val="top"/>
            <w:tcMar>
              <w:top w:w="34" w:type="dxa"/>
              <w:start w:w="34" w:type="dxa"/>
              <w:bottom w:w="34" w:type="dxa"/>
              <w:end w:w="34" w:type="dxa"/>
            </w:tcMar>
          </w:tcPr>
          <w:p>
            <w:pPr>
              <w:spacing w:after="1"/>
            </w:pPr>
            <w:r>
              <w:rPr>
                <w:sz w:val="11"/>
              </w:rPr>
              <w:t>SRS-FIN-GL</w:t>
            </w:r>
          </w:p>
        </w:tc>
        <w:tc>
          <w:tcPr>
            <w:tcW w:type="dxa" w:w="2232"/>
            <w:vAlign w:val="top"/>
            <w:tcMar>
              <w:top w:w="34" w:type="dxa"/>
              <w:start w:w="34" w:type="dxa"/>
              <w:bottom w:w="34" w:type="dxa"/>
              <w:end w:w="34" w:type="dxa"/>
            </w:tcMar>
          </w:tcPr>
          <w:p>
            <w:pPr>
              <w:spacing w:after="1"/>
            </w:pPr>
            <w:r>
              <w:rPr>
                <w:sz w:val="11"/>
              </w:rPr>
              <w:t>SRS-FIN-GL-001 … SRS-FIN-GL-018</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SRS-FIN-AP</w:t>
            </w:r>
          </w:p>
        </w:tc>
        <w:tc>
          <w:tcPr>
            <w:tcW w:type="dxa" w:w="2232"/>
            <w:vAlign w:val="top"/>
            <w:tcMar>
              <w:top w:w="34" w:type="dxa"/>
              <w:start w:w="34" w:type="dxa"/>
              <w:bottom w:w="34" w:type="dxa"/>
              <w:end w:w="34" w:type="dxa"/>
            </w:tcMar>
          </w:tcPr>
          <w:p>
            <w:pPr>
              <w:spacing w:after="1"/>
            </w:pPr>
            <w:r>
              <w:rPr>
                <w:sz w:val="11"/>
              </w:rPr>
              <w:t>SRS-FIN-AP-001 … SRS-FIN-AP-017</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SRS-FIN-AR</w:t>
            </w:r>
          </w:p>
        </w:tc>
        <w:tc>
          <w:tcPr>
            <w:tcW w:type="dxa" w:w="2232"/>
            <w:vAlign w:val="top"/>
            <w:tcMar>
              <w:top w:w="34" w:type="dxa"/>
              <w:start w:w="34" w:type="dxa"/>
              <w:bottom w:w="34" w:type="dxa"/>
              <w:end w:w="34" w:type="dxa"/>
            </w:tcMar>
          </w:tcPr>
          <w:p>
            <w:pPr>
              <w:spacing w:after="1"/>
            </w:pPr>
            <w:r>
              <w:rPr>
                <w:sz w:val="11"/>
              </w:rPr>
              <w:t>SRS-FIN-AR-001 … SRS-FIN-AR-016</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SRS-FIN-TRS</w:t>
            </w:r>
          </w:p>
        </w:tc>
        <w:tc>
          <w:tcPr>
            <w:tcW w:type="dxa" w:w="2232"/>
            <w:vAlign w:val="top"/>
            <w:tcMar>
              <w:top w:w="34" w:type="dxa"/>
              <w:start w:w="34" w:type="dxa"/>
              <w:bottom w:w="34" w:type="dxa"/>
              <w:end w:w="34" w:type="dxa"/>
            </w:tcMar>
          </w:tcPr>
          <w:p>
            <w:pPr>
              <w:spacing w:after="1"/>
            </w:pPr>
            <w:r>
              <w:rPr>
                <w:sz w:val="11"/>
              </w:rPr>
              <w:t>SRS-FIN-TRS-001 … SRS-FIN-TRS-015</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SRS-FIN-BUD</w:t>
            </w:r>
          </w:p>
        </w:tc>
        <w:tc>
          <w:tcPr>
            <w:tcW w:type="dxa" w:w="2232"/>
            <w:vAlign w:val="top"/>
            <w:tcMar>
              <w:top w:w="34" w:type="dxa"/>
              <w:start w:w="34" w:type="dxa"/>
              <w:bottom w:w="34" w:type="dxa"/>
              <w:end w:w="34" w:type="dxa"/>
            </w:tcMar>
          </w:tcPr>
          <w:p>
            <w:pPr>
              <w:spacing w:after="1"/>
            </w:pPr>
            <w:r>
              <w:rPr>
                <w:sz w:val="11"/>
              </w:rPr>
              <w:t>SRS-FIN-BUD-001 … SRS-FIN-BUD-016</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SRS-FIN-FA</w:t>
            </w:r>
          </w:p>
        </w:tc>
        <w:tc>
          <w:tcPr>
            <w:tcW w:type="dxa" w:w="2232"/>
            <w:vAlign w:val="top"/>
            <w:tcMar>
              <w:top w:w="34" w:type="dxa"/>
              <w:start w:w="34" w:type="dxa"/>
              <w:bottom w:w="34" w:type="dxa"/>
              <w:end w:w="34" w:type="dxa"/>
            </w:tcMar>
          </w:tcPr>
          <w:p>
            <w:pPr>
              <w:spacing w:after="1"/>
            </w:pPr>
            <w:r>
              <w:rPr>
                <w:sz w:val="11"/>
              </w:rPr>
              <w:t>SRS-FIN-FA-001 … SRS-FIN-FA-012</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SRS-CRM</w:t>
            </w:r>
          </w:p>
        </w:tc>
        <w:tc>
          <w:tcPr>
            <w:tcW w:type="dxa" w:w="2232"/>
            <w:vAlign w:val="top"/>
            <w:tcMar>
              <w:top w:w="34" w:type="dxa"/>
              <w:start w:w="34" w:type="dxa"/>
              <w:bottom w:w="34" w:type="dxa"/>
              <w:end w:w="34" w:type="dxa"/>
            </w:tcMar>
          </w:tcPr>
          <w:p>
            <w:pPr>
              <w:spacing w:after="1"/>
            </w:pPr>
            <w:r>
              <w:rPr>
                <w:sz w:val="11"/>
              </w:rPr>
              <w:t>SRS-CRM-001 … SRS-CRM-016</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SRS-REF</w:t>
            </w:r>
          </w:p>
        </w:tc>
        <w:tc>
          <w:tcPr>
            <w:tcW w:type="dxa" w:w="2232"/>
            <w:vAlign w:val="top"/>
            <w:tcMar>
              <w:top w:w="34" w:type="dxa"/>
              <w:start w:w="34" w:type="dxa"/>
              <w:bottom w:w="34" w:type="dxa"/>
              <w:end w:w="34" w:type="dxa"/>
            </w:tcMar>
          </w:tcPr>
          <w:p>
            <w:pPr>
              <w:spacing w:after="1"/>
            </w:pPr>
            <w:r>
              <w:rPr>
                <w:sz w:val="11"/>
              </w:rPr>
              <w:t>SRS-REF-001 … SRS-REF-013</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SRS-MEDTRV</w:t>
            </w:r>
          </w:p>
        </w:tc>
        <w:tc>
          <w:tcPr>
            <w:tcW w:type="dxa" w:w="2232"/>
            <w:vAlign w:val="top"/>
            <w:tcMar>
              <w:top w:w="34" w:type="dxa"/>
              <w:start w:w="34" w:type="dxa"/>
              <w:bottom w:w="34" w:type="dxa"/>
              <w:end w:w="34" w:type="dxa"/>
            </w:tcMar>
          </w:tcPr>
          <w:p>
            <w:pPr>
              <w:spacing w:after="1"/>
            </w:pPr>
            <w:r>
              <w:rPr>
                <w:sz w:val="11"/>
              </w:rPr>
              <w:t>SRS-MEDTRV-001 … SRS-MEDTRV-015</w:t>
            </w:r>
          </w:p>
        </w:tc>
        <w:tc>
          <w:tcPr>
            <w:tcW w:type="dxa" w:w="936"/>
            <w:vAlign w:val="top"/>
            <w:tcMar>
              <w:top w:w="34" w:type="dxa"/>
              <w:start w:w="34" w:type="dxa"/>
              <w:bottom w:w="34" w:type="dxa"/>
              <w:end w:w="34" w:type="dxa"/>
            </w:tcMar>
          </w:tcPr>
          <w:p>
            <w:pPr>
              <w:spacing w:after="1"/>
            </w:pPr>
            <w:r>
              <w:rPr>
                <w:sz w:val="11"/>
              </w:rPr>
              <w:t>VP-UX</w:t>
            </w:r>
          </w:p>
        </w:tc>
        <w:tc>
          <w:tcPr>
            <w:tcW w:type="dxa" w:w="7056"/>
            <w:vAlign w:val="top"/>
            <w:tcMar>
              <w:top w:w="34" w:type="dxa"/>
              <w:start w:w="34" w:type="dxa"/>
              <w:bottom w:w="34" w:type="dxa"/>
              <w:end w:w="34" w:type="dxa"/>
            </w:tcMar>
          </w:tcPr>
          <w:p>
            <w:pPr>
              <w:spacing w:after="1"/>
            </w:pPr>
            <w:r>
              <w:rPr>
                <w:sz w:val="11"/>
              </w:rPr>
              <w:t>CT + UI + IT + E2E + SEC + A11Y + UAT + REG</w:t>
            </w:r>
          </w:p>
        </w:tc>
      </w:tr>
      <w:tr>
        <w:trPr>
          <w:cantSplit/>
        </w:trPr>
        <w:tc>
          <w:tcPr>
            <w:tcW w:type="dxa" w:w="1440"/>
            <w:vAlign w:val="top"/>
            <w:tcMar>
              <w:top w:w="34" w:type="dxa"/>
              <w:start w:w="34" w:type="dxa"/>
              <w:bottom w:w="34" w:type="dxa"/>
              <w:end w:w="34" w:type="dxa"/>
            </w:tcMar>
          </w:tcPr>
          <w:p>
            <w:pPr>
              <w:spacing w:after="1"/>
            </w:pPr>
            <w:r>
              <w:rPr>
                <w:sz w:val="11"/>
              </w:rPr>
              <w:t>SRS-CON</w:t>
            </w:r>
          </w:p>
        </w:tc>
        <w:tc>
          <w:tcPr>
            <w:tcW w:type="dxa" w:w="2232"/>
            <w:vAlign w:val="top"/>
            <w:tcMar>
              <w:top w:w="34" w:type="dxa"/>
              <w:start w:w="34" w:type="dxa"/>
              <w:bottom w:w="34" w:type="dxa"/>
              <w:end w:w="34" w:type="dxa"/>
            </w:tcMar>
          </w:tcPr>
          <w:p>
            <w:pPr>
              <w:spacing w:after="1"/>
            </w:pPr>
            <w:r>
              <w:rPr>
                <w:sz w:val="11"/>
              </w:rPr>
              <w:t>SRS-CON-001 … SRS-CON-014</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SRS-LEGAL</w:t>
            </w:r>
          </w:p>
        </w:tc>
        <w:tc>
          <w:tcPr>
            <w:tcW w:type="dxa" w:w="2232"/>
            <w:vAlign w:val="top"/>
            <w:tcMar>
              <w:top w:w="34" w:type="dxa"/>
              <w:start w:w="34" w:type="dxa"/>
              <w:bottom w:w="34" w:type="dxa"/>
              <w:end w:w="34" w:type="dxa"/>
            </w:tcMar>
          </w:tcPr>
          <w:p>
            <w:pPr>
              <w:spacing w:after="1"/>
            </w:pPr>
            <w:r>
              <w:rPr>
                <w:sz w:val="11"/>
              </w:rPr>
              <w:t>SRS-LEGAL-001 … SRS-LEGAL-012</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SRS-MLC</w:t>
            </w:r>
          </w:p>
        </w:tc>
        <w:tc>
          <w:tcPr>
            <w:tcW w:type="dxa" w:w="2232"/>
            <w:vAlign w:val="top"/>
            <w:tcMar>
              <w:top w:w="34" w:type="dxa"/>
              <w:start w:w="34" w:type="dxa"/>
              <w:bottom w:w="34" w:type="dxa"/>
              <w:end w:w="34" w:type="dxa"/>
            </w:tcMar>
          </w:tcPr>
          <w:p>
            <w:pPr>
              <w:spacing w:after="1"/>
            </w:pPr>
            <w:r>
              <w:rPr>
                <w:sz w:val="11"/>
              </w:rPr>
              <w:t>SRS-MLC-001 … SRS-MLC-012</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SRS-GRC-RSK</w:t>
            </w:r>
          </w:p>
        </w:tc>
        <w:tc>
          <w:tcPr>
            <w:tcW w:type="dxa" w:w="2232"/>
            <w:vAlign w:val="top"/>
            <w:tcMar>
              <w:top w:w="34" w:type="dxa"/>
              <w:start w:w="34" w:type="dxa"/>
              <w:bottom w:w="34" w:type="dxa"/>
              <w:end w:w="34" w:type="dxa"/>
            </w:tcMar>
          </w:tcPr>
          <w:p>
            <w:pPr>
              <w:spacing w:after="1"/>
            </w:pPr>
            <w:r>
              <w:rPr>
                <w:sz w:val="11"/>
              </w:rPr>
              <w:t>SRS-GRC-RSK-001 … SRS-GRC-RSK-011</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SRS-GRC-CMP</w:t>
            </w:r>
          </w:p>
        </w:tc>
        <w:tc>
          <w:tcPr>
            <w:tcW w:type="dxa" w:w="2232"/>
            <w:vAlign w:val="top"/>
            <w:tcMar>
              <w:top w:w="34" w:type="dxa"/>
              <w:start w:w="34" w:type="dxa"/>
              <w:bottom w:w="34" w:type="dxa"/>
              <w:end w:w="34" w:type="dxa"/>
            </w:tcMar>
          </w:tcPr>
          <w:p>
            <w:pPr>
              <w:spacing w:after="1"/>
            </w:pPr>
            <w:r>
              <w:rPr>
                <w:sz w:val="11"/>
              </w:rPr>
              <w:t>SRS-GRC-CMP-001 … SRS-GRC-CMP-012</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SRS-GRC-DOC</w:t>
            </w:r>
          </w:p>
        </w:tc>
        <w:tc>
          <w:tcPr>
            <w:tcW w:type="dxa" w:w="2232"/>
            <w:vAlign w:val="top"/>
            <w:tcMar>
              <w:top w:w="34" w:type="dxa"/>
              <w:start w:w="34" w:type="dxa"/>
              <w:bottom w:w="34" w:type="dxa"/>
              <w:end w:w="34" w:type="dxa"/>
            </w:tcMar>
          </w:tcPr>
          <w:p>
            <w:pPr>
              <w:spacing w:after="1"/>
            </w:pPr>
            <w:r>
              <w:rPr>
                <w:sz w:val="11"/>
              </w:rPr>
              <w:t>SRS-GRC-DOC-001 … SRS-GRC-DOC-012</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SRS-GOV</w:t>
            </w:r>
          </w:p>
        </w:tc>
        <w:tc>
          <w:tcPr>
            <w:tcW w:type="dxa" w:w="2232"/>
            <w:vAlign w:val="top"/>
            <w:tcMar>
              <w:top w:w="34" w:type="dxa"/>
              <w:start w:w="34" w:type="dxa"/>
              <w:bottom w:w="34" w:type="dxa"/>
              <w:end w:w="34" w:type="dxa"/>
            </w:tcMar>
          </w:tcPr>
          <w:p>
            <w:pPr>
              <w:spacing w:after="1"/>
            </w:pPr>
            <w:r>
              <w:rPr>
                <w:sz w:val="11"/>
              </w:rPr>
              <w:t>SRS-GOV-001 … SRS-GOV-012</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SRS-RES-STU</w:t>
            </w:r>
          </w:p>
        </w:tc>
        <w:tc>
          <w:tcPr>
            <w:tcW w:type="dxa" w:w="2232"/>
            <w:vAlign w:val="top"/>
            <w:tcMar>
              <w:top w:w="34" w:type="dxa"/>
              <w:start w:w="34" w:type="dxa"/>
              <w:bottom w:w="34" w:type="dxa"/>
              <w:end w:w="34" w:type="dxa"/>
            </w:tcMar>
          </w:tcPr>
          <w:p>
            <w:pPr>
              <w:spacing w:after="1"/>
            </w:pPr>
            <w:r>
              <w:rPr>
                <w:sz w:val="11"/>
              </w:rPr>
              <w:t>SRS-RES-STU-001 … SRS-RES-STU-012</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SRS-RES-SUB</w:t>
            </w:r>
          </w:p>
        </w:tc>
        <w:tc>
          <w:tcPr>
            <w:tcW w:type="dxa" w:w="2232"/>
            <w:vAlign w:val="top"/>
            <w:tcMar>
              <w:top w:w="34" w:type="dxa"/>
              <w:start w:w="34" w:type="dxa"/>
              <w:bottom w:w="34" w:type="dxa"/>
              <w:end w:w="34" w:type="dxa"/>
            </w:tcMar>
          </w:tcPr>
          <w:p>
            <w:pPr>
              <w:spacing w:after="1"/>
            </w:pPr>
            <w:r>
              <w:rPr>
                <w:sz w:val="11"/>
              </w:rPr>
              <w:t>SRS-RES-SUB-001 … SRS-RES-SUB-014</w:t>
            </w:r>
          </w:p>
        </w:tc>
        <w:tc>
          <w:tcPr>
            <w:tcW w:type="dxa" w:w="936"/>
            <w:vAlign w:val="top"/>
            <w:tcMar>
              <w:top w:w="34" w:type="dxa"/>
              <w:start w:w="34" w:type="dxa"/>
              <w:bottom w:w="34" w:type="dxa"/>
              <w:end w:w="34" w:type="dxa"/>
            </w:tcMar>
          </w:tcPr>
          <w:p>
            <w:pPr>
              <w:spacing w:after="1"/>
            </w:pPr>
            <w:r>
              <w:rPr>
                <w:sz w:val="11"/>
              </w:rPr>
              <w:t>VP-SEC</w:t>
            </w:r>
          </w:p>
        </w:tc>
        <w:tc>
          <w:tcPr>
            <w:tcW w:type="dxa" w:w="7056"/>
            <w:vAlign w:val="top"/>
            <w:tcMar>
              <w:top w:w="34" w:type="dxa"/>
              <w:start w:w="34" w:type="dxa"/>
              <w:bottom w:w="34" w:type="dxa"/>
              <w:end w:w="34" w:type="dxa"/>
            </w:tcMar>
          </w:tcPr>
          <w:p>
            <w:pPr>
              <w:spacing w:after="1"/>
            </w:pPr>
            <w:r>
              <w:rPr>
                <w:sz w:val="11"/>
              </w:rPr>
              <w:t>UT + CT + IT + SEC + E2E + REG</w:t>
            </w:r>
          </w:p>
        </w:tc>
      </w:tr>
      <w:tr>
        <w:trPr>
          <w:cantSplit/>
        </w:trPr>
        <w:tc>
          <w:tcPr>
            <w:tcW w:type="dxa" w:w="1440"/>
            <w:vAlign w:val="top"/>
            <w:tcMar>
              <w:top w:w="34" w:type="dxa"/>
              <w:start w:w="34" w:type="dxa"/>
              <w:bottom w:w="34" w:type="dxa"/>
              <w:end w:w="34" w:type="dxa"/>
            </w:tcMar>
          </w:tcPr>
          <w:p>
            <w:pPr>
              <w:spacing w:after="1"/>
            </w:pPr>
            <w:r>
              <w:rPr>
                <w:sz w:val="11"/>
              </w:rPr>
              <w:t>SRS-RES-OPS</w:t>
            </w:r>
          </w:p>
        </w:tc>
        <w:tc>
          <w:tcPr>
            <w:tcW w:type="dxa" w:w="2232"/>
            <w:vAlign w:val="top"/>
            <w:tcMar>
              <w:top w:w="34" w:type="dxa"/>
              <w:start w:w="34" w:type="dxa"/>
              <w:bottom w:w="34" w:type="dxa"/>
              <w:end w:w="34" w:type="dxa"/>
            </w:tcMar>
          </w:tcPr>
          <w:p>
            <w:pPr>
              <w:spacing w:after="1"/>
            </w:pPr>
            <w:r>
              <w:rPr>
                <w:sz w:val="11"/>
              </w:rPr>
              <w:t>SRS-RES-OPS-001 … SRS-RES-OPS-015</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SRS-BIOBANK</w:t>
            </w:r>
          </w:p>
        </w:tc>
        <w:tc>
          <w:tcPr>
            <w:tcW w:type="dxa" w:w="2232"/>
            <w:vAlign w:val="top"/>
            <w:tcMar>
              <w:top w:w="34" w:type="dxa"/>
              <w:start w:w="34" w:type="dxa"/>
              <w:bottom w:w="34" w:type="dxa"/>
              <w:end w:w="34" w:type="dxa"/>
            </w:tcMar>
          </w:tcPr>
          <w:p>
            <w:pPr>
              <w:spacing w:after="1"/>
            </w:pPr>
            <w:r>
              <w:rPr>
                <w:sz w:val="11"/>
              </w:rPr>
              <w:t>SRS-BIOBANK-001 … SRS-BIOBANK-012</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SRS-ACA</w:t>
            </w:r>
          </w:p>
        </w:tc>
        <w:tc>
          <w:tcPr>
            <w:tcW w:type="dxa" w:w="2232"/>
            <w:vAlign w:val="top"/>
            <w:tcMar>
              <w:top w:w="34" w:type="dxa"/>
              <w:start w:w="34" w:type="dxa"/>
              <w:bottom w:w="34" w:type="dxa"/>
              <w:end w:w="34" w:type="dxa"/>
            </w:tcMar>
          </w:tcPr>
          <w:p>
            <w:pPr>
              <w:spacing w:after="1"/>
            </w:pPr>
            <w:r>
              <w:rPr>
                <w:sz w:val="11"/>
              </w:rPr>
              <w:t>SRS-ACA-001 … SRS-ACA-014</w:t>
            </w:r>
          </w:p>
        </w:tc>
        <w:tc>
          <w:tcPr>
            <w:tcW w:type="dxa" w:w="936"/>
            <w:vAlign w:val="top"/>
            <w:tcMar>
              <w:top w:w="34" w:type="dxa"/>
              <w:start w:w="34" w:type="dxa"/>
              <w:bottom w:w="34" w:type="dxa"/>
              <w:end w:w="34" w:type="dxa"/>
            </w:tcMar>
          </w:tcPr>
          <w:p>
            <w:pPr>
              <w:spacing w:after="1"/>
            </w:pPr>
            <w:r>
              <w:rPr>
                <w:sz w:val="11"/>
              </w:rPr>
              <w:t>VP-DAT</w:t>
            </w:r>
          </w:p>
        </w:tc>
        <w:tc>
          <w:tcPr>
            <w:tcW w:type="dxa" w:w="7056"/>
            <w:vAlign w:val="top"/>
            <w:tcMar>
              <w:top w:w="34" w:type="dxa"/>
              <w:start w:w="34" w:type="dxa"/>
              <w:bottom w:w="34" w:type="dxa"/>
              <w:end w:w="34" w:type="dxa"/>
            </w:tcMar>
          </w:tcPr>
          <w:p>
            <w:pPr>
              <w:spacing w:after="1"/>
            </w:pPr>
            <w:r>
              <w:rPr>
                <w:sz w:val="11"/>
              </w:rPr>
              <w:t>UT + RIT + IT + SEC + PERF + MVT/UAT as applicable + REG</w:t>
            </w:r>
          </w:p>
        </w:tc>
      </w:tr>
      <w:tr>
        <w:trPr>
          <w:cantSplit/>
        </w:trPr>
        <w:tc>
          <w:tcPr>
            <w:tcW w:type="dxa" w:w="1440"/>
            <w:vAlign w:val="top"/>
            <w:tcMar>
              <w:top w:w="34" w:type="dxa"/>
              <w:start w:w="34" w:type="dxa"/>
              <w:bottom w:w="34" w:type="dxa"/>
              <w:end w:w="34" w:type="dxa"/>
            </w:tcMar>
          </w:tcPr>
          <w:p>
            <w:pPr>
              <w:spacing w:after="1"/>
            </w:pPr>
            <w:r>
              <w:rPr>
                <w:sz w:val="11"/>
              </w:rPr>
              <w:t>SRS-CME</w:t>
            </w:r>
          </w:p>
        </w:tc>
        <w:tc>
          <w:tcPr>
            <w:tcW w:type="dxa" w:w="2232"/>
            <w:vAlign w:val="top"/>
            <w:tcMar>
              <w:top w:w="34" w:type="dxa"/>
              <w:start w:w="34" w:type="dxa"/>
              <w:bottom w:w="34" w:type="dxa"/>
              <w:end w:w="34" w:type="dxa"/>
            </w:tcMar>
          </w:tcPr>
          <w:p>
            <w:pPr>
              <w:spacing w:after="1"/>
            </w:pPr>
            <w:r>
              <w:rPr>
                <w:sz w:val="11"/>
              </w:rPr>
              <w:t>SRS-CME-001 … SRS-CME-012</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SRS-DON</w:t>
            </w:r>
          </w:p>
        </w:tc>
        <w:tc>
          <w:tcPr>
            <w:tcW w:type="dxa" w:w="2232"/>
            <w:vAlign w:val="top"/>
            <w:tcMar>
              <w:top w:w="34" w:type="dxa"/>
              <w:start w:w="34" w:type="dxa"/>
              <w:bottom w:w="34" w:type="dxa"/>
              <w:end w:w="34" w:type="dxa"/>
            </w:tcMar>
          </w:tcPr>
          <w:p>
            <w:pPr>
              <w:spacing w:after="1"/>
            </w:pPr>
            <w:r>
              <w:rPr>
                <w:sz w:val="11"/>
              </w:rPr>
              <w:t>SRS-DON-001 … SRS-DON-012</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bl>
    <w:p>
      <w:r>
        <w:t>Test ID convention: TST-&lt;canonical requirement ID&gt;-&lt;class&gt;-&lt;sequence&gt;. Before Wave 8 reaches G4 Validation, every atomic requirement in Section 15 must have concrete test IDs and objective expected results; family profiles above are minimums only.</w:t>
      </w:r>
    </w:p>
    <w:p>
      <w:pPr>
        <w:pStyle w:val="Heading1"/>
      </w:pPr>
      <w:r>
        <w:t>14. Implementation Sequence and Engineering Gates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792"/>
            <w:shd w:fill="D9EAF7"/>
            <w:tcMar>
              <w:top w:w="34" w:type="dxa"/>
              <w:start w:w="34" w:type="dxa"/>
              <w:bottom w:w="34" w:type="dxa"/>
              <w:end w:w="34" w:type="dxa"/>
            </w:tcMar>
          </w:tcPr>
          <w:p>
            <w:pPr>
              <w:spacing w:after="2"/>
            </w:pPr>
            <w:r>
              <w:rPr>
                <w:b/>
                <w:sz w:val="13"/>
              </w:rPr>
              <w:t>Step</w:t>
            </w:r>
          </w:p>
        </w:tc>
        <w:tc>
          <w:tcPr>
            <w:tcW w:type="dxa" w:w="10224"/>
            <w:shd w:fill="D9EAF7"/>
            <w:tcMar>
              <w:top w:w="34" w:type="dxa"/>
              <w:start w:w="34" w:type="dxa"/>
              <w:bottom w:w="34" w:type="dxa"/>
              <w:end w:w="34" w:type="dxa"/>
            </w:tcMar>
          </w:tcPr>
          <w:p>
            <w:pPr>
              <w:spacing w:after="2"/>
            </w:pPr>
            <w:r>
              <w:rPr>
                <w:b/>
                <w:sz w:val="13"/>
              </w:rPr>
              <w:t>Engineering gate</w:t>
            </w:r>
          </w:p>
        </w:tc>
      </w:tr>
      <w:tr>
        <w:trPr>
          <w:cantSplit/>
        </w:trPr>
        <w:tc>
          <w:tcPr>
            <w:tcW w:type="dxa" w:w="792"/>
            <w:vAlign w:val="top"/>
            <w:tcMar>
              <w:top w:w="34" w:type="dxa"/>
              <w:start w:w="34" w:type="dxa"/>
              <w:bottom w:w="34" w:type="dxa"/>
              <w:end w:w="34" w:type="dxa"/>
            </w:tcMar>
          </w:tcPr>
          <w:p>
            <w:pPr>
              <w:spacing w:after="1"/>
            </w:pPr>
            <w:r>
              <w:rPr>
                <w:sz w:val="13"/>
              </w:rPr>
              <w:t>A</w:t>
            </w:r>
          </w:p>
        </w:tc>
        <w:tc>
          <w:tcPr>
            <w:tcW w:type="dxa" w:w="10224"/>
            <w:vAlign w:val="top"/>
            <w:tcMar>
              <w:top w:w="34" w:type="dxa"/>
              <w:start w:w="34" w:type="dxa"/>
              <w:bottom w:w="34" w:type="dxa"/>
              <w:end w:w="34" w:type="dxa"/>
            </w:tcMar>
          </w:tcPr>
          <w:p>
            <w:pPr>
              <w:spacing w:after="1"/>
            </w:pPr>
            <w:r>
              <w:rPr>
                <w:sz w:val="13"/>
              </w:rPr>
              <w:t>Confirm domain owner, requirement coverage, state model and security/data class.</w:t>
            </w:r>
          </w:p>
        </w:tc>
      </w:tr>
      <w:tr>
        <w:trPr>
          <w:cantSplit/>
        </w:trPr>
        <w:tc>
          <w:tcPr>
            <w:tcW w:type="dxa" w:w="792"/>
            <w:vAlign w:val="top"/>
            <w:tcMar>
              <w:top w:w="34" w:type="dxa"/>
              <w:start w:w="34" w:type="dxa"/>
              <w:bottom w:w="34" w:type="dxa"/>
              <w:end w:w="34" w:type="dxa"/>
            </w:tcMar>
          </w:tcPr>
          <w:p>
            <w:pPr>
              <w:spacing w:after="1"/>
            </w:pPr>
            <w:r>
              <w:rPr>
                <w:sz w:val="13"/>
              </w:rPr>
              <w:t>B</w:t>
            </w:r>
          </w:p>
        </w:tc>
        <w:tc>
          <w:tcPr>
            <w:tcW w:type="dxa" w:w="10224"/>
            <w:vAlign w:val="top"/>
            <w:tcMar>
              <w:top w:w="34" w:type="dxa"/>
              <w:start w:w="34" w:type="dxa"/>
              <w:bottom w:w="34" w:type="dxa"/>
              <w:end w:w="34" w:type="dxa"/>
            </w:tcMar>
          </w:tcPr>
          <w:p>
            <w:pPr>
              <w:spacing w:after="1"/>
            </w:pPr>
            <w:r>
              <w:rPr>
                <w:sz w:val="13"/>
              </w:rPr>
              <w:t>Produce/update proto contract, aggregate/schema design and UX flow for the feature slice.</w:t>
            </w:r>
          </w:p>
        </w:tc>
      </w:tr>
      <w:tr>
        <w:trPr>
          <w:cantSplit/>
        </w:trPr>
        <w:tc>
          <w:tcPr>
            <w:tcW w:type="dxa" w:w="792"/>
            <w:vAlign w:val="top"/>
            <w:tcMar>
              <w:top w:w="34" w:type="dxa"/>
              <w:start w:w="34" w:type="dxa"/>
              <w:bottom w:w="34" w:type="dxa"/>
              <w:end w:w="34" w:type="dxa"/>
            </w:tcMar>
          </w:tcPr>
          <w:p>
            <w:pPr>
              <w:spacing w:after="1"/>
            </w:pPr>
            <w:r>
              <w:rPr>
                <w:sz w:val="13"/>
              </w:rPr>
              <w:t>C</w:t>
            </w:r>
          </w:p>
        </w:tc>
        <w:tc>
          <w:tcPr>
            <w:tcW w:type="dxa" w:w="10224"/>
            <w:vAlign w:val="top"/>
            <w:tcMar>
              <w:top w:w="34" w:type="dxa"/>
              <w:start w:w="34" w:type="dxa"/>
              <w:bottom w:w="34" w:type="dxa"/>
              <w:end w:w="34" w:type="dxa"/>
            </w:tcMar>
          </w:tcPr>
          <w:p>
            <w:pPr>
              <w:spacing w:after="1"/>
            </w:pPr>
            <w:r>
              <w:rPr>
                <w:sz w:val="13"/>
              </w:rPr>
              <w:t>Write domain/unit tests and contract/repository test skeleton before or with implementation.</w:t>
            </w:r>
          </w:p>
        </w:tc>
      </w:tr>
      <w:tr>
        <w:trPr>
          <w:cantSplit/>
        </w:trPr>
        <w:tc>
          <w:tcPr>
            <w:tcW w:type="dxa" w:w="792"/>
            <w:vAlign w:val="top"/>
            <w:tcMar>
              <w:top w:w="34" w:type="dxa"/>
              <w:start w:w="34" w:type="dxa"/>
              <w:bottom w:w="34" w:type="dxa"/>
              <w:end w:w="34" w:type="dxa"/>
            </w:tcMar>
          </w:tcPr>
          <w:p>
            <w:pPr>
              <w:spacing w:after="1"/>
            </w:pPr>
            <w:r>
              <w:rPr>
                <w:sz w:val="13"/>
              </w:rPr>
              <w:t>D</w:t>
            </w:r>
          </w:p>
        </w:tc>
        <w:tc>
          <w:tcPr>
            <w:tcW w:type="dxa" w:w="10224"/>
            <w:vAlign w:val="top"/>
            <w:tcMar>
              <w:top w:w="34" w:type="dxa"/>
              <w:start w:w="34" w:type="dxa"/>
              <w:bottom w:w="34" w:type="dxa"/>
              <w:end w:w="34" w:type="dxa"/>
            </w:tcMar>
          </w:tcPr>
          <w:p>
            <w:pPr>
              <w:spacing w:after="1"/>
            </w:pPr>
            <w:r>
              <w:rPr>
                <w:sz w:val="13"/>
              </w:rPr>
              <w:t>Implement vertical slice: UI -&gt; RPC -&gt; application -&gt; domain -&gt; repository -&gt; outbox/audit.</w:t>
            </w:r>
          </w:p>
        </w:tc>
      </w:tr>
      <w:tr>
        <w:trPr>
          <w:cantSplit/>
        </w:trPr>
        <w:tc>
          <w:tcPr>
            <w:tcW w:type="dxa" w:w="792"/>
            <w:vAlign w:val="top"/>
            <w:tcMar>
              <w:top w:w="34" w:type="dxa"/>
              <w:start w:w="34" w:type="dxa"/>
              <w:bottom w:w="34" w:type="dxa"/>
              <w:end w:w="34" w:type="dxa"/>
            </w:tcMar>
          </w:tcPr>
          <w:p>
            <w:pPr>
              <w:spacing w:after="1"/>
            </w:pPr>
            <w:r>
              <w:rPr>
                <w:sz w:val="13"/>
              </w:rPr>
              <w:t>E</w:t>
            </w:r>
          </w:p>
        </w:tc>
        <w:tc>
          <w:tcPr>
            <w:tcW w:type="dxa" w:w="10224"/>
            <w:vAlign w:val="top"/>
            <w:tcMar>
              <w:top w:w="34" w:type="dxa"/>
              <w:start w:w="34" w:type="dxa"/>
              <w:bottom w:w="34" w:type="dxa"/>
              <w:end w:w="34" w:type="dxa"/>
            </w:tcMar>
          </w:tcPr>
          <w:p>
            <w:pPr>
              <w:spacing w:after="1"/>
            </w:pPr>
            <w:r>
              <w:rPr>
                <w:sz w:val="13"/>
              </w:rPr>
              <w:t>Run integration/security/tenant-isolation tests and failure-path scenarios.</w:t>
            </w:r>
          </w:p>
        </w:tc>
      </w:tr>
      <w:tr>
        <w:trPr>
          <w:cantSplit/>
        </w:trPr>
        <w:tc>
          <w:tcPr>
            <w:tcW w:type="dxa" w:w="792"/>
            <w:vAlign w:val="top"/>
            <w:tcMar>
              <w:top w:w="34" w:type="dxa"/>
              <w:start w:w="34" w:type="dxa"/>
              <w:bottom w:w="34" w:type="dxa"/>
              <w:end w:w="34" w:type="dxa"/>
            </w:tcMar>
          </w:tcPr>
          <w:p>
            <w:pPr>
              <w:spacing w:after="1"/>
            </w:pPr>
            <w:r>
              <w:rPr>
                <w:sz w:val="13"/>
              </w:rPr>
              <w:t>F</w:t>
            </w:r>
          </w:p>
        </w:tc>
        <w:tc>
          <w:tcPr>
            <w:tcW w:type="dxa" w:w="10224"/>
            <w:vAlign w:val="top"/>
            <w:tcMar>
              <w:top w:w="34" w:type="dxa"/>
              <w:start w:w="34" w:type="dxa"/>
              <w:bottom w:w="34" w:type="dxa"/>
              <w:end w:w="34" w:type="dxa"/>
            </w:tcMar>
          </w:tcPr>
          <w:p>
            <w:pPr>
              <w:spacing w:after="1"/>
            </w:pPr>
            <w:r>
              <w:rPr>
                <w:sz w:val="13"/>
              </w:rPr>
              <w:t>Complete UAT/clinical/domain validation and operational readiness.</w:t>
            </w:r>
          </w:p>
        </w:tc>
      </w:tr>
      <w:tr>
        <w:trPr>
          <w:cantSplit/>
        </w:trPr>
        <w:tc>
          <w:tcPr>
            <w:tcW w:type="dxa" w:w="792"/>
            <w:vAlign w:val="top"/>
            <w:tcMar>
              <w:top w:w="34" w:type="dxa"/>
              <w:start w:w="34" w:type="dxa"/>
              <w:bottom w:w="34" w:type="dxa"/>
              <w:end w:w="34" w:type="dxa"/>
            </w:tcMar>
          </w:tcPr>
          <w:p>
            <w:pPr>
              <w:spacing w:after="1"/>
            </w:pPr>
            <w:r>
              <w:rPr>
                <w:sz w:val="13"/>
              </w:rPr>
              <w:t>G</w:t>
            </w:r>
          </w:p>
        </w:tc>
        <w:tc>
          <w:tcPr>
            <w:tcW w:type="dxa" w:w="10224"/>
            <w:vAlign w:val="top"/>
            <w:tcMar>
              <w:top w:w="34" w:type="dxa"/>
              <w:start w:w="34" w:type="dxa"/>
              <w:bottom w:w="34" w:type="dxa"/>
              <w:end w:w="34" w:type="dxa"/>
            </w:tcMar>
          </w:tcPr>
          <w:p>
            <w:pPr>
              <w:spacing w:after="1"/>
            </w:pPr>
            <w:r>
              <w:rPr>
                <w:sz w:val="13"/>
              </w:rPr>
              <w:t>Canary/pilot release with telemetry and rollback; mark requirements Released only after verification evidence.</w:t>
            </w:r>
          </w:p>
        </w:tc>
      </w:tr>
    </w:tbl>
    <w:p>
      <w:pPr>
        <w:pStyle w:val="Heading1"/>
      </w:pPr>
      <w:r>
        <w:t>15. Atomic Requirement Coverage Appendix</w:t>
      </w:r>
    </w:p>
    <w:tbl>
      <w:tblPr>
        <w:tblStyle w:val="TableGrid"/>
        <w:tblW w:type="auto" w:w="0"/>
        <w:jc w:val="center"/>
        <w:tblLook w:firstColumn="1" w:firstRow="1" w:lastColumn="0" w:lastRow="0" w:noHBand="0" w:noVBand="1" w:val="04A0"/>
      </w:tblPr>
      <w:tblGrid>
        <w:gridCol w:w="1742"/>
        <w:gridCol w:w="1742"/>
        <w:gridCol w:w="1742"/>
        <w:gridCol w:w="1742"/>
        <w:gridCol w:w="1742"/>
        <w:gridCol w:w="1742"/>
      </w:tblGrid>
      <w:tr>
        <w:trPr>
          <w:tblHeader w:val="true"/>
        </w:trPr>
        <w:tc>
          <w:tcPr>
            <w:tcW w:type="dxa" w:w="936"/>
            <w:shd w:fill="D9EAF7"/>
            <w:tcMar>
              <w:top w:w="34" w:type="dxa"/>
              <w:start w:w="34" w:type="dxa"/>
              <w:bottom w:w="34" w:type="dxa"/>
              <w:end w:w="34" w:type="dxa"/>
            </w:tcMar>
          </w:tcPr>
          <w:p>
            <w:pPr>
              <w:spacing w:after="2"/>
            </w:pPr>
            <w:r>
              <w:rPr>
                <w:b/>
                <w:sz w:val="11"/>
              </w:rPr>
              <w:t>Source</w:t>
            </w:r>
          </w:p>
        </w:tc>
        <w:tc>
          <w:tcPr>
            <w:tcW w:type="dxa" w:w="1368"/>
            <w:shd w:fill="D9EAF7"/>
            <w:tcMar>
              <w:top w:w="34" w:type="dxa"/>
              <w:start w:w="34" w:type="dxa"/>
              <w:bottom w:w="34" w:type="dxa"/>
              <w:end w:w="34" w:type="dxa"/>
            </w:tcMar>
          </w:tcPr>
          <w:p>
            <w:pPr>
              <w:spacing w:after="2"/>
            </w:pPr>
            <w:r>
              <w:rPr>
                <w:b/>
                <w:sz w:val="11"/>
              </w:rPr>
              <w:t>Original family</w:t>
            </w:r>
          </w:p>
        </w:tc>
        <w:tc>
          <w:tcPr>
            <w:tcW w:type="dxa" w:w="1512"/>
            <w:shd w:fill="D9EAF7"/>
            <w:tcMar>
              <w:top w:w="34" w:type="dxa"/>
              <w:start w:w="34" w:type="dxa"/>
              <w:bottom w:w="34" w:type="dxa"/>
              <w:end w:w="34" w:type="dxa"/>
            </w:tcMar>
          </w:tcPr>
          <w:p>
            <w:pPr>
              <w:spacing w:after="2"/>
            </w:pPr>
            <w:r>
              <w:rPr>
                <w:b/>
                <w:sz w:val="11"/>
              </w:rPr>
              <w:t>Canonical family</w:t>
            </w:r>
          </w:p>
        </w:tc>
        <w:tc>
          <w:tcPr>
            <w:tcW w:type="dxa" w:w="648"/>
            <w:shd w:fill="D9EAF7"/>
            <w:tcMar>
              <w:top w:w="34" w:type="dxa"/>
              <w:start w:w="34" w:type="dxa"/>
              <w:bottom w:w="34" w:type="dxa"/>
              <w:end w:w="34" w:type="dxa"/>
            </w:tcMar>
          </w:tcPr>
          <w:p>
            <w:pPr>
              <w:spacing w:after="2"/>
            </w:pPr>
            <w:r>
              <w:rPr>
                <w:b/>
                <w:sz w:val="11"/>
              </w:rPr>
              <w:t>Count</w:t>
            </w:r>
          </w:p>
        </w:tc>
        <w:tc>
          <w:tcPr>
            <w:tcW w:type="dxa" w:w="2376"/>
            <w:shd w:fill="D9EAF7"/>
            <w:tcMar>
              <w:top w:w="34" w:type="dxa"/>
              <w:start w:w="34" w:type="dxa"/>
              <w:bottom w:w="34" w:type="dxa"/>
              <w:end w:w="34" w:type="dxa"/>
            </w:tcMar>
          </w:tcPr>
          <w:p>
            <w:pPr>
              <w:spacing w:after="2"/>
            </w:pPr>
            <w:r>
              <w:rPr>
                <w:b/>
                <w:sz w:val="11"/>
              </w:rPr>
              <w:t>Canonical ID range</w:t>
            </w:r>
          </w:p>
        </w:tc>
        <w:tc>
          <w:tcPr>
            <w:tcW w:type="dxa" w:w="4320"/>
            <w:shd w:fill="D9EAF7"/>
            <w:tcMar>
              <w:top w:w="34" w:type="dxa"/>
              <w:start w:w="34" w:type="dxa"/>
              <w:bottom w:w="34" w:type="dxa"/>
              <w:end w:w="34" w:type="dxa"/>
            </w:tcMar>
          </w:tcPr>
          <w:p>
            <w:pPr>
              <w:spacing w:after="2"/>
            </w:pPr>
            <w:r>
              <w:rPr>
                <w:b/>
                <w:sz w:val="11"/>
              </w:rPr>
              <w:t>Capability</w:t>
            </w:r>
          </w:p>
        </w:tc>
      </w:tr>
      <w:tr>
        <w:trPr>
          <w:cantSplit/>
        </w:trPr>
        <w:tc>
          <w:tcPr>
            <w:tcW w:type="dxa" w:w="936"/>
            <w:vAlign w:val="top"/>
            <w:tcMar>
              <w:top w:w="34" w:type="dxa"/>
              <w:start w:w="34" w:type="dxa"/>
              <w:bottom w:w="34" w:type="dxa"/>
              <w:end w:w="34" w:type="dxa"/>
            </w:tcMar>
          </w:tcPr>
          <w:p>
            <w:pPr>
              <w:spacing w:after="1"/>
            </w:pPr>
            <w:r>
              <w:rPr>
                <w:sz w:val="11"/>
              </w:rPr>
              <w:t>Phase 7</w:t>
            </w:r>
          </w:p>
        </w:tc>
        <w:tc>
          <w:tcPr>
            <w:tcW w:type="dxa" w:w="1368"/>
            <w:vAlign w:val="top"/>
            <w:tcMar>
              <w:top w:w="34" w:type="dxa"/>
              <w:start w:w="34" w:type="dxa"/>
              <w:bottom w:w="34" w:type="dxa"/>
              <w:end w:w="34" w:type="dxa"/>
            </w:tcMar>
          </w:tcPr>
          <w:p>
            <w:pPr>
              <w:spacing w:after="1"/>
            </w:pPr>
            <w:r>
              <w:rPr>
                <w:sz w:val="11"/>
              </w:rPr>
              <w:t>SRS-FIN-GL</w:t>
            </w:r>
          </w:p>
        </w:tc>
        <w:tc>
          <w:tcPr>
            <w:tcW w:type="dxa" w:w="1512"/>
            <w:vAlign w:val="top"/>
            <w:tcMar>
              <w:top w:w="34" w:type="dxa"/>
              <w:start w:w="34" w:type="dxa"/>
              <w:bottom w:w="34" w:type="dxa"/>
              <w:end w:w="34" w:type="dxa"/>
            </w:tcMar>
          </w:tcPr>
          <w:p>
            <w:pPr>
              <w:spacing w:after="1"/>
            </w:pPr>
            <w:r>
              <w:rPr>
                <w:sz w:val="11"/>
              </w:rPr>
              <w:t>SRS-FIN-GL</w:t>
            </w:r>
          </w:p>
        </w:tc>
        <w:tc>
          <w:tcPr>
            <w:tcW w:type="dxa" w:w="648"/>
            <w:vAlign w:val="top"/>
            <w:tcMar>
              <w:top w:w="34" w:type="dxa"/>
              <w:start w:w="34" w:type="dxa"/>
              <w:bottom w:w="34" w:type="dxa"/>
              <w:end w:w="34" w:type="dxa"/>
            </w:tcMar>
          </w:tcPr>
          <w:p>
            <w:pPr>
              <w:spacing w:after="1"/>
            </w:pPr>
            <w:r>
              <w:rPr>
                <w:sz w:val="11"/>
              </w:rPr>
              <w:t>18</w:t>
            </w:r>
          </w:p>
        </w:tc>
        <w:tc>
          <w:tcPr>
            <w:tcW w:type="dxa" w:w="2376"/>
            <w:vAlign w:val="top"/>
            <w:tcMar>
              <w:top w:w="34" w:type="dxa"/>
              <w:start w:w="34" w:type="dxa"/>
              <w:bottom w:w="34" w:type="dxa"/>
              <w:end w:w="34" w:type="dxa"/>
            </w:tcMar>
          </w:tcPr>
          <w:p>
            <w:pPr>
              <w:spacing w:after="1"/>
            </w:pPr>
            <w:r>
              <w:rPr>
                <w:sz w:val="11"/>
              </w:rPr>
              <w:t>SRS-FIN-GL-001 – SRS-FIN-GL-018</w:t>
            </w:r>
          </w:p>
        </w:tc>
        <w:tc>
          <w:tcPr>
            <w:tcW w:type="dxa" w:w="4320"/>
            <w:vAlign w:val="top"/>
            <w:tcMar>
              <w:top w:w="34" w:type="dxa"/>
              <w:start w:w="34" w:type="dxa"/>
              <w:bottom w:w="34" w:type="dxa"/>
              <w:end w:w="34" w:type="dxa"/>
            </w:tcMar>
          </w:tcPr>
          <w:p>
            <w:pPr>
              <w:spacing w:after="1"/>
            </w:pPr>
            <w:r>
              <w:rPr>
                <w:sz w:val="11"/>
              </w:rPr>
              <w:t>Chart of Accounts and General Ledger</w:t>
            </w:r>
          </w:p>
        </w:tc>
      </w:tr>
      <w:tr>
        <w:trPr>
          <w:cantSplit/>
        </w:trPr>
        <w:tc>
          <w:tcPr>
            <w:tcW w:type="dxa" w:w="936"/>
            <w:vAlign w:val="top"/>
            <w:tcMar>
              <w:top w:w="34" w:type="dxa"/>
              <w:start w:w="34" w:type="dxa"/>
              <w:bottom w:w="34" w:type="dxa"/>
              <w:end w:w="34" w:type="dxa"/>
            </w:tcMar>
          </w:tcPr>
          <w:p>
            <w:pPr>
              <w:spacing w:after="1"/>
            </w:pPr>
            <w:r>
              <w:rPr>
                <w:sz w:val="11"/>
              </w:rPr>
              <w:t>Phase 7</w:t>
            </w:r>
          </w:p>
        </w:tc>
        <w:tc>
          <w:tcPr>
            <w:tcW w:type="dxa" w:w="1368"/>
            <w:vAlign w:val="top"/>
            <w:tcMar>
              <w:top w:w="34" w:type="dxa"/>
              <w:start w:w="34" w:type="dxa"/>
              <w:bottom w:w="34" w:type="dxa"/>
              <w:end w:w="34" w:type="dxa"/>
            </w:tcMar>
          </w:tcPr>
          <w:p>
            <w:pPr>
              <w:spacing w:after="1"/>
            </w:pPr>
            <w:r>
              <w:rPr>
                <w:sz w:val="11"/>
              </w:rPr>
              <w:t>SRS-FIN-AP</w:t>
            </w:r>
          </w:p>
        </w:tc>
        <w:tc>
          <w:tcPr>
            <w:tcW w:type="dxa" w:w="1512"/>
            <w:vAlign w:val="top"/>
            <w:tcMar>
              <w:top w:w="34" w:type="dxa"/>
              <w:start w:w="34" w:type="dxa"/>
              <w:bottom w:w="34" w:type="dxa"/>
              <w:end w:w="34" w:type="dxa"/>
            </w:tcMar>
          </w:tcPr>
          <w:p>
            <w:pPr>
              <w:spacing w:after="1"/>
            </w:pPr>
            <w:r>
              <w:rPr>
                <w:sz w:val="11"/>
              </w:rPr>
              <w:t>SRS-FIN-AP</w:t>
            </w:r>
          </w:p>
        </w:tc>
        <w:tc>
          <w:tcPr>
            <w:tcW w:type="dxa" w:w="648"/>
            <w:vAlign w:val="top"/>
            <w:tcMar>
              <w:top w:w="34" w:type="dxa"/>
              <w:start w:w="34" w:type="dxa"/>
              <w:bottom w:w="34" w:type="dxa"/>
              <w:end w:w="34" w:type="dxa"/>
            </w:tcMar>
          </w:tcPr>
          <w:p>
            <w:pPr>
              <w:spacing w:after="1"/>
            </w:pPr>
            <w:r>
              <w:rPr>
                <w:sz w:val="11"/>
              </w:rPr>
              <w:t>17</w:t>
            </w:r>
          </w:p>
        </w:tc>
        <w:tc>
          <w:tcPr>
            <w:tcW w:type="dxa" w:w="2376"/>
            <w:vAlign w:val="top"/>
            <w:tcMar>
              <w:top w:w="34" w:type="dxa"/>
              <w:start w:w="34" w:type="dxa"/>
              <w:bottom w:w="34" w:type="dxa"/>
              <w:end w:w="34" w:type="dxa"/>
            </w:tcMar>
          </w:tcPr>
          <w:p>
            <w:pPr>
              <w:spacing w:after="1"/>
            </w:pPr>
            <w:r>
              <w:rPr>
                <w:sz w:val="11"/>
              </w:rPr>
              <w:t>SRS-FIN-AP-001 – SRS-FIN-AP-017</w:t>
            </w:r>
          </w:p>
        </w:tc>
        <w:tc>
          <w:tcPr>
            <w:tcW w:type="dxa" w:w="4320"/>
            <w:vAlign w:val="top"/>
            <w:tcMar>
              <w:top w:w="34" w:type="dxa"/>
              <w:start w:w="34" w:type="dxa"/>
              <w:bottom w:w="34" w:type="dxa"/>
              <w:end w:w="34" w:type="dxa"/>
            </w:tcMar>
          </w:tcPr>
          <w:p>
            <w:pPr>
              <w:spacing w:after="1"/>
            </w:pPr>
            <w:r>
              <w:rPr>
                <w:sz w:val="11"/>
              </w:rPr>
              <w:t>Accounts Payable</w:t>
            </w:r>
          </w:p>
        </w:tc>
      </w:tr>
      <w:tr>
        <w:trPr>
          <w:cantSplit/>
        </w:trPr>
        <w:tc>
          <w:tcPr>
            <w:tcW w:type="dxa" w:w="936"/>
            <w:vAlign w:val="top"/>
            <w:tcMar>
              <w:top w:w="34" w:type="dxa"/>
              <w:start w:w="34" w:type="dxa"/>
              <w:bottom w:w="34" w:type="dxa"/>
              <w:end w:w="34" w:type="dxa"/>
            </w:tcMar>
          </w:tcPr>
          <w:p>
            <w:pPr>
              <w:spacing w:after="1"/>
            </w:pPr>
            <w:r>
              <w:rPr>
                <w:sz w:val="11"/>
              </w:rPr>
              <w:t>Phase 7</w:t>
            </w:r>
          </w:p>
        </w:tc>
        <w:tc>
          <w:tcPr>
            <w:tcW w:type="dxa" w:w="1368"/>
            <w:vAlign w:val="top"/>
            <w:tcMar>
              <w:top w:w="34" w:type="dxa"/>
              <w:start w:w="34" w:type="dxa"/>
              <w:bottom w:w="34" w:type="dxa"/>
              <w:end w:w="34" w:type="dxa"/>
            </w:tcMar>
          </w:tcPr>
          <w:p>
            <w:pPr>
              <w:spacing w:after="1"/>
            </w:pPr>
            <w:r>
              <w:rPr>
                <w:sz w:val="11"/>
              </w:rPr>
              <w:t>SRS-FIN-AR</w:t>
            </w:r>
          </w:p>
        </w:tc>
        <w:tc>
          <w:tcPr>
            <w:tcW w:type="dxa" w:w="1512"/>
            <w:vAlign w:val="top"/>
            <w:tcMar>
              <w:top w:w="34" w:type="dxa"/>
              <w:start w:w="34" w:type="dxa"/>
              <w:bottom w:w="34" w:type="dxa"/>
              <w:end w:w="34" w:type="dxa"/>
            </w:tcMar>
          </w:tcPr>
          <w:p>
            <w:pPr>
              <w:spacing w:after="1"/>
            </w:pPr>
            <w:r>
              <w:rPr>
                <w:sz w:val="11"/>
              </w:rPr>
              <w:t>SRS-FIN-AR</w:t>
            </w:r>
          </w:p>
        </w:tc>
        <w:tc>
          <w:tcPr>
            <w:tcW w:type="dxa" w:w="648"/>
            <w:vAlign w:val="top"/>
            <w:tcMar>
              <w:top w:w="34" w:type="dxa"/>
              <w:start w:w="34" w:type="dxa"/>
              <w:bottom w:w="34" w:type="dxa"/>
              <w:end w:w="34" w:type="dxa"/>
            </w:tcMar>
          </w:tcPr>
          <w:p>
            <w:pPr>
              <w:spacing w:after="1"/>
            </w:pPr>
            <w:r>
              <w:rPr>
                <w:sz w:val="11"/>
              </w:rPr>
              <w:t>16</w:t>
            </w:r>
          </w:p>
        </w:tc>
        <w:tc>
          <w:tcPr>
            <w:tcW w:type="dxa" w:w="2376"/>
            <w:vAlign w:val="top"/>
            <w:tcMar>
              <w:top w:w="34" w:type="dxa"/>
              <w:start w:w="34" w:type="dxa"/>
              <w:bottom w:w="34" w:type="dxa"/>
              <w:end w:w="34" w:type="dxa"/>
            </w:tcMar>
          </w:tcPr>
          <w:p>
            <w:pPr>
              <w:spacing w:after="1"/>
            </w:pPr>
            <w:r>
              <w:rPr>
                <w:sz w:val="11"/>
              </w:rPr>
              <w:t>SRS-FIN-AR-001 – SRS-FIN-AR-016</w:t>
            </w:r>
          </w:p>
        </w:tc>
        <w:tc>
          <w:tcPr>
            <w:tcW w:type="dxa" w:w="4320"/>
            <w:vAlign w:val="top"/>
            <w:tcMar>
              <w:top w:w="34" w:type="dxa"/>
              <w:start w:w="34" w:type="dxa"/>
              <w:bottom w:w="34" w:type="dxa"/>
              <w:end w:w="34" w:type="dxa"/>
            </w:tcMar>
          </w:tcPr>
          <w:p>
            <w:pPr>
              <w:spacing w:after="1"/>
            </w:pPr>
            <w:r>
              <w:rPr>
                <w:sz w:val="11"/>
              </w:rPr>
              <w:t>Accounts Receivable and Collections</w:t>
            </w:r>
          </w:p>
        </w:tc>
      </w:tr>
      <w:tr>
        <w:trPr>
          <w:cantSplit/>
        </w:trPr>
        <w:tc>
          <w:tcPr>
            <w:tcW w:type="dxa" w:w="936"/>
            <w:vAlign w:val="top"/>
            <w:tcMar>
              <w:top w:w="34" w:type="dxa"/>
              <w:start w:w="34" w:type="dxa"/>
              <w:bottom w:w="34" w:type="dxa"/>
              <w:end w:w="34" w:type="dxa"/>
            </w:tcMar>
          </w:tcPr>
          <w:p>
            <w:pPr>
              <w:spacing w:after="1"/>
            </w:pPr>
            <w:r>
              <w:rPr>
                <w:sz w:val="11"/>
              </w:rPr>
              <w:t>Phase 7</w:t>
            </w:r>
          </w:p>
        </w:tc>
        <w:tc>
          <w:tcPr>
            <w:tcW w:type="dxa" w:w="1368"/>
            <w:vAlign w:val="top"/>
            <w:tcMar>
              <w:top w:w="34" w:type="dxa"/>
              <w:start w:w="34" w:type="dxa"/>
              <w:bottom w:w="34" w:type="dxa"/>
              <w:end w:w="34" w:type="dxa"/>
            </w:tcMar>
          </w:tcPr>
          <w:p>
            <w:pPr>
              <w:spacing w:after="1"/>
            </w:pPr>
            <w:r>
              <w:rPr>
                <w:sz w:val="11"/>
              </w:rPr>
              <w:t>SRS-FIN-TRS</w:t>
            </w:r>
          </w:p>
        </w:tc>
        <w:tc>
          <w:tcPr>
            <w:tcW w:type="dxa" w:w="1512"/>
            <w:vAlign w:val="top"/>
            <w:tcMar>
              <w:top w:w="34" w:type="dxa"/>
              <w:start w:w="34" w:type="dxa"/>
              <w:bottom w:w="34" w:type="dxa"/>
              <w:end w:w="34" w:type="dxa"/>
            </w:tcMar>
          </w:tcPr>
          <w:p>
            <w:pPr>
              <w:spacing w:after="1"/>
            </w:pPr>
            <w:r>
              <w:rPr>
                <w:sz w:val="11"/>
              </w:rPr>
              <w:t>SRS-FIN-TRS</w:t>
            </w:r>
          </w:p>
        </w:tc>
        <w:tc>
          <w:tcPr>
            <w:tcW w:type="dxa" w:w="648"/>
            <w:vAlign w:val="top"/>
            <w:tcMar>
              <w:top w:w="34" w:type="dxa"/>
              <w:start w:w="34" w:type="dxa"/>
              <w:bottom w:w="34" w:type="dxa"/>
              <w:end w:w="34" w:type="dxa"/>
            </w:tcMar>
          </w:tcPr>
          <w:p>
            <w:pPr>
              <w:spacing w:after="1"/>
            </w:pPr>
            <w:r>
              <w:rPr>
                <w:sz w:val="11"/>
              </w:rPr>
              <w:t>15</w:t>
            </w:r>
          </w:p>
        </w:tc>
        <w:tc>
          <w:tcPr>
            <w:tcW w:type="dxa" w:w="2376"/>
            <w:vAlign w:val="top"/>
            <w:tcMar>
              <w:top w:w="34" w:type="dxa"/>
              <w:start w:w="34" w:type="dxa"/>
              <w:bottom w:w="34" w:type="dxa"/>
              <w:end w:w="34" w:type="dxa"/>
            </w:tcMar>
          </w:tcPr>
          <w:p>
            <w:pPr>
              <w:spacing w:after="1"/>
            </w:pPr>
            <w:r>
              <w:rPr>
                <w:sz w:val="11"/>
              </w:rPr>
              <w:t>SRS-FIN-TRS-001 – SRS-FIN-TRS-015</w:t>
            </w:r>
          </w:p>
        </w:tc>
        <w:tc>
          <w:tcPr>
            <w:tcW w:type="dxa" w:w="4320"/>
            <w:vAlign w:val="top"/>
            <w:tcMar>
              <w:top w:w="34" w:type="dxa"/>
              <w:start w:w="34" w:type="dxa"/>
              <w:bottom w:w="34" w:type="dxa"/>
              <w:end w:w="34" w:type="dxa"/>
            </w:tcMar>
          </w:tcPr>
          <w:p>
            <w:pPr>
              <w:spacing w:after="1"/>
            </w:pPr>
            <w:r>
              <w:rPr>
                <w:sz w:val="11"/>
              </w:rPr>
              <w:t>Treasury and Cash Management</w:t>
            </w:r>
          </w:p>
        </w:tc>
      </w:tr>
      <w:tr>
        <w:trPr>
          <w:cantSplit/>
        </w:trPr>
        <w:tc>
          <w:tcPr>
            <w:tcW w:type="dxa" w:w="936"/>
            <w:vAlign w:val="top"/>
            <w:tcMar>
              <w:top w:w="34" w:type="dxa"/>
              <w:start w:w="34" w:type="dxa"/>
              <w:bottom w:w="34" w:type="dxa"/>
              <w:end w:w="34" w:type="dxa"/>
            </w:tcMar>
          </w:tcPr>
          <w:p>
            <w:pPr>
              <w:spacing w:after="1"/>
            </w:pPr>
            <w:r>
              <w:rPr>
                <w:sz w:val="11"/>
              </w:rPr>
              <w:t>Phase 7</w:t>
            </w:r>
          </w:p>
        </w:tc>
        <w:tc>
          <w:tcPr>
            <w:tcW w:type="dxa" w:w="1368"/>
            <w:vAlign w:val="top"/>
            <w:tcMar>
              <w:top w:w="34" w:type="dxa"/>
              <w:start w:w="34" w:type="dxa"/>
              <w:bottom w:w="34" w:type="dxa"/>
              <w:end w:w="34" w:type="dxa"/>
            </w:tcMar>
          </w:tcPr>
          <w:p>
            <w:pPr>
              <w:spacing w:after="1"/>
            </w:pPr>
            <w:r>
              <w:rPr>
                <w:sz w:val="11"/>
              </w:rPr>
              <w:t>SRS-FIN-BUD</w:t>
            </w:r>
          </w:p>
        </w:tc>
        <w:tc>
          <w:tcPr>
            <w:tcW w:type="dxa" w:w="1512"/>
            <w:vAlign w:val="top"/>
            <w:tcMar>
              <w:top w:w="34" w:type="dxa"/>
              <w:start w:w="34" w:type="dxa"/>
              <w:bottom w:w="34" w:type="dxa"/>
              <w:end w:w="34" w:type="dxa"/>
            </w:tcMar>
          </w:tcPr>
          <w:p>
            <w:pPr>
              <w:spacing w:after="1"/>
            </w:pPr>
            <w:r>
              <w:rPr>
                <w:sz w:val="11"/>
              </w:rPr>
              <w:t>SRS-FIN-BUD</w:t>
            </w:r>
          </w:p>
        </w:tc>
        <w:tc>
          <w:tcPr>
            <w:tcW w:type="dxa" w:w="648"/>
            <w:vAlign w:val="top"/>
            <w:tcMar>
              <w:top w:w="34" w:type="dxa"/>
              <w:start w:w="34" w:type="dxa"/>
              <w:bottom w:w="34" w:type="dxa"/>
              <w:end w:w="34" w:type="dxa"/>
            </w:tcMar>
          </w:tcPr>
          <w:p>
            <w:pPr>
              <w:spacing w:after="1"/>
            </w:pPr>
            <w:r>
              <w:rPr>
                <w:sz w:val="11"/>
              </w:rPr>
              <w:t>16</w:t>
            </w:r>
          </w:p>
        </w:tc>
        <w:tc>
          <w:tcPr>
            <w:tcW w:type="dxa" w:w="2376"/>
            <w:vAlign w:val="top"/>
            <w:tcMar>
              <w:top w:w="34" w:type="dxa"/>
              <w:start w:w="34" w:type="dxa"/>
              <w:bottom w:w="34" w:type="dxa"/>
              <w:end w:w="34" w:type="dxa"/>
            </w:tcMar>
          </w:tcPr>
          <w:p>
            <w:pPr>
              <w:spacing w:after="1"/>
            </w:pPr>
            <w:r>
              <w:rPr>
                <w:sz w:val="11"/>
              </w:rPr>
              <w:t>SRS-FIN-BUD-001 – SRS-FIN-BUD-016</w:t>
            </w:r>
          </w:p>
        </w:tc>
        <w:tc>
          <w:tcPr>
            <w:tcW w:type="dxa" w:w="4320"/>
            <w:vAlign w:val="top"/>
            <w:tcMar>
              <w:top w:w="34" w:type="dxa"/>
              <w:start w:w="34" w:type="dxa"/>
              <w:bottom w:w="34" w:type="dxa"/>
              <w:end w:w="34" w:type="dxa"/>
            </w:tcMar>
          </w:tcPr>
          <w:p>
            <w:pPr>
              <w:spacing w:after="1"/>
            </w:pPr>
            <w:r>
              <w:rPr>
                <w:sz w:val="11"/>
              </w:rPr>
              <w:t>Budgeting, Forecasting and Cost Accounting</w:t>
            </w:r>
          </w:p>
        </w:tc>
      </w:tr>
      <w:tr>
        <w:trPr>
          <w:cantSplit/>
        </w:trPr>
        <w:tc>
          <w:tcPr>
            <w:tcW w:type="dxa" w:w="936"/>
            <w:vAlign w:val="top"/>
            <w:tcMar>
              <w:top w:w="34" w:type="dxa"/>
              <w:start w:w="34" w:type="dxa"/>
              <w:bottom w:w="34" w:type="dxa"/>
              <w:end w:w="34" w:type="dxa"/>
            </w:tcMar>
          </w:tcPr>
          <w:p>
            <w:pPr>
              <w:spacing w:after="1"/>
            </w:pPr>
            <w:r>
              <w:rPr>
                <w:sz w:val="11"/>
              </w:rPr>
              <w:t>Phase 7</w:t>
            </w:r>
          </w:p>
        </w:tc>
        <w:tc>
          <w:tcPr>
            <w:tcW w:type="dxa" w:w="1368"/>
            <w:vAlign w:val="top"/>
            <w:tcMar>
              <w:top w:w="34" w:type="dxa"/>
              <w:start w:w="34" w:type="dxa"/>
              <w:bottom w:w="34" w:type="dxa"/>
              <w:end w:w="34" w:type="dxa"/>
            </w:tcMar>
          </w:tcPr>
          <w:p>
            <w:pPr>
              <w:spacing w:after="1"/>
            </w:pPr>
            <w:r>
              <w:rPr>
                <w:sz w:val="11"/>
              </w:rPr>
              <w:t>SRS-FIN-FA</w:t>
            </w:r>
          </w:p>
        </w:tc>
        <w:tc>
          <w:tcPr>
            <w:tcW w:type="dxa" w:w="1512"/>
            <w:vAlign w:val="top"/>
            <w:tcMar>
              <w:top w:w="34" w:type="dxa"/>
              <w:start w:w="34" w:type="dxa"/>
              <w:bottom w:w="34" w:type="dxa"/>
              <w:end w:w="34" w:type="dxa"/>
            </w:tcMar>
          </w:tcPr>
          <w:p>
            <w:pPr>
              <w:spacing w:after="1"/>
            </w:pPr>
            <w:r>
              <w:rPr>
                <w:sz w:val="11"/>
              </w:rPr>
              <w:t>SRS-FIN-FA</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SRS-FIN-FA-001 – SRS-FIN-FA-012</w:t>
            </w:r>
          </w:p>
        </w:tc>
        <w:tc>
          <w:tcPr>
            <w:tcW w:type="dxa" w:w="4320"/>
            <w:vAlign w:val="top"/>
            <w:tcMar>
              <w:top w:w="34" w:type="dxa"/>
              <w:start w:w="34" w:type="dxa"/>
              <w:bottom w:w="34" w:type="dxa"/>
              <w:end w:w="34" w:type="dxa"/>
            </w:tcMar>
          </w:tcPr>
          <w:p>
            <w:pPr>
              <w:spacing w:after="1"/>
            </w:pPr>
            <w:r>
              <w:rPr>
                <w:sz w:val="11"/>
              </w:rPr>
              <w:t>Fixed Assets and Capital Accounting</w:t>
            </w:r>
          </w:p>
        </w:tc>
      </w:tr>
      <w:tr>
        <w:trPr>
          <w:cantSplit/>
        </w:trPr>
        <w:tc>
          <w:tcPr>
            <w:tcW w:type="dxa" w:w="936"/>
            <w:vAlign w:val="top"/>
            <w:tcMar>
              <w:top w:w="34" w:type="dxa"/>
              <w:start w:w="34" w:type="dxa"/>
              <w:bottom w:w="34" w:type="dxa"/>
              <w:end w:w="34" w:type="dxa"/>
            </w:tcMar>
          </w:tcPr>
          <w:p>
            <w:pPr>
              <w:spacing w:after="1"/>
            </w:pPr>
            <w:r>
              <w:rPr>
                <w:sz w:val="11"/>
              </w:rPr>
              <w:t>Phase 7</w:t>
            </w:r>
          </w:p>
        </w:tc>
        <w:tc>
          <w:tcPr>
            <w:tcW w:type="dxa" w:w="1368"/>
            <w:vAlign w:val="top"/>
            <w:tcMar>
              <w:top w:w="34" w:type="dxa"/>
              <w:start w:w="34" w:type="dxa"/>
              <w:bottom w:w="34" w:type="dxa"/>
              <w:end w:w="34" w:type="dxa"/>
            </w:tcMar>
          </w:tcPr>
          <w:p>
            <w:pPr>
              <w:spacing w:after="1"/>
            </w:pPr>
            <w:r>
              <w:rPr>
                <w:sz w:val="11"/>
              </w:rPr>
              <w:t>SRS-CRM</w:t>
            </w:r>
          </w:p>
        </w:tc>
        <w:tc>
          <w:tcPr>
            <w:tcW w:type="dxa" w:w="1512"/>
            <w:vAlign w:val="top"/>
            <w:tcMar>
              <w:top w:w="34" w:type="dxa"/>
              <w:start w:w="34" w:type="dxa"/>
              <w:bottom w:w="34" w:type="dxa"/>
              <w:end w:w="34" w:type="dxa"/>
            </w:tcMar>
          </w:tcPr>
          <w:p>
            <w:pPr>
              <w:spacing w:after="1"/>
            </w:pPr>
            <w:r>
              <w:rPr>
                <w:sz w:val="11"/>
              </w:rPr>
              <w:t>SRS-CRM</w:t>
            </w:r>
          </w:p>
        </w:tc>
        <w:tc>
          <w:tcPr>
            <w:tcW w:type="dxa" w:w="648"/>
            <w:vAlign w:val="top"/>
            <w:tcMar>
              <w:top w:w="34" w:type="dxa"/>
              <w:start w:w="34" w:type="dxa"/>
              <w:bottom w:w="34" w:type="dxa"/>
              <w:end w:w="34" w:type="dxa"/>
            </w:tcMar>
          </w:tcPr>
          <w:p>
            <w:pPr>
              <w:spacing w:after="1"/>
            </w:pPr>
            <w:r>
              <w:rPr>
                <w:sz w:val="11"/>
              </w:rPr>
              <w:t>16</w:t>
            </w:r>
          </w:p>
        </w:tc>
        <w:tc>
          <w:tcPr>
            <w:tcW w:type="dxa" w:w="2376"/>
            <w:vAlign w:val="top"/>
            <w:tcMar>
              <w:top w:w="34" w:type="dxa"/>
              <w:start w:w="34" w:type="dxa"/>
              <w:bottom w:w="34" w:type="dxa"/>
              <w:end w:w="34" w:type="dxa"/>
            </w:tcMar>
          </w:tcPr>
          <w:p>
            <w:pPr>
              <w:spacing w:after="1"/>
            </w:pPr>
            <w:r>
              <w:rPr>
                <w:sz w:val="11"/>
              </w:rPr>
              <w:t>SRS-CRM-001 – SRS-CRM-016</w:t>
            </w:r>
          </w:p>
        </w:tc>
        <w:tc>
          <w:tcPr>
            <w:tcW w:type="dxa" w:w="4320"/>
            <w:vAlign w:val="top"/>
            <w:tcMar>
              <w:top w:w="34" w:type="dxa"/>
              <w:start w:w="34" w:type="dxa"/>
              <w:bottom w:w="34" w:type="dxa"/>
              <w:end w:w="34" w:type="dxa"/>
            </w:tcMar>
          </w:tcPr>
          <w:p>
            <w:pPr>
              <w:spacing w:after="1"/>
            </w:pPr>
            <w:r>
              <w:rPr>
                <w:sz w:val="11"/>
              </w:rPr>
              <w:t>Unified CRM and Contact Center</w:t>
            </w:r>
          </w:p>
        </w:tc>
      </w:tr>
      <w:tr>
        <w:trPr>
          <w:cantSplit/>
        </w:trPr>
        <w:tc>
          <w:tcPr>
            <w:tcW w:type="dxa" w:w="936"/>
            <w:vAlign w:val="top"/>
            <w:tcMar>
              <w:top w:w="34" w:type="dxa"/>
              <w:start w:w="34" w:type="dxa"/>
              <w:bottom w:w="34" w:type="dxa"/>
              <w:end w:w="34" w:type="dxa"/>
            </w:tcMar>
          </w:tcPr>
          <w:p>
            <w:pPr>
              <w:spacing w:after="1"/>
            </w:pPr>
            <w:r>
              <w:rPr>
                <w:sz w:val="11"/>
              </w:rPr>
              <w:t>Phase 7</w:t>
            </w:r>
          </w:p>
        </w:tc>
        <w:tc>
          <w:tcPr>
            <w:tcW w:type="dxa" w:w="1368"/>
            <w:vAlign w:val="top"/>
            <w:tcMar>
              <w:top w:w="34" w:type="dxa"/>
              <w:start w:w="34" w:type="dxa"/>
              <w:bottom w:w="34" w:type="dxa"/>
              <w:end w:w="34" w:type="dxa"/>
            </w:tcMar>
          </w:tcPr>
          <w:p>
            <w:pPr>
              <w:spacing w:after="1"/>
            </w:pPr>
            <w:r>
              <w:rPr>
                <w:sz w:val="11"/>
              </w:rPr>
              <w:t>SRS-REF</w:t>
            </w:r>
          </w:p>
        </w:tc>
        <w:tc>
          <w:tcPr>
            <w:tcW w:type="dxa" w:w="1512"/>
            <w:vAlign w:val="top"/>
            <w:tcMar>
              <w:top w:w="34" w:type="dxa"/>
              <w:start w:w="34" w:type="dxa"/>
              <w:bottom w:w="34" w:type="dxa"/>
              <w:end w:w="34" w:type="dxa"/>
            </w:tcMar>
          </w:tcPr>
          <w:p>
            <w:pPr>
              <w:spacing w:after="1"/>
            </w:pPr>
            <w:r>
              <w:rPr>
                <w:sz w:val="11"/>
              </w:rPr>
              <w:t>SRS-REF</w:t>
            </w:r>
          </w:p>
        </w:tc>
        <w:tc>
          <w:tcPr>
            <w:tcW w:type="dxa" w:w="648"/>
            <w:vAlign w:val="top"/>
            <w:tcMar>
              <w:top w:w="34" w:type="dxa"/>
              <w:start w:w="34" w:type="dxa"/>
              <w:bottom w:w="34" w:type="dxa"/>
              <w:end w:w="34" w:type="dxa"/>
            </w:tcMar>
          </w:tcPr>
          <w:p>
            <w:pPr>
              <w:spacing w:after="1"/>
            </w:pPr>
            <w:r>
              <w:rPr>
                <w:sz w:val="11"/>
              </w:rPr>
              <w:t>13</w:t>
            </w:r>
          </w:p>
        </w:tc>
        <w:tc>
          <w:tcPr>
            <w:tcW w:type="dxa" w:w="2376"/>
            <w:vAlign w:val="top"/>
            <w:tcMar>
              <w:top w:w="34" w:type="dxa"/>
              <w:start w:w="34" w:type="dxa"/>
              <w:bottom w:w="34" w:type="dxa"/>
              <w:end w:w="34" w:type="dxa"/>
            </w:tcMar>
          </w:tcPr>
          <w:p>
            <w:pPr>
              <w:spacing w:after="1"/>
            </w:pPr>
            <w:r>
              <w:rPr>
                <w:sz w:val="11"/>
              </w:rPr>
              <w:t>SRS-REF-001 – SRS-REF-013</w:t>
            </w:r>
          </w:p>
        </w:tc>
        <w:tc>
          <w:tcPr>
            <w:tcW w:type="dxa" w:w="4320"/>
            <w:vAlign w:val="top"/>
            <w:tcMar>
              <w:top w:w="34" w:type="dxa"/>
              <w:start w:w="34" w:type="dxa"/>
              <w:bottom w:w="34" w:type="dxa"/>
              <w:end w:w="34" w:type="dxa"/>
            </w:tcMar>
          </w:tcPr>
          <w:p>
            <w:pPr>
              <w:spacing w:after="1"/>
            </w:pPr>
            <w:r>
              <w:rPr>
                <w:sz w:val="11"/>
              </w:rPr>
              <w:t>Referral and Physician Relationship Management</w:t>
            </w:r>
          </w:p>
        </w:tc>
      </w:tr>
      <w:tr>
        <w:trPr>
          <w:cantSplit/>
        </w:trPr>
        <w:tc>
          <w:tcPr>
            <w:tcW w:type="dxa" w:w="936"/>
            <w:vAlign w:val="top"/>
            <w:tcMar>
              <w:top w:w="34" w:type="dxa"/>
              <w:start w:w="34" w:type="dxa"/>
              <w:bottom w:w="34" w:type="dxa"/>
              <w:end w:w="34" w:type="dxa"/>
            </w:tcMar>
          </w:tcPr>
          <w:p>
            <w:pPr>
              <w:spacing w:after="1"/>
            </w:pPr>
            <w:r>
              <w:rPr>
                <w:sz w:val="11"/>
              </w:rPr>
              <w:t>Phase 7</w:t>
            </w:r>
          </w:p>
        </w:tc>
        <w:tc>
          <w:tcPr>
            <w:tcW w:type="dxa" w:w="1368"/>
            <w:vAlign w:val="top"/>
            <w:tcMar>
              <w:top w:w="34" w:type="dxa"/>
              <w:start w:w="34" w:type="dxa"/>
              <w:bottom w:w="34" w:type="dxa"/>
              <w:end w:w="34" w:type="dxa"/>
            </w:tcMar>
          </w:tcPr>
          <w:p>
            <w:pPr>
              <w:spacing w:after="1"/>
            </w:pPr>
            <w:r>
              <w:rPr>
                <w:sz w:val="11"/>
              </w:rPr>
              <w:t>SRS-MEDTRV</w:t>
            </w:r>
          </w:p>
        </w:tc>
        <w:tc>
          <w:tcPr>
            <w:tcW w:type="dxa" w:w="1512"/>
            <w:vAlign w:val="top"/>
            <w:tcMar>
              <w:top w:w="34" w:type="dxa"/>
              <w:start w:w="34" w:type="dxa"/>
              <w:bottom w:w="34" w:type="dxa"/>
              <w:end w:w="34" w:type="dxa"/>
            </w:tcMar>
          </w:tcPr>
          <w:p>
            <w:pPr>
              <w:spacing w:after="1"/>
            </w:pPr>
            <w:r>
              <w:rPr>
                <w:sz w:val="11"/>
              </w:rPr>
              <w:t>SRS-MEDTRV</w:t>
            </w:r>
          </w:p>
        </w:tc>
        <w:tc>
          <w:tcPr>
            <w:tcW w:type="dxa" w:w="648"/>
            <w:vAlign w:val="top"/>
            <w:tcMar>
              <w:top w:w="34" w:type="dxa"/>
              <w:start w:w="34" w:type="dxa"/>
              <w:bottom w:w="34" w:type="dxa"/>
              <w:end w:w="34" w:type="dxa"/>
            </w:tcMar>
          </w:tcPr>
          <w:p>
            <w:pPr>
              <w:spacing w:after="1"/>
            </w:pPr>
            <w:r>
              <w:rPr>
                <w:sz w:val="11"/>
              </w:rPr>
              <w:t>15</w:t>
            </w:r>
          </w:p>
        </w:tc>
        <w:tc>
          <w:tcPr>
            <w:tcW w:type="dxa" w:w="2376"/>
            <w:vAlign w:val="top"/>
            <w:tcMar>
              <w:top w:w="34" w:type="dxa"/>
              <w:start w:w="34" w:type="dxa"/>
              <w:bottom w:w="34" w:type="dxa"/>
              <w:end w:w="34" w:type="dxa"/>
            </w:tcMar>
          </w:tcPr>
          <w:p>
            <w:pPr>
              <w:spacing w:after="1"/>
            </w:pPr>
            <w:r>
              <w:rPr>
                <w:sz w:val="11"/>
              </w:rPr>
              <w:t>SRS-MEDTRV-001 – SRS-MEDTRV-015</w:t>
            </w:r>
          </w:p>
        </w:tc>
        <w:tc>
          <w:tcPr>
            <w:tcW w:type="dxa" w:w="4320"/>
            <w:vAlign w:val="top"/>
            <w:tcMar>
              <w:top w:w="34" w:type="dxa"/>
              <w:start w:w="34" w:type="dxa"/>
              <w:bottom w:w="34" w:type="dxa"/>
              <w:end w:w="34" w:type="dxa"/>
            </w:tcMar>
          </w:tcPr>
          <w:p>
            <w:pPr>
              <w:spacing w:after="1"/>
            </w:pPr>
            <w:r>
              <w:rPr>
                <w:sz w:val="11"/>
              </w:rPr>
              <w:t>International Patient / Medical Travel</w:t>
            </w:r>
          </w:p>
        </w:tc>
      </w:tr>
      <w:tr>
        <w:trPr>
          <w:cantSplit/>
        </w:trPr>
        <w:tc>
          <w:tcPr>
            <w:tcW w:type="dxa" w:w="936"/>
            <w:vAlign w:val="top"/>
            <w:tcMar>
              <w:top w:w="34" w:type="dxa"/>
              <w:start w:w="34" w:type="dxa"/>
              <w:bottom w:w="34" w:type="dxa"/>
              <w:end w:w="34" w:type="dxa"/>
            </w:tcMar>
          </w:tcPr>
          <w:p>
            <w:pPr>
              <w:spacing w:after="1"/>
            </w:pPr>
            <w:r>
              <w:rPr>
                <w:sz w:val="11"/>
              </w:rPr>
              <w:t>Phase 7</w:t>
            </w:r>
          </w:p>
        </w:tc>
        <w:tc>
          <w:tcPr>
            <w:tcW w:type="dxa" w:w="1368"/>
            <w:vAlign w:val="top"/>
            <w:tcMar>
              <w:top w:w="34" w:type="dxa"/>
              <w:start w:w="34" w:type="dxa"/>
              <w:bottom w:w="34" w:type="dxa"/>
              <w:end w:w="34" w:type="dxa"/>
            </w:tcMar>
          </w:tcPr>
          <w:p>
            <w:pPr>
              <w:spacing w:after="1"/>
            </w:pPr>
            <w:r>
              <w:rPr>
                <w:sz w:val="11"/>
              </w:rPr>
              <w:t>SRS-CON</w:t>
            </w:r>
          </w:p>
        </w:tc>
        <w:tc>
          <w:tcPr>
            <w:tcW w:type="dxa" w:w="1512"/>
            <w:vAlign w:val="top"/>
            <w:tcMar>
              <w:top w:w="34" w:type="dxa"/>
              <w:start w:w="34" w:type="dxa"/>
              <w:bottom w:w="34" w:type="dxa"/>
              <w:end w:w="34" w:type="dxa"/>
            </w:tcMar>
          </w:tcPr>
          <w:p>
            <w:pPr>
              <w:spacing w:after="1"/>
            </w:pPr>
            <w:r>
              <w:rPr>
                <w:sz w:val="11"/>
              </w:rPr>
              <w:t>SRS-CON</w:t>
            </w:r>
          </w:p>
        </w:tc>
        <w:tc>
          <w:tcPr>
            <w:tcW w:type="dxa" w:w="648"/>
            <w:vAlign w:val="top"/>
            <w:tcMar>
              <w:top w:w="34" w:type="dxa"/>
              <w:start w:w="34" w:type="dxa"/>
              <w:bottom w:w="34" w:type="dxa"/>
              <w:end w:w="34" w:type="dxa"/>
            </w:tcMar>
          </w:tcPr>
          <w:p>
            <w:pPr>
              <w:spacing w:after="1"/>
            </w:pPr>
            <w:r>
              <w:rPr>
                <w:sz w:val="11"/>
              </w:rPr>
              <w:t>14</w:t>
            </w:r>
          </w:p>
        </w:tc>
        <w:tc>
          <w:tcPr>
            <w:tcW w:type="dxa" w:w="2376"/>
            <w:vAlign w:val="top"/>
            <w:tcMar>
              <w:top w:w="34" w:type="dxa"/>
              <w:start w:w="34" w:type="dxa"/>
              <w:bottom w:w="34" w:type="dxa"/>
              <w:end w:w="34" w:type="dxa"/>
            </w:tcMar>
          </w:tcPr>
          <w:p>
            <w:pPr>
              <w:spacing w:after="1"/>
            </w:pPr>
            <w:r>
              <w:rPr>
                <w:sz w:val="11"/>
              </w:rPr>
              <w:t>SRS-CON-001 – SRS-CON-014</w:t>
            </w:r>
          </w:p>
        </w:tc>
        <w:tc>
          <w:tcPr>
            <w:tcW w:type="dxa" w:w="4320"/>
            <w:vAlign w:val="top"/>
            <w:tcMar>
              <w:top w:w="34" w:type="dxa"/>
              <w:start w:w="34" w:type="dxa"/>
              <w:bottom w:w="34" w:type="dxa"/>
              <w:end w:w="34" w:type="dxa"/>
            </w:tcMar>
          </w:tcPr>
          <w:p>
            <w:pPr>
              <w:spacing w:after="1"/>
            </w:pPr>
            <w:r>
              <w:rPr>
                <w:sz w:val="11"/>
              </w:rPr>
              <w:t>Contract Lifecycle Management</w:t>
            </w:r>
          </w:p>
        </w:tc>
      </w:tr>
      <w:tr>
        <w:trPr>
          <w:cantSplit/>
        </w:trPr>
        <w:tc>
          <w:tcPr>
            <w:tcW w:type="dxa" w:w="936"/>
            <w:vAlign w:val="top"/>
            <w:tcMar>
              <w:top w:w="34" w:type="dxa"/>
              <w:start w:w="34" w:type="dxa"/>
              <w:bottom w:w="34" w:type="dxa"/>
              <w:end w:w="34" w:type="dxa"/>
            </w:tcMar>
          </w:tcPr>
          <w:p>
            <w:pPr>
              <w:spacing w:after="1"/>
            </w:pPr>
            <w:r>
              <w:rPr>
                <w:sz w:val="11"/>
              </w:rPr>
              <w:t>Phase 7</w:t>
            </w:r>
          </w:p>
        </w:tc>
        <w:tc>
          <w:tcPr>
            <w:tcW w:type="dxa" w:w="1368"/>
            <w:vAlign w:val="top"/>
            <w:tcMar>
              <w:top w:w="34" w:type="dxa"/>
              <w:start w:w="34" w:type="dxa"/>
              <w:bottom w:w="34" w:type="dxa"/>
              <w:end w:w="34" w:type="dxa"/>
            </w:tcMar>
          </w:tcPr>
          <w:p>
            <w:pPr>
              <w:spacing w:after="1"/>
            </w:pPr>
            <w:r>
              <w:rPr>
                <w:sz w:val="11"/>
              </w:rPr>
              <w:t>SRS-LEGAL</w:t>
            </w:r>
          </w:p>
        </w:tc>
        <w:tc>
          <w:tcPr>
            <w:tcW w:type="dxa" w:w="1512"/>
            <w:vAlign w:val="top"/>
            <w:tcMar>
              <w:top w:w="34" w:type="dxa"/>
              <w:start w:w="34" w:type="dxa"/>
              <w:bottom w:w="34" w:type="dxa"/>
              <w:end w:w="34" w:type="dxa"/>
            </w:tcMar>
          </w:tcPr>
          <w:p>
            <w:pPr>
              <w:spacing w:after="1"/>
            </w:pPr>
            <w:r>
              <w:rPr>
                <w:sz w:val="11"/>
              </w:rPr>
              <w:t>SRS-LEGAL</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SRS-LEGAL-001 – SRS-LEGAL-012</w:t>
            </w:r>
          </w:p>
        </w:tc>
        <w:tc>
          <w:tcPr>
            <w:tcW w:type="dxa" w:w="4320"/>
            <w:vAlign w:val="top"/>
            <w:tcMar>
              <w:top w:w="34" w:type="dxa"/>
              <w:start w:w="34" w:type="dxa"/>
              <w:bottom w:w="34" w:type="dxa"/>
              <w:end w:w="34" w:type="dxa"/>
            </w:tcMar>
          </w:tcPr>
          <w:p>
            <w:pPr>
              <w:spacing w:after="1"/>
            </w:pPr>
            <w:r>
              <w:rPr>
                <w:sz w:val="11"/>
              </w:rPr>
              <w:t>Legal Case and Notice Management</w:t>
            </w:r>
          </w:p>
        </w:tc>
      </w:tr>
      <w:tr>
        <w:trPr>
          <w:cantSplit/>
        </w:trPr>
        <w:tc>
          <w:tcPr>
            <w:tcW w:type="dxa" w:w="936"/>
            <w:vAlign w:val="top"/>
            <w:tcMar>
              <w:top w:w="34" w:type="dxa"/>
              <w:start w:w="34" w:type="dxa"/>
              <w:bottom w:w="34" w:type="dxa"/>
              <w:end w:w="34" w:type="dxa"/>
            </w:tcMar>
          </w:tcPr>
          <w:p>
            <w:pPr>
              <w:spacing w:after="1"/>
            </w:pPr>
            <w:r>
              <w:rPr>
                <w:sz w:val="11"/>
              </w:rPr>
              <w:t>Phase 7</w:t>
            </w:r>
          </w:p>
        </w:tc>
        <w:tc>
          <w:tcPr>
            <w:tcW w:type="dxa" w:w="1368"/>
            <w:vAlign w:val="top"/>
            <w:tcMar>
              <w:top w:w="34" w:type="dxa"/>
              <w:start w:w="34" w:type="dxa"/>
              <w:bottom w:w="34" w:type="dxa"/>
              <w:end w:w="34" w:type="dxa"/>
            </w:tcMar>
          </w:tcPr>
          <w:p>
            <w:pPr>
              <w:spacing w:after="1"/>
            </w:pPr>
            <w:r>
              <w:rPr>
                <w:sz w:val="11"/>
              </w:rPr>
              <w:t>SRS-MLC</w:t>
            </w:r>
          </w:p>
        </w:tc>
        <w:tc>
          <w:tcPr>
            <w:tcW w:type="dxa" w:w="1512"/>
            <w:vAlign w:val="top"/>
            <w:tcMar>
              <w:top w:w="34" w:type="dxa"/>
              <w:start w:w="34" w:type="dxa"/>
              <w:bottom w:w="34" w:type="dxa"/>
              <w:end w:w="34" w:type="dxa"/>
            </w:tcMar>
          </w:tcPr>
          <w:p>
            <w:pPr>
              <w:spacing w:after="1"/>
            </w:pPr>
            <w:r>
              <w:rPr>
                <w:sz w:val="11"/>
              </w:rPr>
              <w:t>SRS-MLC</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SRS-MLC-001 – SRS-MLC-012</w:t>
            </w:r>
          </w:p>
        </w:tc>
        <w:tc>
          <w:tcPr>
            <w:tcW w:type="dxa" w:w="4320"/>
            <w:vAlign w:val="top"/>
            <w:tcMar>
              <w:top w:w="34" w:type="dxa"/>
              <w:start w:w="34" w:type="dxa"/>
              <w:bottom w:w="34" w:type="dxa"/>
              <w:end w:w="34" w:type="dxa"/>
            </w:tcMar>
          </w:tcPr>
          <w:p>
            <w:pPr>
              <w:spacing w:after="1"/>
            </w:pPr>
            <w:r>
              <w:rPr>
                <w:sz w:val="11"/>
              </w:rPr>
              <w:t>Medico-Legal Case Management</w:t>
            </w:r>
          </w:p>
        </w:tc>
      </w:tr>
      <w:tr>
        <w:trPr>
          <w:cantSplit/>
        </w:trPr>
        <w:tc>
          <w:tcPr>
            <w:tcW w:type="dxa" w:w="936"/>
            <w:vAlign w:val="top"/>
            <w:tcMar>
              <w:top w:w="34" w:type="dxa"/>
              <w:start w:w="34" w:type="dxa"/>
              <w:bottom w:w="34" w:type="dxa"/>
              <w:end w:w="34" w:type="dxa"/>
            </w:tcMar>
          </w:tcPr>
          <w:p>
            <w:pPr>
              <w:spacing w:after="1"/>
            </w:pPr>
            <w:r>
              <w:rPr>
                <w:sz w:val="11"/>
              </w:rPr>
              <w:t>Phase 7</w:t>
            </w:r>
          </w:p>
        </w:tc>
        <w:tc>
          <w:tcPr>
            <w:tcW w:type="dxa" w:w="1368"/>
            <w:vAlign w:val="top"/>
            <w:tcMar>
              <w:top w:w="34" w:type="dxa"/>
              <w:start w:w="34" w:type="dxa"/>
              <w:bottom w:w="34" w:type="dxa"/>
              <w:end w:w="34" w:type="dxa"/>
            </w:tcMar>
          </w:tcPr>
          <w:p>
            <w:pPr>
              <w:spacing w:after="1"/>
            </w:pPr>
            <w:r>
              <w:rPr>
                <w:sz w:val="11"/>
              </w:rPr>
              <w:t>SRS-GRC-RSK</w:t>
            </w:r>
          </w:p>
        </w:tc>
        <w:tc>
          <w:tcPr>
            <w:tcW w:type="dxa" w:w="1512"/>
            <w:vAlign w:val="top"/>
            <w:tcMar>
              <w:top w:w="34" w:type="dxa"/>
              <w:start w:w="34" w:type="dxa"/>
              <w:bottom w:w="34" w:type="dxa"/>
              <w:end w:w="34" w:type="dxa"/>
            </w:tcMar>
          </w:tcPr>
          <w:p>
            <w:pPr>
              <w:spacing w:after="1"/>
            </w:pPr>
            <w:r>
              <w:rPr>
                <w:sz w:val="11"/>
              </w:rPr>
              <w:t>SRS-GRC-RSK</w:t>
            </w:r>
          </w:p>
        </w:tc>
        <w:tc>
          <w:tcPr>
            <w:tcW w:type="dxa" w:w="648"/>
            <w:vAlign w:val="top"/>
            <w:tcMar>
              <w:top w:w="34" w:type="dxa"/>
              <w:start w:w="34" w:type="dxa"/>
              <w:bottom w:w="34" w:type="dxa"/>
              <w:end w:w="34" w:type="dxa"/>
            </w:tcMar>
          </w:tcPr>
          <w:p>
            <w:pPr>
              <w:spacing w:after="1"/>
            </w:pPr>
            <w:r>
              <w:rPr>
                <w:sz w:val="11"/>
              </w:rPr>
              <w:t>11</w:t>
            </w:r>
          </w:p>
        </w:tc>
        <w:tc>
          <w:tcPr>
            <w:tcW w:type="dxa" w:w="2376"/>
            <w:vAlign w:val="top"/>
            <w:tcMar>
              <w:top w:w="34" w:type="dxa"/>
              <w:start w:w="34" w:type="dxa"/>
              <w:bottom w:w="34" w:type="dxa"/>
              <w:end w:w="34" w:type="dxa"/>
            </w:tcMar>
          </w:tcPr>
          <w:p>
            <w:pPr>
              <w:spacing w:after="1"/>
            </w:pPr>
            <w:r>
              <w:rPr>
                <w:sz w:val="11"/>
              </w:rPr>
              <w:t>SRS-GRC-RSK-001 – SRS-GRC-RSK-011</w:t>
            </w:r>
          </w:p>
        </w:tc>
        <w:tc>
          <w:tcPr>
            <w:tcW w:type="dxa" w:w="4320"/>
            <w:vAlign w:val="top"/>
            <w:tcMar>
              <w:top w:w="34" w:type="dxa"/>
              <w:start w:w="34" w:type="dxa"/>
              <w:bottom w:w="34" w:type="dxa"/>
              <w:end w:w="34" w:type="dxa"/>
            </w:tcMar>
          </w:tcPr>
          <w:p>
            <w:pPr>
              <w:spacing w:after="1"/>
            </w:pPr>
            <w:r>
              <w:rPr>
                <w:sz w:val="11"/>
              </w:rPr>
              <w:t>Enterprise Risk Register</w:t>
            </w:r>
          </w:p>
        </w:tc>
      </w:tr>
      <w:tr>
        <w:trPr>
          <w:cantSplit/>
        </w:trPr>
        <w:tc>
          <w:tcPr>
            <w:tcW w:type="dxa" w:w="936"/>
            <w:vAlign w:val="top"/>
            <w:tcMar>
              <w:top w:w="34" w:type="dxa"/>
              <w:start w:w="34" w:type="dxa"/>
              <w:bottom w:w="34" w:type="dxa"/>
              <w:end w:w="34" w:type="dxa"/>
            </w:tcMar>
          </w:tcPr>
          <w:p>
            <w:pPr>
              <w:spacing w:after="1"/>
            </w:pPr>
            <w:r>
              <w:rPr>
                <w:sz w:val="11"/>
              </w:rPr>
              <w:t>Phase 7</w:t>
            </w:r>
          </w:p>
        </w:tc>
        <w:tc>
          <w:tcPr>
            <w:tcW w:type="dxa" w:w="1368"/>
            <w:vAlign w:val="top"/>
            <w:tcMar>
              <w:top w:w="34" w:type="dxa"/>
              <w:start w:w="34" w:type="dxa"/>
              <w:bottom w:w="34" w:type="dxa"/>
              <w:end w:w="34" w:type="dxa"/>
            </w:tcMar>
          </w:tcPr>
          <w:p>
            <w:pPr>
              <w:spacing w:after="1"/>
            </w:pPr>
            <w:r>
              <w:rPr>
                <w:sz w:val="11"/>
              </w:rPr>
              <w:t>SRS-GRC-CMP</w:t>
            </w:r>
          </w:p>
        </w:tc>
        <w:tc>
          <w:tcPr>
            <w:tcW w:type="dxa" w:w="1512"/>
            <w:vAlign w:val="top"/>
            <w:tcMar>
              <w:top w:w="34" w:type="dxa"/>
              <w:start w:w="34" w:type="dxa"/>
              <w:bottom w:w="34" w:type="dxa"/>
              <w:end w:w="34" w:type="dxa"/>
            </w:tcMar>
          </w:tcPr>
          <w:p>
            <w:pPr>
              <w:spacing w:after="1"/>
            </w:pPr>
            <w:r>
              <w:rPr>
                <w:sz w:val="11"/>
              </w:rPr>
              <w:t>SRS-GRC-CMP</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SRS-GRC-CMP-001 – SRS-GRC-CMP-012</w:t>
            </w:r>
          </w:p>
        </w:tc>
        <w:tc>
          <w:tcPr>
            <w:tcW w:type="dxa" w:w="4320"/>
            <w:vAlign w:val="top"/>
            <w:tcMar>
              <w:top w:w="34" w:type="dxa"/>
              <w:start w:w="34" w:type="dxa"/>
              <w:bottom w:w="34" w:type="dxa"/>
              <w:end w:w="34" w:type="dxa"/>
            </w:tcMar>
          </w:tcPr>
          <w:p>
            <w:pPr>
              <w:spacing w:after="1"/>
            </w:pPr>
            <w:r>
              <w:rPr>
                <w:sz w:val="11"/>
              </w:rPr>
              <w:t>Compliance Obligation Register</w:t>
            </w:r>
          </w:p>
        </w:tc>
      </w:tr>
      <w:tr>
        <w:trPr>
          <w:cantSplit/>
        </w:trPr>
        <w:tc>
          <w:tcPr>
            <w:tcW w:type="dxa" w:w="936"/>
            <w:vAlign w:val="top"/>
            <w:tcMar>
              <w:top w:w="34" w:type="dxa"/>
              <w:start w:w="34" w:type="dxa"/>
              <w:bottom w:w="34" w:type="dxa"/>
              <w:end w:w="34" w:type="dxa"/>
            </w:tcMar>
          </w:tcPr>
          <w:p>
            <w:pPr>
              <w:spacing w:after="1"/>
            </w:pPr>
            <w:r>
              <w:rPr>
                <w:sz w:val="11"/>
              </w:rPr>
              <w:t>Phase 7</w:t>
            </w:r>
          </w:p>
        </w:tc>
        <w:tc>
          <w:tcPr>
            <w:tcW w:type="dxa" w:w="1368"/>
            <w:vAlign w:val="top"/>
            <w:tcMar>
              <w:top w:w="34" w:type="dxa"/>
              <w:start w:w="34" w:type="dxa"/>
              <w:bottom w:w="34" w:type="dxa"/>
              <w:end w:w="34" w:type="dxa"/>
            </w:tcMar>
          </w:tcPr>
          <w:p>
            <w:pPr>
              <w:spacing w:after="1"/>
            </w:pPr>
            <w:r>
              <w:rPr>
                <w:sz w:val="11"/>
              </w:rPr>
              <w:t>SRS-GRC-DOC</w:t>
            </w:r>
          </w:p>
        </w:tc>
        <w:tc>
          <w:tcPr>
            <w:tcW w:type="dxa" w:w="1512"/>
            <w:vAlign w:val="top"/>
            <w:tcMar>
              <w:top w:w="34" w:type="dxa"/>
              <w:start w:w="34" w:type="dxa"/>
              <w:bottom w:w="34" w:type="dxa"/>
              <w:end w:w="34" w:type="dxa"/>
            </w:tcMar>
          </w:tcPr>
          <w:p>
            <w:pPr>
              <w:spacing w:after="1"/>
            </w:pPr>
            <w:r>
              <w:rPr>
                <w:sz w:val="11"/>
              </w:rPr>
              <w:t>SRS-GRC-DOC</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SRS-GRC-DOC-001 – SRS-GRC-DOC-012</w:t>
            </w:r>
          </w:p>
        </w:tc>
        <w:tc>
          <w:tcPr>
            <w:tcW w:type="dxa" w:w="4320"/>
            <w:vAlign w:val="top"/>
            <w:tcMar>
              <w:top w:w="34" w:type="dxa"/>
              <w:start w:w="34" w:type="dxa"/>
              <w:bottom w:w="34" w:type="dxa"/>
              <w:end w:w="34" w:type="dxa"/>
            </w:tcMar>
          </w:tcPr>
          <w:p>
            <w:pPr>
              <w:spacing w:after="1"/>
            </w:pPr>
            <w:r>
              <w:rPr>
                <w:sz w:val="11"/>
              </w:rPr>
              <w:t>Policy, SOP and Document Control</w:t>
            </w:r>
          </w:p>
        </w:tc>
      </w:tr>
      <w:tr>
        <w:trPr>
          <w:cantSplit/>
        </w:trPr>
        <w:tc>
          <w:tcPr>
            <w:tcW w:type="dxa" w:w="936"/>
            <w:vAlign w:val="top"/>
            <w:tcMar>
              <w:top w:w="34" w:type="dxa"/>
              <w:start w:w="34" w:type="dxa"/>
              <w:bottom w:w="34" w:type="dxa"/>
              <w:end w:w="34" w:type="dxa"/>
            </w:tcMar>
          </w:tcPr>
          <w:p>
            <w:pPr>
              <w:spacing w:after="1"/>
            </w:pPr>
            <w:r>
              <w:rPr>
                <w:sz w:val="11"/>
              </w:rPr>
              <w:t>Phase 7</w:t>
            </w:r>
          </w:p>
        </w:tc>
        <w:tc>
          <w:tcPr>
            <w:tcW w:type="dxa" w:w="1368"/>
            <w:vAlign w:val="top"/>
            <w:tcMar>
              <w:top w:w="34" w:type="dxa"/>
              <w:start w:w="34" w:type="dxa"/>
              <w:bottom w:w="34" w:type="dxa"/>
              <w:end w:w="34" w:type="dxa"/>
            </w:tcMar>
          </w:tcPr>
          <w:p>
            <w:pPr>
              <w:spacing w:after="1"/>
            </w:pPr>
            <w:r>
              <w:rPr>
                <w:sz w:val="11"/>
              </w:rPr>
              <w:t>SRS-GOV</w:t>
            </w:r>
          </w:p>
        </w:tc>
        <w:tc>
          <w:tcPr>
            <w:tcW w:type="dxa" w:w="1512"/>
            <w:vAlign w:val="top"/>
            <w:tcMar>
              <w:top w:w="34" w:type="dxa"/>
              <w:start w:w="34" w:type="dxa"/>
              <w:bottom w:w="34" w:type="dxa"/>
              <w:end w:w="34" w:type="dxa"/>
            </w:tcMar>
          </w:tcPr>
          <w:p>
            <w:pPr>
              <w:spacing w:after="1"/>
            </w:pPr>
            <w:r>
              <w:rPr>
                <w:sz w:val="11"/>
              </w:rPr>
              <w:t>SRS-GOV</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SRS-GOV-001 – SRS-GOV-012</w:t>
            </w:r>
          </w:p>
        </w:tc>
        <w:tc>
          <w:tcPr>
            <w:tcW w:type="dxa" w:w="4320"/>
            <w:vAlign w:val="top"/>
            <w:tcMar>
              <w:top w:w="34" w:type="dxa"/>
              <w:start w:w="34" w:type="dxa"/>
              <w:bottom w:w="34" w:type="dxa"/>
              <w:end w:w="34" w:type="dxa"/>
            </w:tcMar>
          </w:tcPr>
          <w:p>
            <w:pPr>
              <w:spacing w:after="1"/>
            </w:pPr>
            <w:r>
              <w:rPr>
                <w:sz w:val="11"/>
              </w:rPr>
              <w:t>Board, Committee and Governance Meetings</w:t>
            </w:r>
          </w:p>
        </w:tc>
      </w:tr>
      <w:tr>
        <w:trPr>
          <w:cantSplit/>
        </w:trPr>
        <w:tc>
          <w:tcPr>
            <w:tcW w:type="dxa" w:w="936"/>
            <w:vAlign w:val="top"/>
            <w:tcMar>
              <w:top w:w="34" w:type="dxa"/>
              <w:start w:w="34" w:type="dxa"/>
              <w:bottom w:w="34" w:type="dxa"/>
              <w:end w:w="34" w:type="dxa"/>
            </w:tcMar>
          </w:tcPr>
          <w:p>
            <w:pPr>
              <w:spacing w:after="1"/>
            </w:pPr>
            <w:r>
              <w:rPr>
                <w:sz w:val="11"/>
              </w:rPr>
              <w:t>Phase 7</w:t>
            </w:r>
          </w:p>
        </w:tc>
        <w:tc>
          <w:tcPr>
            <w:tcW w:type="dxa" w:w="1368"/>
            <w:vAlign w:val="top"/>
            <w:tcMar>
              <w:top w:w="34" w:type="dxa"/>
              <w:start w:w="34" w:type="dxa"/>
              <w:bottom w:w="34" w:type="dxa"/>
              <w:end w:w="34" w:type="dxa"/>
            </w:tcMar>
          </w:tcPr>
          <w:p>
            <w:pPr>
              <w:spacing w:after="1"/>
            </w:pPr>
            <w:r>
              <w:rPr>
                <w:sz w:val="11"/>
              </w:rPr>
              <w:t>SRS-RES-STU</w:t>
            </w:r>
          </w:p>
        </w:tc>
        <w:tc>
          <w:tcPr>
            <w:tcW w:type="dxa" w:w="1512"/>
            <w:vAlign w:val="top"/>
            <w:tcMar>
              <w:top w:w="34" w:type="dxa"/>
              <w:start w:w="34" w:type="dxa"/>
              <w:bottom w:w="34" w:type="dxa"/>
              <w:end w:w="34" w:type="dxa"/>
            </w:tcMar>
          </w:tcPr>
          <w:p>
            <w:pPr>
              <w:spacing w:after="1"/>
            </w:pPr>
            <w:r>
              <w:rPr>
                <w:sz w:val="11"/>
              </w:rPr>
              <w:t>SRS-RES-STU</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SRS-RES-STU-001 – SRS-RES-STU-012</w:t>
            </w:r>
          </w:p>
        </w:tc>
        <w:tc>
          <w:tcPr>
            <w:tcW w:type="dxa" w:w="4320"/>
            <w:vAlign w:val="top"/>
            <w:tcMar>
              <w:top w:w="34" w:type="dxa"/>
              <w:start w:w="34" w:type="dxa"/>
              <w:bottom w:w="34" w:type="dxa"/>
              <w:end w:w="34" w:type="dxa"/>
            </w:tcMar>
          </w:tcPr>
          <w:p>
            <w:pPr>
              <w:spacing w:after="1"/>
            </w:pPr>
            <w:r>
              <w:rPr>
                <w:sz w:val="11"/>
              </w:rPr>
              <w:t>Research Study Registry</w:t>
            </w:r>
          </w:p>
        </w:tc>
      </w:tr>
      <w:tr>
        <w:trPr>
          <w:cantSplit/>
        </w:trPr>
        <w:tc>
          <w:tcPr>
            <w:tcW w:type="dxa" w:w="936"/>
            <w:vAlign w:val="top"/>
            <w:tcMar>
              <w:top w:w="34" w:type="dxa"/>
              <w:start w:w="34" w:type="dxa"/>
              <w:bottom w:w="34" w:type="dxa"/>
              <w:end w:w="34" w:type="dxa"/>
            </w:tcMar>
          </w:tcPr>
          <w:p>
            <w:pPr>
              <w:spacing w:after="1"/>
            </w:pPr>
            <w:r>
              <w:rPr>
                <w:sz w:val="11"/>
              </w:rPr>
              <w:t>Phase 7</w:t>
            </w:r>
          </w:p>
        </w:tc>
        <w:tc>
          <w:tcPr>
            <w:tcW w:type="dxa" w:w="1368"/>
            <w:vAlign w:val="top"/>
            <w:tcMar>
              <w:top w:w="34" w:type="dxa"/>
              <w:start w:w="34" w:type="dxa"/>
              <w:bottom w:w="34" w:type="dxa"/>
              <w:end w:w="34" w:type="dxa"/>
            </w:tcMar>
          </w:tcPr>
          <w:p>
            <w:pPr>
              <w:spacing w:after="1"/>
            </w:pPr>
            <w:r>
              <w:rPr>
                <w:sz w:val="11"/>
              </w:rPr>
              <w:t>SRS-RES-SUB</w:t>
            </w:r>
          </w:p>
        </w:tc>
        <w:tc>
          <w:tcPr>
            <w:tcW w:type="dxa" w:w="1512"/>
            <w:vAlign w:val="top"/>
            <w:tcMar>
              <w:top w:w="34" w:type="dxa"/>
              <w:start w:w="34" w:type="dxa"/>
              <w:bottom w:w="34" w:type="dxa"/>
              <w:end w:w="34" w:type="dxa"/>
            </w:tcMar>
          </w:tcPr>
          <w:p>
            <w:pPr>
              <w:spacing w:after="1"/>
            </w:pPr>
            <w:r>
              <w:rPr>
                <w:sz w:val="11"/>
              </w:rPr>
              <w:t>SRS-RES-SUB</w:t>
            </w:r>
          </w:p>
        </w:tc>
        <w:tc>
          <w:tcPr>
            <w:tcW w:type="dxa" w:w="648"/>
            <w:vAlign w:val="top"/>
            <w:tcMar>
              <w:top w:w="34" w:type="dxa"/>
              <w:start w:w="34" w:type="dxa"/>
              <w:bottom w:w="34" w:type="dxa"/>
              <w:end w:w="34" w:type="dxa"/>
            </w:tcMar>
          </w:tcPr>
          <w:p>
            <w:pPr>
              <w:spacing w:after="1"/>
            </w:pPr>
            <w:r>
              <w:rPr>
                <w:sz w:val="11"/>
              </w:rPr>
              <w:t>14</w:t>
            </w:r>
          </w:p>
        </w:tc>
        <w:tc>
          <w:tcPr>
            <w:tcW w:type="dxa" w:w="2376"/>
            <w:vAlign w:val="top"/>
            <w:tcMar>
              <w:top w:w="34" w:type="dxa"/>
              <w:start w:w="34" w:type="dxa"/>
              <w:bottom w:w="34" w:type="dxa"/>
              <w:end w:w="34" w:type="dxa"/>
            </w:tcMar>
          </w:tcPr>
          <w:p>
            <w:pPr>
              <w:spacing w:after="1"/>
            </w:pPr>
            <w:r>
              <w:rPr>
                <w:sz w:val="11"/>
              </w:rPr>
              <w:t>SRS-RES-SUB-001 – SRS-RES-SUB-014</w:t>
            </w:r>
          </w:p>
        </w:tc>
        <w:tc>
          <w:tcPr>
            <w:tcW w:type="dxa" w:w="4320"/>
            <w:vAlign w:val="top"/>
            <w:tcMar>
              <w:top w:w="34" w:type="dxa"/>
              <w:start w:w="34" w:type="dxa"/>
              <w:bottom w:w="34" w:type="dxa"/>
              <w:end w:w="34" w:type="dxa"/>
            </w:tcMar>
          </w:tcPr>
          <w:p>
            <w:pPr>
              <w:spacing w:after="1"/>
            </w:pPr>
            <w:r>
              <w:rPr>
                <w:sz w:val="11"/>
              </w:rPr>
              <w:t>Participant Screening, Consent and Enrollment</w:t>
            </w:r>
          </w:p>
        </w:tc>
      </w:tr>
      <w:tr>
        <w:trPr>
          <w:cantSplit/>
        </w:trPr>
        <w:tc>
          <w:tcPr>
            <w:tcW w:type="dxa" w:w="936"/>
            <w:vAlign w:val="top"/>
            <w:tcMar>
              <w:top w:w="34" w:type="dxa"/>
              <w:start w:w="34" w:type="dxa"/>
              <w:bottom w:w="34" w:type="dxa"/>
              <w:end w:w="34" w:type="dxa"/>
            </w:tcMar>
          </w:tcPr>
          <w:p>
            <w:pPr>
              <w:spacing w:after="1"/>
            </w:pPr>
            <w:r>
              <w:rPr>
                <w:sz w:val="11"/>
              </w:rPr>
              <w:t>Phase 7</w:t>
            </w:r>
          </w:p>
        </w:tc>
        <w:tc>
          <w:tcPr>
            <w:tcW w:type="dxa" w:w="1368"/>
            <w:vAlign w:val="top"/>
            <w:tcMar>
              <w:top w:w="34" w:type="dxa"/>
              <w:start w:w="34" w:type="dxa"/>
              <w:bottom w:w="34" w:type="dxa"/>
              <w:end w:w="34" w:type="dxa"/>
            </w:tcMar>
          </w:tcPr>
          <w:p>
            <w:pPr>
              <w:spacing w:after="1"/>
            </w:pPr>
            <w:r>
              <w:rPr>
                <w:sz w:val="11"/>
              </w:rPr>
              <w:t>SRS-RES-OPS</w:t>
            </w:r>
          </w:p>
        </w:tc>
        <w:tc>
          <w:tcPr>
            <w:tcW w:type="dxa" w:w="1512"/>
            <w:vAlign w:val="top"/>
            <w:tcMar>
              <w:top w:w="34" w:type="dxa"/>
              <w:start w:w="34" w:type="dxa"/>
              <w:bottom w:w="34" w:type="dxa"/>
              <w:end w:w="34" w:type="dxa"/>
            </w:tcMar>
          </w:tcPr>
          <w:p>
            <w:pPr>
              <w:spacing w:after="1"/>
            </w:pPr>
            <w:r>
              <w:rPr>
                <w:sz w:val="11"/>
              </w:rPr>
              <w:t>SRS-RES-OPS</w:t>
            </w:r>
          </w:p>
        </w:tc>
        <w:tc>
          <w:tcPr>
            <w:tcW w:type="dxa" w:w="648"/>
            <w:vAlign w:val="top"/>
            <w:tcMar>
              <w:top w:w="34" w:type="dxa"/>
              <w:start w:w="34" w:type="dxa"/>
              <w:bottom w:w="34" w:type="dxa"/>
              <w:end w:w="34" w:type="dxa"/>
            </w:tcMar>
          </w:tcPr>
          <w:p>
            <w:pPr>
              <w:spacing w:after="1"/>
            </w:pPr>
            <w:r>
              <w:rPr>
                <w:sz w:val="11"/>
              </w:rPr>
              <w:t>15</w:t>
            </w:r>
          </w:p>
        </w:tc>
        <w:tc>
          <w:tcPr>
            <w:tcW w:type="dxa" w:w="2376"/>
            <w:vAlign w:val="top"/>
            <w:tcMar>
              <w:top w:w="34" w:type="dxa"/>
              <w:start w:w="34" w:type="dxa"/>
              <w:bottom w:w="34" w:type="dxa"/>
              <w:end w:w="34" w:type="dxa"/>
            </w:tcMar>
          </w:tcPr>
          <w:p>
            <w:pPr>
              <w:spacing w:after="1"/>
            </w:pPr>
            <w:r>
              <w:rPr>
                <w:sz w:val="11"/>
              </w:rPr>
              <w:t>SRS-RES-OPS-001 – SRS-RES-OPS-015</w:t>
            </w:r>
          </w:p>
        </w:tc>
        <w:tc>
          <w:tcPr>
            <w:tcW w:type="dxa" w:w="4320"/>
            <w:vAlign w:val="top"/>
            <w:tcMar>
              <w:top w:w="34" w:type="dxa"/>
              <w:start w:w="34" w:type="dxa"/>
              <w:bottom w:w="34" w:type="dxa"/>
              <w:end w:w="34" w:type="dxa"/>
            </w:tcMar>
          </w:tcPr>
          <w:p>
            <w:pPr>
              <w:spacing w:after="1"/>
            </w:pPr>
            <w:r>
              <w:rPr>
                <w:sz w:val="11"/>
              </w:rPr>
              <w:t>Study Visits, eCRF and Investigational Product</w:t>
            </w:r>
          </w:p>
        </w:tc>
      </w:tr>
      <w:tr>
        <w:trPr>
          <w:cantSplit/>
        </w:trPr>
        <w:tc>
          <w:tcPr>
            <w:tcW w:type="dxa" w:w="936"/>
            <w:vAlign w:val="top"/>
            <w:tcMar>
              <w:top w:w="34" w:type="dxa"/>
              <w:start w:w="34" w:type="dxa"/>
              <w:bottom w:w="34" w:type="dxa"/>
              <w:end w:w="34" w:type="dxa"/>
            </w:tcMar>
          </w:tcPr>
          <w:p>
            <w:pPr>
              <w:spacing w:after="1"/>
            </w:pPr>
            <w:r>
              <w:rPr>
                <w:sz w:val="11"/>
              </w:rPr>
              <w:t>Phase 7</w:t>
            </w:r>
          </w:p>
        </w:tc>
        <w:tc>
          <w:tcPr>
            <w:tcW w:type="dxa" w:w="1368"/>
            <w:vAlign w:val="top"/>
            <w:tcMar>
              <w:top w:w="34" w:type="dxa"/>
              <w:start w:w="34" w:type="dxa"/>
              <w:bottom w:w="34" w:type="dxa"/>
              <w:end w:w="34" w:type="dxa"/>
            </w:tcMar>
          </w:tcPr>
          <w:p>
            <w:pPr>
              <w:spacing w:after="1"/>
            </w:pPr>
            <w:r>
              <w:rPr>
                <w:sz w:val="11"/>
              </w:rPr>
              <w:t>SRS-BIO</w:t>
            </w:r>
          </w:p>
        </w:tc>
        <w:tc>
          <w:tcPr>
            <w:tcW w:type="dxa" w:w="1512"/>
            <w:vAlign w:val="top"/>
            <w:tcMar>
              <w:top w:w="34" w:type="dxa"/>
              <w:start w:w="34" w:type="dxa"/>
              <w:bottom w:w="34" w:type="dxa"/>
              <w:end w:w="34" w:type="dxa"/>
            </w:tcMar>
          </w:tcPr>
          <w:p>
            <w:pPr>
              <w:spacing w:after="1"/>
            </w:pPr>
            <w:r>
              <w:rPr>
                <w:sz w:val="11"/>
              </w:rPr>
              <w:t>SRS-BIOBANK</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SRS-BIOBANK-001 – SRS-BIOBANK-012</w:t>
            </w:r>
          </w:p>
        </w:tc>
        <w:tc>
          <w:tcPr>
            <w:tcW w:type="dxa" w:w="4320"/>
            <w:vAlign w:val="top"/>
            <w:tcMar>
              <w:top w:w="34" w:type="dxa"/>
              <w:start w:w="34" w:type="dxa"/>
              <w:bottom w:w="34" w:type="dxa"/>
              <w:end w:w="34" w:type="dxa"/>
            </w:tcMar>
          </w:tcPr>
          <w:p>
            <w:pPr>
              <w:spacing w:after="1"/>
            </w:pPr>
            <w:r>
              <w:rPr>
                <w:sz w:val="11"/>
              </w:rPr>
              <w:t>Biobank and Research Specimen</w:t>
            </w:r>
          </w:p>
        </w:tc>
      </w:tr>
      <w:tr>
        <w:trPr>
          <w:cantSplit/>
        </w:trPr>
        <w:tc>
          <w:tcPr>
            <w:tcW w:type="dxa" w:w="936"/>
            <w:vAlign w:val="top"/>
            <w:tcMar>
              <w:top w:w="34" w:type="dxa"/>
              <w:start w:w="34" w:type="dxa"/>
              <w:bottom w:w="34" w:type="dxa"/>
              <w:end w:w="34" w:type="dxa"/>
            </w:tcMar>
          </w:tcPr>
          <w:p>
            <w:pPr>
              <w:spacing w:after="1"/>
            </w:pPr>
            <w:r>
              <w:rPr>
                <w:sz w:val="11"/>
              </w:rPr>
              <w:t>Phase 7</w:t>
            </w:r>
          </w:p>
        </w:tc>
        <w:tc>
          <w:tcPr>
            <w:tcW w:type="dxa" w:w="1368"/>
            <w:vAlign w:val="top"/>
            <w:tcMar>
              <w:top w:w="34" w:type="dxa"/>
              <w:start w:w="34" w:type="dxa"/>
              <w:bottom w:w="34" w:type="dxa"/>
              <w:end w:w="34" w:type="dxa"/>
            </w:tcMar>
          </w:tcPr>
          <w:p>
            <w:pPr>
              <w:spacing w:after="1"/>
            </w:pPr>
            <w:r>
              <w:rPr>
                <w:sz w:val="11"/>
              </w:rPr>
              <w:t>SRS-ACA</w:t>
            </w:r>
          </w:p>
        </w:tc>
        <w:tc>
          <w:tcPr>
            <w:tcW w:type="dxa" w:w="1512"/>
            <w:vAlign w:val="top"/>
            <w:tcMar>
              <w:top w:w="34" w:type="dxa"/>
              <w:start w:w="34" w:type="dxa"/>
              <w:bottom w:w="34" w:type="dxa"/>
              <w:end w:w="34" w:type="dxa"/>
            </w:tcMar>
          </w:tcPr>
          <w:p>
            <w:pPr>
              <w:spacing w:after="1"/>
            </w:pPr>
            <w:r>
              <w:rPr>
                <w:sz w:val="11"/>
              </w:rPr>
              <w:t>SRS-ACA</w:t>
            </w:r>
          </w:p>
        </w:tc>
        <w:tc>
          <w:tcPr>
            <w:tcW w:type="dxa" w:w="648"/>
            <w:vAlign w:val="top"/>
            <w:tcMar>
              <w:top w:w="34" w:type="dxa"/>
              <w:start w:w="34" w:type="dxa"/>
              <w:bottom w:w="34" w:type="dxa"/>
              <w:end w:w="34" w:type="dxa"/>
            </w:tcMar>
          </w:tcPr>
          <w:p>
            <w:pPr>
              <w:spacing w:after="1"/>
            </w:pPr>
            <w:r>
              <w:rPr>
                <w:sz w:val="11"/>
              </w:rPr>
              <w:t>14</w:t>
            </w:r>
          </w:p>
        </w:tc>
        <w:tc>
          <w:tcPr>
            <w:tcW w:type="dxa" w:w="2376"/>
            <w:vAlign w:val="top"/>
            <w:tcMar>
              <w:top w:w="34" w:type="dxa"/>
              <w:start w:w="34" w:type="dxa"/>
              <w:bottom w:w="34" w:type="dxa"/>
              <w:end w:w="34" w:type="dxa"/>
            </w:tcMar>
          </w:tcPr>
          <w:p>
            <w:pPr>
              <w:spacing w:after="1"/>
            </w:pPr>
            <w:r>
              <w:rPr>
                <w:sz w:val="11"/>
              </w:rPr>
              <w:t>SRS-ACA-001 – SRS-ACA-014</w:t>
            </w:r>
          </w:p>
        </w:tc>
        <w:tc>
          <w:tcPr>
            <w:tcW w:type="dxa" w:w="4320"/>
            <w:vAlign w:val="top"/>
            <w:tcMar>
              <w:top w:w="34" w:type="dxa"/>
              <w:start w:w="34" w:type="dxa"/>
              <w:bottom w:w="34" w:type="dxa"/>
              <w:end w:w="34" w:type="dxa"/>
            </w:tcMar>
          </w:tcPr>
          <w:p>
            <w:pPr>
              <w:spacing w:after="1"/>
            </w:pPr>
            <w:r>
              <w:rPr>
                <w:sz w:val="11"/>
              </w:rPr>
              <w:t>Trainee and Academic Program Management</w:t>
            </w:r>
          </w:p>
        </w:tc>
      </w:tr>
      <w:tr>
        <w:trPr>
          <w:cantSplit/>
        </w:trPr>
        <w:tc>
          <w:tcPr>
            <w:tcW w:type="dxa" w:w="936"/>
            <w:vAlign w:val="top"/>
            <w:tcMar>
              <w:top w:w="34" w:type="dxa"/>
              <w:start w:w="34" w:type="dxa"/>
              <w:bottom w:w="34" w:type="dxa"/>
              <w:end w:w="34" w:type="dxa"/>
            </w:tcMar>
          </w:tcPr>
          <w:p>
            <w:pPr>
              <w:spacing w:after="1"/>
            </w:pPr>
            <w:r>
              <w:rPr>
                <w:sz w:val="11"/>
              </w:rPr>
              <w:t>Phase 7</w:t>
            </w:r>
          </w:p>
        </w:tc>
        <w:tc>
          <w:tcPr>
            <w:tcW w:type="dxa" w:w="1368"/>
            <w:vAlign w:val="top"/>
            <w:tcMar>
              <w:top w:w="34" w:type="dxa"/>
              <w:start w:w="34" w:type="dxa"/>
              <w:bottom w:w="34" w:type="dxa"/>
              <w:end w:w="34" w:type="dxa"/>
            </w:tcMar>
          </w:tcPr>
          <w:p>
            <w:pPr>
              <w:spacing w:after="1"/>
            </w:pPr>
            <w:r>
              <w:rPr>
                <w:sz w:val="11"/>
              </w:rPr>
              <w:t>SRS-CME</w:t>
            </w:r>
          </w:p>
        </w:tc>
        <w:tc>
          <w:tcPr>
            <w:tcW w:type="dxa" w:w="1512"/>
            <w:vAlign w:val="top"/>
            <w:tcMar>
              <w:top w:w="34" w:type="dxa"/>
              <w:start w:w="34" w:type="dxa"/>
              <w:bottom w:w="34" w:type="dxa"/>
              <w:end w:w="34" w:type="dxa"/>
            </w:tcMar>
          </w:tcPr>
          <w:p>
            <w:pPr>
              <w:spacing w:after="1"/>
            </w:pPr>
            <w:r>
              <w:rPr>
                <w:sz w:val="11"/>
              </w:rPr>
              <w:t>SRS-CME</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SRS-CME-001 – SRS-CME-012</w:t>
            </w:r>
          </w:p>
        </w:tc>
        <w:tc>
          <w:tcPr>
            <w:tcW w:type="dxa" w:w="4320"/>
            <w:vAlign w:val="top"/>
            <w:tcMar>
              <w:top w:w="34" w:type="dxa"/>
              <w:start w:w="34" w:type="dxa"/>
              <w:bottom w:w="34" w:type="dxa"/>
              <w:end w:w="34" w:type="dxa"/>
            </w:tcMar>
          </w:tcPr>
          <w:p>
            <w:pPr>
              <w:spacing w:after="1"/>
            </w:pPr>
            <w:r>
              <w:rPr>
                <w:sz w:val="11"/>
              </w:rPr>
              <w:t>Teaching, Conferences and CME</w:t>
            </w:r>
          </w:p>
        </w:tc>
      </w:tr>
      <w:tr>
        <w:trPr>
          <w:cantSplit/>
        </w:trPr>
        <w:tc>
          <w:tcPr>
            <w:tcW w:type="dxa" w:w="936"/>
            <w:vAlign w:val="top"/>
            <w:tcMar>
              <w:top w:w="34" w:type="dxa"/>
              <w:start w:w="34" w:type="dxa"/>
              <w:bottom w:w="34" w:type="dxa"/>
              <w:end w:w="34" w:type="dxa"/>
            </w:tcMar>
          </w:tcPr>
          <w:p>
            <w:pPr>
              <w:spacing w:after="1"/>
            </w:pPr>
            <w:r>
              <w:rPr>
                <w:sz w:val="11"/>
              </w:rPr>
              <w:t>Phase 7</w:t>
            </w:r>
          </w:p>
        </w:tc>
        <w:tc>
          <w:tcPr>
            <w:tcW w:type="dxa" w:w="1368"/>
            <w:vAlign w:val="top"/>
            <w:tcMar>
              <w:top w:w="34" w:type="dxa"/>
              <w:start w:w="34" w:type="dxa"/>
              <w:bottom w:w="34" w:type="dxa"/>
              <w:end w:w="34" w:type="dxa"/>
            </w:tcMar>
          </w:tcPr>
          <w:p>
            <w:pPr>
              <w:spacing w:after="1"/>
            </w:pPr>
            <w:r>
              <w:rPr>
                <w:sz w:val="11"/>
              </w:rPr>
              <w:t>SRS-DON</w:t>
            </w:r>
          </w:p>
        </w:tc>
        <w:tc>
          <w:tcPr>
            <w:tcW w:type="dxa" w:w="1512"/>
            <w:vAlign w:val="top"/>
            <w:tcMar>
              <w:top w:w="34" w:type="dxa"/>
              <w:start w:w="34" w:type="dxa"/>
              <w:bottom w:w="34" w:type="dxa"/>
              <w:end w:w="34" w:type="dxa"/>
            </w:tcMar>
          </w:tcPr>
          <w:p>
            <w:pPr>
              <w:spacing w:after="1"/>
            </w:pPr>
            <w:r>
              <w:rPr>
                <w:sz w:val="11"/>
              </w:rPr>
              <w:t>SRS-DON</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SRS-DON-001 – SRS-DON-012</w:t>
            </w:r>
          </w:p>
        </w:tc>
        <w:tc>
          <w:tcPr>
            <w:tcW w:type="dxa" w:w="4320"/>
            <w:vAlign w:val="top"/>
            <w:tcMar>
              <w:top w:w="34" w:type="dxa"/>
              <w:start w:w="34" w:type="dxa"/>
              <w:bottom w:w="34" w:type="dxa"/>
              <w:end w:w="34" w:type="dxa"/>
            </w:tcMar>
          </w:tcPr>
          <w:p>
            <w:pPr>
              <w:spacing w:after="1"/>
            </w:pPr>
            <w:r>
              <w:rPr>
                <w:sz w:val="11"/>
              </w:rPr>
              <w:t>Donor and Fund Management</w:t>
            </w:r>
          </w:p>
        </w:tc>
      </w:tr>
    </w:tbl>
    <w:p>
      <w:r>
        <w:t>Coverage total for Wave 8: 314 atomic requirements. The source SRS remains authoritative for each requirement’s full normative text. Canonical aliases preserve suffix numbers and are used in new engineering/test artifacts.</w:t>
      </w:r>
    </w:p>
    <w:p>
      <w:pPr>
        <w:pStyle w:val="Heading1"/>
      </w:pPr>
      <w:r>
        <w:t>16. Definition of Ready and Definition of Done</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1512"/>
            <w:shd w:fill="D9EAF7"/>
            <w:tcMar>
              <w:top w:w="34" w:type="dxa"/>
              <w:start w:w="34" w:type="dxa"/>
              <w:bottom w:w="34" w:type="dxa"/>
              <w:end w:w="34" w:type="dxa"/>
            </w:tcMar>
          </w:tcPr>
          <w:p>
            <w:pPr>
              <w:spacing w:after="2"/>
            </w:pPr>
            <w:r>
              <w:rPr>
                <w:b/>
                <w:sz w:val="13"/>
              </w:rPr>
              <w:t>Gate</w:t>
            </w:r>
          </w:p>
        </w:tc>
        <w:tc>
          <w:tcPr>
            <w:tcW w:type="dxa" w:w="9576"/>
            <w:shd w:fill="D9EAF7"/>
            <w:tcMar>
              <w:top w:w="34" w:type="dxa"/>
              <w:start w:w="34" w:type="dxa"/>
              <w:bottom w:w="34" w:type="dxa"/>
              <w:end w:w="34" w:type="dxa"/>
            </w:tcMar>
          </w:tcPr>
          <w:p>
            <w:pPr>
              <w:spacing w:after="2"/>
            </w:pPr>
            <w:r>
              <w:rPr>
                <w:b/>
                <w:sz w:val="13"/>
              </w:rPr>
              <w:t>Criterion</w:t>
            </w:r>
          </w:p>
        </w:tc>
      </w:tr>
      <w:tr>
        <w:trPr>
          <w:cantSplit/>
        </w:trPr>
        <w:tc>
          <w:tcPr>
            <w:tcW w:type="dxa" w:w="1512"/>
            <w:vAlign w:val="top"/>
            <w:tcMar>
              <w:top w:w="34" w:type="dxa"/>
              <w:start w:w="34" w:type="dxa"/>
              <w:bottom w:w="34" w:type="dxa"/>
              <w:end w:w="34" w:type="dxa"/>
            </w:tcMar>
          </w:tcPr>
          <w:p>
            <w:pPr>
              <w:spacing w:after="1"/>
            </w:pPr>
            <w:r>
              <w:rPr>
                <w:sz w:val="13"/>
              </w:rPr>
              <w:t>Ready-1</w:t>
            </w:r>
          </w:p>
        </w:tc>
        <w:tc>
          <w:tcPr>
            <w:tcW w:type="dxa" w:w="9576"/>
            <w:vAlign w:val="top"/>
            <w:tcMar>
              <w:top w:w="34" w:type="dxa"/>
              <w:start w:w="34" w:type="dxa"/>
              <w:bottom w:w="34" w:type="dxa"/>
              <w:end w:w="34" w:type="dxa"/>
            </w:tcMar>
          </w:tcPr>
          <w:p>
            <w:pPr>
              <w:spacing w:after="1"/>
            </w:pPr>
            <w:r>
              <w:rPr>
                <w:sz w:val="13"/>
              </w:rPr>
              <w:t>SRS IDs, user/actor, workflow and source-domain owner identified.</w:t>
            </w:r>
          </w:p>
        </w:tc>
      </w:tr>
      <w:tr>
        <w:trPr>
          <w:cantSplit/>
        </w:trPr>
        <w:tc>
          <w:tcPr>
            <w:tcW w:type="dxa" w:w="1512"/>
            <w:vAlign w:val="top"/>
            <w:tcMar>
              <w:top w:w="34" w:type="dxa"/>
              <w:start w:w="34" w:type="dxa"/>
              <w:bottom w:w="34" w:type="dxa"/>
              <w:end w:w="34" w:type="dxa"/>
            </w:tcMar>
          </w:tcPr>
          <w:p>
            <w:pPr>
              <w:spacing w:after="1"/>
            </w:pPr>
            <w:r>
              <w:rPr>
                <w:sz w:val="13"/>
              </w:rPr>
              <w:t>Ready-2</w:t>
            </w:r>
          </w:p>
        </w:tc>
        <w:tc>
          <w:tcPr>
            <w:tcW w:type="dxa" w:w="9576"/>
            <w:vAlign w:val="top"/>
            <w:tcMar>
              <w:top w:w="34" w:type="dxa"/>
              <w:start w:w="34" w:type="dxa"/>
              <w:bottom w:w="34" w:type="dxa"/>
              <w:end w:w="34" w:type="dxa"/>
            </w:tcMar>
          </w:tcPr>
          <w:p>
            <w:pPr>
              <w:spacing w:after="1"/>
            </w:pPr>
            <w:r>
              <w:rPr>
                <w:sz w:val="13"/>
              </w:rPr>
              <w:t>State transitions, invariants and failure paths agreed.</w:t>
            </w:r>
          </w:p>
        </w:tc>
      </w:tr>
      <w:tr>
        <w:trPr>
          <w:cantSplit/>
        </w:trPr>
        <w:tc>
          <w:tcPr>
            <w:tcW w:type="dxa" w:w="1512"/>
            <w:vAlign w:val="top"/>
            <w:tcMar>
              <w:top w:w="34" w:type="dxa"/>
              <w:start w:w="34" w:type="dxa"/>
              <w:bottom w:w="34" w:type="dxa"/>
              <w:end w:w="34" w:type="dxa"/>
            </w:tcMar>
          </w:tcPr>
          <w:p>
            <w:pPr>
              <w:spacing w:after="1"/>
            </w:pPr>
            <w:r>
              <w:rPr>
                <w:sz w:val="13"/>
              </w:rPr>
              <w:t>Ready-3</w:t>
            </w:r>
          </w:p>
        </w:tc>
        <w:tc>
          <w:tcPr>
            <w:tcW w:type="dxa" w:w="9576"/>
            <w:vAlign w:val="top"/>
            <w:tcMar>
              <w:top w:w="34" w:type="dxa"/>
              <w:start w:w="34" w:type="dxa"/>
              <w:bottom w:w="34" w:type="dxa"/>
              <w:end w:w="34" w:type="dxa"/>
            </w:tcMar>
          </w:tcPr>
          <w:p>
            <w:pPr>
              <w:spacing w:after="1"/>
            </w:pPr>
            <w:r>
              <w:rPr>
                <w:sz w:val="13"/>
              </w:rPr>
              <w:t>UX states and API/data/authorization impact designed.</w:t>
            </w:r>
          </w:p>
        </w:tc>
      </w:tr>
      <w:tr>
        <w:trPr>
          <w:cantSplit/>
        </w:trPr>
        <w:tc>
          <w:tcPr>
            <w:tcW w:type="dxa" w:w="1512"/>
            <w:vAlign w:val="top"/>
            <w:tcMar>
              <w:top w:w="34" w:type="dxa"/>
              <w:start w:w="34" w:type="dxa"/>
              <w:bottom w:w="34" w:type="dxa"/>
              <w:end w:w="34" w:type="dxa"/>
            </w:tcMar>
          </w:tcPr>
          <w:p>
            <w:pPr>
              <w:spacing w:after="1"/>
            </w:pPr>
            <w:r>
              <w:rPr>
                <w:sz w:val="13"/>
              </w:rPr>
              <w:t>Ready-4</w:t>
            </w:r>
          </w:p>
        </w:tc>
        <w:tc>
          <w:tcPr>
            <w:tcW w:type="dxa" w:w="9576"/>
            <w:vAlign w:val="top"/>
            <w:tcMar>
              <w:top w:w="34" w:type="dxa"/>
              <w:start w:w="34" w:type="dxa"/>
              <w:bottom w:w="34" w:type="dxa"/>
              <w:end w:w="34" w:type="dxa"/>
            </w:tcMar>
          </w:tcPr>
          <w:p>
            <w:pPr>
              <w:spacing w:after="1"/>
            </w:pPr>
            <w:r>
              <w:rPr>
                <w:sz w:val="13"/>
              </w:rPr>
              <w:t>Test classes and critical test data/environment identified.</w:t>
            </w:r>
          </w:p>
        </w:tc>
      </w:tr>
      <w:tr>
        <w:trPr>
          <w:cantSplit/>
        </w:trPr>
        <w:tc>
          <w:tcPr>
            <w:tcW w:type="dxa" w:w="1512"/>
            <w:vAlign w:val="top"/>
            <w:tcMar>
              <w:top w:w="34" w:type="dxa"/>
              <w:start w:w="34" w:type="dxa"/>
              <w:bottom w:w="34" w:type="dxa"/>
              <w:end w:w="34" w:type="dxa"/>
            </w:tcMar>
          </w:tcPr>
          <w:p>
            <w:pPr>
              <w:spacing w:after="1"/>
            </w:pPr>
            <w:r>
              <w:rPr>
                <w:sz w:val="13"/>
              </w:rPr>
              <w:t>Done-1</w:t>
            </w:r>
          </w:p>
        </w:tc>
        <w:tc>
          <w:tcPr>
            <w:tcW w:type="dxa" w:w="9576"/>
            <w:vAlign w:val="top"/>
            <w:tcMar>
              <w:top w:w="34" w:type="dxa"/>
              <w:start w:w="34" w:type="dxa"/>
              <w:bottom w:w="34" w:type="dxa"/>
              <w:end w:w="34" w:type="dxa"/>
            </w:tcMar>
          </w:tcPr>
          <w:p>
            <w:pPr>
              <w:spacing w:after="1"/>
            </w:pPr>
            <w:r>
              <w:rPr>
                <w:sz w:val="13"/>
              </w:rPr>
              <w:t>Code/config merged with peer review and trace links.</w:t>
            </w:r>
          </w:p>
        </w:tc>
      </w:tr>
      <w:tr>
        <w:trPr>
          <w:cantSplit/>
        </w:trPr>
        <w:tc>
          <w:tcPr>
            <w:tcW w:type="dxa" w:w="1512"/>
            <w:vAlign w:val="top"/>
            <w:tcMar>
              <w:top w:w="34" w:type="dxa"/>
              <w:start w:w="34" w:type="dxa"/>
              <w:bottom w:w="34" w:type="dxa"/>
              <w:end w:w="34" w:type="dxa"/>
            </w:tcMar>
          </w:tcPr>
          <w:p>
            <w:pPr>
              <w:spacing w:after="1"/>
            </w:pPr>
            <w:r>
              <w:rPr>
                <w:sz w:val="13"/>
              </w:rPr>
              <w:t>Done-2</w:t>
            </w:r>
          </w:p>
        </w:tc>
        <w:tc>
          <w:tcPr>
            <w:tcW w:type="dxa" w:w="9576"/>
            <w:vAlign w:val="top"/>
            <w:tcMar>
              <w:top w:w="34" w:type="dxa"/>
              <w:start w:w="34" w:type="dxa"/>
              <w:bottom w:w="34" w:type="dxa"/>
              <w:end w:w="34" w:type="dxa"/>
            </w:tcMar>
          </w:tcPr>
          <w:p>
            <w:pPr>
              <w:spacing w:after="1"/>
            </w:pPr>
            <w:r>
              <w:rPr>
                <w:sz w:val="13"/>
              </w:rPr>
              <w:t>Unit/repository/contract/integration/security tests pass.</w:t>
            </w:r>
          </w:p>
        </w:tc>
      </w:tr>
      <w:tr>
        <w:trPr>
          <w:cantSplit/>
        </w:trPr>
        <w:tc>
          <w:tcPr>
            <w:tcW w:type="dxa" w:w="1512"/>
            <w:vAlign w:val="top"/>
            <w:tcMar>
              <w:top w:w="34" w:type="dxa"/>
              <w:start w:w="34" w:type="dxa"/>
              <w:bottom w:w="34" w:type="dxa"/>
              <w:end w:w="34" w:type="dxa"/>
            </w:tcMar>
          </w:tcPr>
          <w:p>
            <w:pPr>
              <w:spacing w:after="1"/>
            </w:pPr>
            <w:r>
              <w:rPr>
                <w:sz w:val="13"/>
              </w:rPr>
              <w:t>Done-3</w:t>
            </w:r>
          </w:p>
        </w:tc>
        <w:tc>
          <w:tcPr>
            <w:tcW w:type="dxa" w:w="9576"/>
            <w:vAlign w:val="top"/>
            <w:tcMar>
              <w:top w:w="34" w:type="dxa"/>
              <w:start w:w="34" w:type="dxa"/>
              <w:bottom w:w="34" w:type="dxa"/>
              <w:end w:w="34" w:type="dxa"/>
            </w:tcMar>
          </w:tcPr>
          <w:p>
            <w:pPr>
              <w:spacing w:after="1"/>
            </w:pPr>
            <w:r>
              <w:rPr>
                <w:sz w:val="13"/>
              </w:rPr>
              <w:t>Applicable CST/A11Y/PERF/DR/MVT/MIG/UAT evidence passes.</w:t>
            </w:r>
          </w:p>
        </w:tc>
      </w:tr>
      <w:tr>
        <w:trPr>
          <w:cantSplit/>
        </w:trPr>
        <w:tc>
          <w:tcPr>
            <w:tcW w:type="dxa" w:w="1512"/>
            <w:vAlign w:val="top"/>
            <w:tcMar>
              <w:top w:w="34" w:type="dxa"/>
              <w:start w:w="34" w:type="dxa"/>
              <w:bottom w:w="34" w:type="dxa"/>
              <w:end w:w="34" w:type="dxa"/>
            </w:tcMar>
          </w:tcPr>
          <w:p>
            <w:pPr>
              <w:spacing w:after="1"/>
            </w:pPr>
            <w:r>
              <w:rPr>
                <w:sz w:val="13"/>
              </w:rPr>
              <w:t>Done-4</w:t>
            </w:r>
          </w:p>
        </w:tc>
        <w:tc>
          <w:tcPr>
            <w:tcW w:type="dxa" w:w="9576"/>
            <w:vAlign w:val="top"/>
            <w:tcMar>
              <w:top w:w="34" w:type="dxa"/>
              <w:start w:w="34" w:type="dxa"/>
              <w:bottom w:w="34" w:type="dxa"/>
              <w:end w:w="34" w:type="dxa"/>
            </w:tcMar>
          </w:tcPr>
          <w:p>
            <w:pPr>
              <w:spacing w:after="1"/>
            </w:pPr>
            <w:r>
              <w:rPr>
                <w:sz w:val="13"/>
              </w:rPr>
              <w:t>Observability, audit, runbook/release/support knowledge complete.</w:t>
            </w:r>
          </w:p>
        </w:tc>
      </w:tr>
      <w:tr>
        <w:trPr>
          <w:cantSplit/>
        </w:trPr>
        <w:tc>
          <w:tcPr>
            <w:tcW w:type="dxa" w:w="1512"/>
            <w:vAlign w:val="top"/>
            <w:tcMar>
              <w:top w:w="34" w:type="dxa"/>
              <w:start w:w="34" w:type="dxa"/>
              <w:bottom w:w="34" w:type="dxa"/>
              <w:end w:w="34" w:type="dxa"/>
            </w:tcMar>
          </w:tcPr>
          <w:p>
            <w:pPr>
              <w:spacing w:after="1"/>
            </w:pPr>
            <w:r>
              <w:rPr>
                <w:sz w:val="13"/>
              </w:rPr>
              <w:t>Done-5</w:t>
            </w:r>
          </w:p>
        </w:tc>
        <w:tc>
          <w:tcPr>
            <w:tcW w:type="dxa" w:w="9576"/>
            <w:vAlign w:val="top"/>
            <w:tcMar>
              <w:top w:w="34" w:type="dxa"/>
              <w:start w:w="34" w:type="dxa"/>
              <w:bottom w:w="34" w:type="dxa"/>
              <w:end w:w="34" w:type="dxa"/>
            </w:tcMar>
          </w:tcPr>
          <w:p>
            <w:pPr>
              <w:spacing w:after="1"/>
            </w:pPr>
            <w:r>
              <w:rPr>
                <w:sz w:val="13"/>
              </w:rPr>
              <w:t>Every included SRS requirement is Verified; no undocumented blocker/critical defect or waiver.</w:t>
            </w:r>
          </w:p>
        </w:tc>
      </w:tr>
    </w:tbl>
    <w:p>
      <w:pPr>
        <w:pStyle w:val="Heading1"/>
      </w:pPr>
      <w:r>
        <w:t>17. Baseline Statement</w:t>
      </w:r>
    </w:p>
    <w:p>
      <w:r>
        <w:t>This Wave 8 Detailed Engineering Specification is the implementation baseline for Enterprise Business. It elaborates 314 source requirements without replacing the Master SRS. Any change to requirement intent, canonical ownership, security boundary or state-machine invariant must be processed through controlled change and reflected in the Master Index/Traceability and Testing Master Plan.</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Confidential | Wave 8 v1.0 | September 2026 | </w:t>
    </w:r>
    <w: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Unified Healthcare SaaS — Wave 8 Detailed Engineering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45" w:lineRule="auto"/>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6385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84E72"/>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A5C7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Healthcare SaaS Wave 8 Detailed Engineering Specification</dc:title>
  <dc:subject>Wave 8 Enterprise Business implementation-ready elaboration</dc:subject>
  <dc:creator>P9e Microsystems Private Limited</dc:creator>
  <cp:keywords/>
  <dc:description>generated by python-docx</dc:description>
  <cp:lastModifiedBy/>
  <cp:revision>1</cp:revision>
  <dcterms:created xsi:type="dcterms:W3CDTF">2013-12-23T23:15:00Z</dcterms:created>
  <dcterms:modified xsi:type="dcterms:W3CDTF">2013-12-23T23:15:00Z</dcterms:modified>
  <cp:category/>
</cp:coreProperties>
</file>