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666666"/>
          <w:sz w:val="28"/>
          <w:szCs w:val="28"/>
        </w:rPr>
        <w:t xml:space="preserve">P9E MICROSYSTEMS PVT LTD</w:t>
      </w:r>
    </w:p>
    <w:p>
      <w:pPr>
        <w:spacing w:after="400"/>
        <w:jc w:val="center"/>
      </w:pPr>
      <w:r>
        <w:rPr>
          <w:color w:val="888888"/>
          <w:sz w:val="24"/>
          <w:szCs w:val="24"/>
        </w:rPr>
        <w:t xml:space="preserve">Chetana Space Technologies Division</w:t>
      </w:r>
    </w:p>
    <w:p>
      <w:pPr>
        <w:pStyle w:val="Title"/>
      </w:pPr>
      <w:r>
        <w:t xml:space="preserve">Use Case Specifications</w:t>
      </w:r>
    </w:p>
    <w:p>
      <w:pPr>
        <w:spacing w:after="100"/>
        <w:jc w:val="center"/>
      </w:pPr>
      <w:r>
        <w:rPr>
          <w:b/>
          <w:bCs/>
          <w:color w:val="2c5282"/>
          <w:sz w:val="36"/>
          <w:szCs w:val="36"/>
        </w:rPr>
        <w:t xml:space="preserve">Space Technology Platform</w:t>
      </w:r>
    </w:p>
    <w:p>
      <w:pPr>
        <w:spacing w:after="600"/>
        <w:jc w:val="center"/>
      </w:pPr>
      <w:r>
        <w:rPr>
          <w:color w:val="666666"/>
          <w:sz w:val="22"/>
          <w:szCs w:val="22"/>
        </w:rPr>
        <w:t xml:space="preserve">Use Case Modeling - Phase 2, Deliverable D2.3</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Borders>
              <w:top w:val="single" w:color="CCCCCC" w:sz="1"/>
              <w:left w:val="single" w:color="CCCCCC" w:sz="1"/>
              <w:bottom w:val="single" w:color="CCCCCC" w:sz="1"/>
              <w:right w:val="single" w:color="CCCCCC" w:sz="1"/>
            </w:tcBorders>
            <w:shd w:fill="f0f4f8" w:val="clear"/>
          </w:tcPr>
          <w:p>
            <w:r>
              <w:rPr>
                <w:b/>
                <w:bCs/>
                <w:sz w:val="22"/>
                <w:szCs w:val="22"/>
              </w:rPr>
              <w:t xml:space="preserve">Document ID:</w:t>
            </w:r>
          </w:p>
        </w:tc>
        <w:tc>
          <w:tcPr>
            <w:tcBorders>
              <w:top w:val="single" w:color="CCCCCC" w:sz="1"/>
              <w:left w:val="single" w:color="CCCCCC" w:sz="1"/>
              <w:bottom w:val="single" w:color="CCCCCC" w:sz="1"/>
              <w:right w:val="single" w:color="CCCCCC" w:sz="1"/>
            </w:tcBorders>
          </w:tcPr>
          <w:p>
            <w:r>
              <w:rPr>
                <w:sz w:val="22"/>
                <w:szCs w:val="22"/>
              </w:rPr>
              <w:t xml:space="preserve">P9E-SPACE-UC-D2.3-001</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Version:</w:t>
            </w:r>
          </w:p>
        </w:tc>
        <w:tc>
          <w:tcPr>
            <w:tcBorders>
              <w:top w:val="single" w:color="CCCCCC" w:sz="1"/>
              <w:left w:val="single" w:color="CCCCCC" w:sz="1"/>
              <w:bottom w:val="single" w:color="CCCCCC" w:sz="1"/>
              <w:right w:val="single" w:color="CCCCCC" w:sz="1"/>
            </w:tcBorders>
          </w:tcPr>
          <w:p>
            <w:r>
              <w:rPr>
                <w:sz w:val="22"/>
                <w:szCs w:val="22"/>
              </w:rPr>
              <w:t xml:space="preserve">1.0</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Date:</w:t>
            </w:r>
          </w:p>
        </w:tc>
        <w:tc>
          <w:tcPr>
            <w:tcBorders>
              <w:top w:val="single" w:color="CCCCCC" w:sz="1"/>
              <w:left w:val="single" w:color="CCCCCC" w:sz="1"/>
              <w:bottom w:val="single" w:color="CCCCCC" w:sz="1"/>
              <w:right w:val="single" w:color="CCCCCC" w:sz="1"/>
            </w:tcBorders>
          </w:tcPr>
          <w:p>
            <w:r>
              <w:rPr>
                <w:sz w:val="22"/>
                <w:szCs w:val="22"/>
              </w:rPr>
              <w:t xml:space="preserve">December 27, 2025</w:t>
            </w:r>
          </w:p>
        </w:tc>
      </w:tr>
      <w:tr>
        <w:tc>
          <w:tcPr>
            <w:tcBorders>
              <w:top w:val="single" w:color="CCCCCC" w:sz="1"/>
              <w:left w:val="single" w:color="CCCCCC" w:sz="1"/>
              <w:bottom w:val="single" w:color="CCCCCC" w:sz="1"/>
              <w:right w:val="single" w:color="CCCCCC" w:sz="1"/>
            </w:tcBorders>
            <w:shd w:fill="f0f4f8" w:val="clear"/>
          </w:tcPr>
          <w:p>
            <w:r>
              <w:rPr>
                <w:b/>
                <w:bCs/>
                <w:sz w:val="22"/>
                <w:szCs w:val="22"/>
              </w:rPr>
              <w:t xml:space="preserve">Total Use Cases:</w:t>
            </w:r>
          </w:p>
        </w:tc>
        <w:tc>
          <w:tcPr>
            <w:tcBorders>
              <w:top w:val="single" w:color="CCCCCC" w:sz="1"/>
              <w:left w:val="single" w:color="CCCCCC" w:sz="1"/>
              <w:bottom w:val="single" w:color="CCCCCC" w:sz="1"/>
              <w:right w:val="single" w:color="CCCCCC" w:sz="1"/>
            </w:tcBorders>
          </w:tcPr>
          <w:p>
            <w:r>
              <w:rPr>
                <w:sz w:val="22"/>
                <w:szCs w:val="22"/>
              </w:rPr>
              <w:t xml:space="preserve">103 Use Cases (This document: Ground Station - 23)</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200"/>
      </w:pPr>
      <w:r>
        <w:t xml:space="preserve">This document provides detailed specifications for all 103 use cases identified in D2.2 Use Case Diagrams. Each use case includes complete flow descriptions, business rules, and traceability information.</w:t>
      </w:r>
    </w:p>
    <w:p>
      <w:pPr>
        <w:pStyle w:val="Heading2"/>
      </w:pPr>
      <w:r>
        <w:t xml:space="preserve">1.1 Use Case Specification Template</w:t>
      </w:r>
    </w:p>
    <w:p>
      <w:pPr>
        <w:spacing w:after="100"/>
      </w:pPr>
      <w:r>
        <w:t xml:space="preserve">Each use case specification includes:</w:t>
      </w:r>
    </w:p>
    <w:p>
      <w:pPr>
        <w:pStyle w:val="ListParagraph"/>
        <w:numPr>
          <w:ilvl w:val="0"/>
          <w:numId w:val="2"/>
        </w:numPr>
      </w:pPr>
      <w:r>
        <w:rPr>
          <w:b/>
          <w:bCs/>
        </w:rPr>
        <w:t xml:space="preserve">Use Case ID: </w:t>
      </w:r>
      <w:r>
        <w:t xml:space="preserve">Unique identifier (UC-XX-NNN format)</w:t>
      </w:r>
    </w:p>
    <w:p>
      <w:pPr>
        <w:pStyle w:val="ListParagraph"/>
        <w:numPr>
          <w:ilvl w:val="0"/>
          <w:numId w:val="2"/>
        </w:numPr>
      </w:pPr>
      <w:r>
        <w:rPr>
          <w:b/>
          <w:bCs/>
        </w:rPr>
        <w:t xml:space="preserve">Primary/Secondary Actors: </w:t>
      </w:r>
      <w:r>
        <w:t xml:space="preserve">Who initiates and participates</w:t>
      </w:r>
    </w:p>
    <w:p>
      <w:pPr>
        <w:pStyle w:val="ListParagraph"/>
        <w:numPr>
          <w:ilvl w:val="0"/>
          <w:numId w:val="2"/>
        </w:numPr>
      </w:pPr>
      <w:r>
        <w:rPr>
          <w:b/>
          <w:bCs/>
        </w:rPr>
        <w:t xml:space="preserve">Priority: </w:t>
      </w:r>
      <w:r>
        <w:t xml:space="preserve">Critical, High, Medium, Low</w:t>
      </w:r>
    </w:p>
    <w:p>
      <w:pPr>
        <w:pStyle w:val="ListParagraph"/>
        <w:numPr>
          <w:ilvl w:val="0"/>
          <w:numId w:val="2"/>
        </w:numPr>
      </w:pPr>
      <w:r>
        <w:rPr>
          <w:b/>
          <w:bCs/>
        </w:rPr>
        <w:t xml:space="preserve">Trigger: </w:t>
      </w:r>
      <w:r>
        <w:t xml:space="preserve">What initiates the use case</w:t>
      </w:r>
    </w:p>
    <w:p>
      <w:pPr>
        <w:pStyle w:val="ListParagraph"/>
        <w:numPr>
          <w:ilvl w:val="0"/>
          <w:numId w:val="2"/>
        </w:numPr>
      </w:pPr>
      <w:r>
        <w:rPr>
          <w:b/>
          <w:bCs/>
        </w:rPr>
        <w:t xml:space="preserve">Preconditions: </w:t>
      </w:r>
      <w:r>
        <w:t xml:space="preserve">Required state before execution</w:t>
      </w:r>
    </w:p>
    <w:p>
      <w:pPr>
        <w:pStyle w:val="ListParagraph"/>
        <w:numPr>
          <w:ilvl w:val="0"/>
          <w:numId w:val="2"/>
        </w:numPr>
      </w:pPr>
      <w:r>
        <w:rPr>
          <w:b/>
          <w:bCs/>
        </w:rPr>
        <w:t xml:space="preserve">Main Flow: </w:t>
      </w:r>
      <w:r>
        <w:t xml:space="preserve">Step-by-step happy path</w:t>
      </w:r>
    </w:p>
    <w:p>
      <w:pPr>
        <w:pStyle w:val="ListParagraph"/>
        <w:numPr>
          <w:ilvl w:val="0"/>
          <w:numId w:val="2"/>
        </w:numPr>
      </w:pPr>
      <w:r>
        <w:rPr>
          <w:b/>
          <w:bCs/>
        </w:rPr>
        <w:t xml:space="preserve">Alternate Flows: </w:t>
      </w:r>
      <w:r>
        <w:t xml:space="preserve">Valid variations from main flow</w:t>
      </w:r>
    </w:p>
    <w:p>
      <w:pPr>
        <w:pStyle w:val="ListParagraph"/>
        <w:numPr>
          <w:ilvl w:val="0"/>
          <w:numId w:val="2"/>
        </w:numPr>
      </w:pPr>
      <w:r>
        <w:rPr>
          <w:b/>
          <w:bCs/>
        </w:rPr>
        <w:t xml:space="preserve">Exception Flows: </w:t>
      </w:r>
      <w:r>
        <w:t xml:space="preserve">Error handling paths</w:t>
      </w:r>
    </w:p>
    <w:p>
      <w:pPr>
        <w:pStyle w:val="ListParagraph"/>
        <w:numPr>
          <w:ilvl w:val="0"/>
          <w:numId w:val="2"/>
        </w:numPr>
      </w:pPr>
      <w:r>
        <w:rPr>
          <w:b/>
          <w:bCs/>
        </w:rPr>
        <w:t xml:space="preserve">Postconditions: </w:t>
      </w:r>
      <w:r>
        <w:t xml:space="preserve">System state after completion</w:t>
      </w:r>
    </w:p>
    <w:p>
      <w:pPr>
        <w:pStyle w:val="ListParagraph"/>
        <w:numPr>
          <w:ilvl w:val="0"/>
          <w:numId w:val="2"/>
        </w:numPr>
      </w:pPr>
      <w:r>
        <w:rPr>
          <w:b/>
          <w:bCs/>
        </w:rPr>
        <w:t xml:space="preserve">Business Rules: </w:t>
      </w:r>
      <w:r>
        <w:t xml:space="preserve">Constraints and policies</w:t>
      </w:r>
    </w:p>
    <w:p>
      <w:pPr>
        <w:pStyle w:val="ListParagraph"/>
        <w:numPr>
          <w:ilvl w:val="0"/>
          <w:numId w:val="2"/>
        </w:numPr>
      </w:pPr>
      <w:r>
        <w:rPr>
          <w:b/>
          <w:bCs/>
        </w:rPr>
        <w:t xml:space="preserve">NFR: </w:t>
      </w:r>
      <w:r>
        <w:t xml:space="preserve">Non-functional requirements</w:t>
      </w:r>
    </w:p>
    <w:p>
      <w:pPr>
        <w:pStyle w:val="ListParagraph"/>
        <w:numPr>
          <w:ilvl w:val="0"/>
          <w:numId w:val="2"/>
        </w:numPr>
        <w:spacing w:after="200"/>
      </w:pPr>
      <w:r>
        <w:rPr>
          <w:b/>
          <w:bCs/>
        </w:rPr>
        <w:t xml:space="preserve">UI/UX Notes: </w:t>
      </w:r>
      <w:r>
        <w:t xml:space="preserve">Interface design guidance</w:t>
      </w:r>
    </w:p>
    <w:p>
      <w:pPr>
        <w:pStyle w:val="Heading2"/>
      </w:pPr>
      <w:r>
        <w:t xml:space="preserve">1.2 Priority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500"/>
      </w:tblGrid>
      <w:tr>
        <w:trPr>
          <w:tblHeader/>
        </w:trPr>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Definition</w:t>
            </w:r>
          </w:p>
        </w:tc>
        <w:tc>
          <w:tcPr>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Implementation</w:t>
            </w:r>
          </w:p>
        </w:tc>
      </w:tr>
      <w:tr>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c>
          <w:tcPr>
            <w:tcBorders>
              <w:top w:val="single" w:color="CCCCCC" w:sz="1"/>
              <w:left w:val="single" w:color="CCCCCC" w:sz="1"/>
              <w:bottom w:val="single" w:color="CCCCCC" w:sz="1"/>
              <w:right w:val="single" w:color="CCCCCC" w:sz="1"/>
            </w:tcBorders>
          </w:tcPr>
          <w:p>
            <w:r>
              <w:rPr>
                <w:sz w:val="20"/>
                <w:szCs w:val="20"/>
              </w:rPr>
              <w:t xml:space="preserve">Core mission capability, failure blocks operations</w:t>
            </w:r>
          </w:p>
        </w:tc>
        <w:tc>
          <w:tcPr>
            <w:tcBorders>
              <w:top w:val="single" w:color="CCCCCC" w:sz="1"/>
              <w:left w:val="single" w:color="CCCCCC" w:sz="1"/>
              <w:bottom w:val="single" w:color="CCCCCC" w:sz="1"/>
              <w:right w:val="single" w:color="CCCCCC" w:sz="1"/>
            </w:tcBorders>
          </w:tcPr>
          <w:p>
            <w:r>
              <w:rPr>
                <w:sz w:val="20"/>
                <w:szCs w:val="20"/>
              </w:rPr>
              <w:t xml:space="preserve">Must be in MVP, extensive testing</w:t>
            </w:r>
          </w:p>
        </w:tc>
      </w:tr>
      <w:tr>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c>
          <w:tcPr>
            <w:tcBorders>
              <w:top w:val="single" w:color="CCCCCC" w:sz="1"/>
              <w:left w:val="single" w:color="CCCCCC" w:sz="1"/>
              <w:bottom w:val="single" w:color="CCCCCC" w:sz="1"/>
              <w:right w:val="single" w:color="CCCCCC" w:sz="1"/>
            </w:tcBorders>
          </w:tcPr>
          <w:p>
            <w:r>
              <w:rPr>
                <w:sz w:val="20"/>
                <w:szCs w:val="20"/>
              </w:rPr>
              <w:t xml:space="preserve">Important functionality, workarounds possible</w:t>
            </w:r>
          </w:p>
        </w:tc>
        <w:tc>
          <w:tcPr>
            <w:tcBorders>
              <w:top w:val="single" w:color="CCCCCC" w:sz="1"/>
              <w:left w:val="single" w:color="CCCCCC" w:sz="1"/>
              <w:bottom w:val="single" w:color="CCCCCC" w:sz="1"/>
              <w:right w:val="single" w:color="CCCCCC" w:sz="1"/>
            </w:tcBorders>
          </w:tcPr>
          <w:p>
            <w:r>
              <w:rPr>
                <w:sz w:val="20"/>
                <w:szCs w:val="20"/>
              </w:rPr>
              <w:t xml:space="preserve">Target for V1.0 release</w:t>
            </w:r>
          </w:p>
        </w:tc>
      </w:tr>
      <w:tr>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c>
          <w:tcPr>
            <w:tcBorders>
              <w:top w:val="single" w:color="CCCCCC" w:sz="1"/>
              <w:left w:val="single" w:color="CCCCCC" w:sz="1"/>
              <w:bottom w:val="single" w:color="CCCCCC" w:sz="1"/>
              <w:right w:val="single" w:color="CCCCCC" w:sz="1"/>
            </w:tcBorders>
          </w:tcPr>
          <w:p>
            <w:r>
              <w:rPr>
                <w:sz w:val="20"/>
                <w:szCs w:val="20"/>
              </w:rPr>
              <w:t xml:space="preserve">Useful functionality, enhances productivity</w:t>
            </w:r>
          </w:p>
        </w:tc>
        <w:tc>
          <w:tcPr>
            <w:tcBorders>
              <w:top w:val="single" w:color="CCCCCC" w:sz="1"/>
              <w:left w:val="single" w:color="CCCCCC" w:sz="1"/>
              <w:bottom w:val="single" w:color="CCCCCC" w:sz="1"/>
              <w:right w:val="single" w:color="CCCCCC" w:sz="1"/>
            </w:tcBorders>
          </w:tcPr>
          <w:p>
            <w:r>
              <w:rPr>
                <w:sz w:val="20"/>
                <w:szCs w:val="20"/>
              </w:rPr>
              <w:t xml:space="preserve">V1.x releases</w:t>
            </w:r>
          </w:p>
        </w:tc>
      </w:tr>
      <w:tr>
        <w:tc>
          <w:tcPr>
            <w:tcBorders>
              <w:top w:val="single" w:color="CCCCCC" w:sz="1"/>
              <w:left w:val="single" w:color="CCCCCC" w:sz="1"/>
              <w:bottom w:val="single" w:color="CCCCCC" w:sz="1"/>
              <w:right w:val="single" w:color="CCCCCC" w:sz="1"/>
            </w:tcBorders>
          </w:tcPr>
          <w:p>
            <w:r>
              <w:rPr>
                <w:b/>
                <w:bCs/>
                <w:color w:val="666666"/>
                <w:sz w:val="20"/>
                <w:szCs w:val="20"/>
              </w:rPr>
              <w:t xml:space="preserve">Low</w:t>
            </w:r>
          </w:p>
        </w:tc>
        <w:tc>
          <w:tcPr>
            <w:tcBorders>
              <w:top w:val="single" w:color="CCCCCC" w:sz="1"/>
              <w:left w:val="single" w:color="CCCCCC" w:sz="1"/>
              <w:bottom w:val="single" w:color="CCCCCC" w:sz="1"/>
              <w:right w:val="single" w:color="CCCCCC" w:sz="1"/>
            </w:tcBorders>
          </w:tcPr>
          <w:p>
            <w:r>
              <w:rPr>
                <w:sz w:val="20"/>
                <w:szCs w:val="20"/>
              </w:rPr>
              <w:t xml:space="preserve">Nice to have, convenience features</w:t>
            </w:r>
          </w:p>
        </w:tc>
        <w:tc>
          <w:tcPr>
            <w:tcBorders>
              <w:top w:val="single" w:color="CCCCCC" w:sz="1"/>
              <w:left w:val="single" w:color="CCCCCC" w:sz="1"/>
              <w:bottom w:val="single" w:color="CCCCCC" w:sz="1"/>
              <w:right w:val="single" w:color="CCCCCC" w:sz="1"/>
            </w:tcBorders>
          </w:tcPr>
          <w:p>
            <w:r>
              <w:rPr>
                <w:sz w:val="20"/>
                <w:szCs w:val="20"/>
              </w:rPr>
              <w:t xml:space="preserve">Future releases, as time permits</w:t>
            </w:r>
          </w:p>
        </w:tc>
      </w:tr>
    </w:tbl>
    <w:p>
      <w:r>
        <w:br w:type="page"/>
      </w:r>
    </w:p>
    <w:p>
      <w:pPr>
        <w:pStyle w:val="Heading1"/>
      </w:pPr>
      <w:r>
        <w:t xml:space="preserve">2. Ground Station Software Use Cases</w:t>
      </w:r>
    </w:p>
    <w:p>
      <w:pPr>
        <w:spacing w:after="200"/>
      </w:pPr>
      <w:r>
        <w:t xml:space="preserve">This section contains detailed specifications for all 23 Ground Station Software use cases. This module has the highest criticality with 6 Critical-priority use cases essential for mission operations.</w:t>
      </w:r>
    </w:p>
    <w:p>
      <w:pPr>
        <w:pStyle w:val="Heading3"/>
        <w:spacing w:before="400"/>
      </w:pPr>
      <w:r>
        <w:t xml:space="preserve">UC-GS-001: Schedule Satellite Pass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Schedule Satellite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Space-Track.org (ACT-S-009), Weather Service (ACT-S-010), AWS Ground Station (ACT-S-008)</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schedules a satellite pass by selecting a predicted pass window, configuring pass parameters, and reserving ground station resources.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Operator opens scheduling interface OR automatic suggestion from pass prediction system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TLE database is current (&lt;24 hours). 2) Ground station calendar is accessible. 3) User has scheduling permissions. 4) Satellite is registered in system.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Operator selects satellite from mission list. 2) System displays predicted passes for next 7 days (include UC-GS-020). 3) Operator selects desired pass window. 4) System checks resource availability (antenna, personnel). 5) Operator configures pass parameters (modes, priorities, command sequences). 6) System validates configuration against constraints. 7) Operator confirms scheduling. 8) System reserves resources and creates pass record. 9) System sends confirmation notification. 10) Pass appears on mission calendar.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Resource conflict: System suggests alternative windows. A2) Multiple satellites: Operator schedules handover sequence. A3) External GS: System routes to AWS Ground Station API.</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TLE too old: System blocks scheduling, requests TLE update. E2) Weather forecast poor: System warns operator, allows override. E3) Maintenance window conflict: System blocks pass time.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Pass record created with unique ID. 2) Resources reserved. 3) Notifications sent to assigned personnel. 4) Pass visible on calendar. 5) Automatic reminders scheduled.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UC-GS-020 (Predict Pass Windows)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UC-GS-021 (Resolve Conflicts), UC-GS-022 (Coordinate Multi-Station)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Passes must be scheduled minimum 30 minutes in advance. BR-2: Maximum 3 passes can be scheduled per operator per day without supervisor approval. BR-3: Critical passes require two-person scheduling confirmation.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Scheduling response time &lt;2 seconds. NFR-2: Calendar must support 1000+ scheduled passes. NFR-3: 99.9% scheduling availability.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Gantt-style timeline view with drag-and-drop scheduling. Color-coded by mission/priority. Quick filters for satellite, date range, ground station.</w:t>
            </w:r>
          </w:p>
        </w:tc>
      </w:tr>
    </w:tbl>
    <w:p>
      <w:pPr>
        <w:pStyle w:val="Heading3"/>
        <w:spacing w:before="400"/>
      </w:pPr>
      <w:r>
        <w:t xml:space="preserve">UC-GS-002: Execute Satellite Pass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Execute Satellite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Satellite Spacecraft (ACT-S-001), Antenna Control System (ACT-S-002), SDR (ACT-S-003)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executes a scheduled satellite pass, coordinating antenna tracking, RF link establishment, telemetry reception, and command uplink during the pass window.</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T-10 minutes before AOS (Acquisition of Signal) automatic alert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is scheduled (UC-GS-001). 2) TLEs current (&lt;24 hours). 3) Ground station operational. 4) RF equipment configured. 5) Operator authenticated with pass execution permissions. 6) Weather conditions acceptable.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alerts operator at T-10 min with pass briefing. 2) Operator reviews pass plan and confirms readiness. 3) System initiates pre-pass checklist at T-5 min. 4) Antenna slews to acquisition position at T-2 min (include UC-GS-013). 5) At AOS, antenna begins tracking satellite. 6) SDR acquires signal, performs carrier lock. 7) Frame synchronizer achieves lock, telemetry flows. 8) System displays real-time telemetry (include UC-GS-003). 9) Operator executes planned command sequences (extend UC-GS-004). 10) System records all data (include UC-GS-006). 11) At LOS (Loss of Signal), antenna stows to safe position. 12) System generates pass summary report (include UC-GS-007).</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Signal not acquired at AOS: System increases search cone, retries autotrack. A2) Telemetry degraded: System switches to lower data rate. A3) Command queue not complete: System prioritizes critical commands. A4) Handover to another station: System coordinates timing with remote station.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Antenna fault: Emergency stow, abort pass, trigger UC-GS-005. E2) Loss of spacecraft signal: Initiate search pattern, extend pass if possible. E3) Weather abort (rain/wind): Cancel pass, record partial data. E4) RF interference detected: Log interference, attempt frequency hop if capable. E5) Operator emergency: Auto-mode takes over with safe command set.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All telemetry recorded to archive. 2) Commands logged with spacecraft acknowledgments. 3) Pass report generated with statistics. 4) Antenna in safe/stow position. 5) Data pipeline triggered for processing. 6) Next pass reminder scheduled.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UC-GS-003 (Monitor Telemetry), UC-GS-006 (Record Data), UC-GS-007 (Generate Report), UC-GS-013 (Control Pointing)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UC-GS-004 (Send Command), UC-GS-005 (Handle Anomaly)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TLEs must be &lt;24 hours old for pass execution. BR-2: Minimum elevation mask 5° (configurable per station). BR-3: Two-person rule for critical commands. BR-4: All passes must be logged regardless of success. BR-5: Pass abort requires supervisor notification.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Telemetry latency &lt;500ms end-to-end. NFR-2: Command uplink latency &lt;1 second. NFR-3: Zero data loss during recording. NFR-4: System must handle graceful degradation. NFR-5: 99.99% availability during scheduled passes.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Mission Control dashboard with: Timeline showing T+/- from AOS, real-time antenna position overlay, signal strength meters, telemetry parameter panels, command queue with status, event log. Red/yellow/green status indicators. Audio alerts for critical events.</w:t>
            </w:r>
          </w:p>
        </w:tc>
      </w:tr>
    </w:tbl>
    <w:p>
      <w:pPr>
        <w:pStyle w:val="Heading3"/>
        <w:spacing w:before="400"/>
      </w:pPr>
      <w:r>
        <w:t xml:space="preserve">UC-GS-003: Monitor Real-Time Telemetry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Monitor Real-Time Telemetry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Satellite Spacecraft (ACT-S-001), Satellite Systems Engineer (ACT-H-007), Notification Service (ACT-S-016)</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monitors spacecraft telemetry in real-time during a pass, viewing parameter values, checking against limits, and identifying anomalies.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Telemetry stream begins at signal acquisition OR Operator opens telemetry display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is in progress OR historical data available. 2) Telemetry decommutation configured. 3) Limit database loaded. 4) Display layout configured.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receives raw telemetry frames. 2) Decommutator extracts parameters per packet definition. 3) System applies calibrations and conversions. 4) Parameters displayed in configured layouts. 5) System checks each parameter against limits (red/yellow). 6) Out-of-limit parameters highlighted and logged. 7) Operator monitors displays, adjusts views as needed. 8) Operator can drill down on any parameter for detail. 9) Derived parameters calculated in real-time. 10) All values archived with nanosecond timestamps.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Custom display: Operator creates ad-hoc parameter grouping. A2) Trend view: Operator switches to strip chart for parameter history. A3) Comparison: Operator overlays current pass with previous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Decom error: System logs error, continues with valid packets. E2) Red limit violation: Immediate audio/visual alert, auto-notify on-call engineer. E3) Telemetry dropout: System shows last known values with stale indicator.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All telemetry archived. 2) Limit violations logged with timestamps. 3) Display state saved for operator. 4) Anomaly events recorded for post-pass review.</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UC-GS-005 (Handle Anomaly), UC-GS-040 (Configure Alerts)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Red limit violations must trigger immediate alert. BR-2: All parameters must be archived even if display is filtered. BR-3: Stale data (&gt;10s old) must be visually indicated. BR-4: Critical parameters must be visible on primary display.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Display update rate minimum 1 Hz. NFR-2: Support 5000+ parameters per spacecraft. NFR-3: &lt;200ms latency from reception to display. NFR-4: Zero parameter loss during archiving. NFR-5: Support 100+ concurrent displays.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Hierarchical parameter tree with subsystem grouping. Customizable dashboard widgets: numeric displays, gauges, strip charts, status matrices. Color coding: green (nominal), yellow (warning), red (alarm), gray (stale). Right-click context menu for parameter actions.</w:t>
            </w:r>
          </w:p>
        </w:tc>
      </w:tr>
    </w:tbl>
    <w:p>
      <w:pPr>
        <w:pStyle w:val="Heading3"/>
        <w:spacing w:before="400"/>
      </w:pPr>
      <w:r>
        <w:t xml:space="preserve">UC-GS-004: Send Telecommand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UC-GS-004</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Send Telecommand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Satellite Spacecraft (ACT-S-001), SDR (ACT-S-003)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sends a command or command sequence to the spacecraft during a pass, with proper authorization and verification.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Operator initiates command from queue OR manual command entry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in progress with uplink capability. 2) RF uplink established. 3) Operator authorized for command level. 4) Command in approved database. 5) Spacecraft in commandable state.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Operator selects command from approved list or queue. 2) System displays command details and parameters. 3) Operator confirms or modifies parameters. 4) System validates command against constraints. 5) For critical commands, second operator authorizes. 6) System encodes command per CCSDS standard. 7) System transmits command via SDR uplink. 8) System starts verification timeout. 9) Spacecraft acknowledges command receipt. 10) System verifies execution via telemetry change. 11) Command logged with full audit trail.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Command sequence: System executes commands with specified timing. A2) Conditional command: System waits for telemetry condition before sending. A3) Time-tagged command: Command stored onboard for later execution.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Validation failure: System blocks command, shows constraint violation. E2) No acknowledgment: System retries (configurable), alerts operator. E3) Execution failure: System alerts, operator assesses telemetry for cause. E4) Authorization timeout: Command cancelled, requires re-initiation. E5) Uplink lost: Queue command for next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Command logged with timestamp and result. 2) Telemetry reflects command effect. 3) Audit trail complete. 4) Command removed from queue if successful.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All commands require single-operator confirmation. BR-2: Critical commands (propulsion, safe mode, deployments) require two-person authorization. BR-3: Maximum 3 retries for failed commands. BR-4: Command rate limited to prevent spacecraft overload. BR-5: Emergency commands bypass normal queue.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Command latency &lt;1 second to uplink. NFR-2: Support 500+ commands in database. NFR-3: Complete audit trail for compliance. NFR-4: Command authentication/encryption per mission requirements.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Command palette with search and categories. Parameter entry forms with validation. Big red button for abort/safe mode. Command history panel with status. Two-person mode shows both operator confirmations.</w:t>
            </w:r>
          </w:p>
        </w:tc>
      </w:tr>
    </w:tbl>
    <w:p>
      <w:pPr>
        <w:pStyle w:val="Heading3"/>
        <w:spacing w:before="400"/>
      </w:pPr>
      <w:r>
        <w:t xml:space="preserve">UC-GS-005: Handle Pass Anomaly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UC-GS-005</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Handle Pass Anomaly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Satellite Systems Engineer (ACT-H-007), GS Engineer (ACT-H-002), Notification Service (ACT-S-016)</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responds to an anomaly detected during pass execution, following procedures to diagnose, mitigate, and document the issue.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Automated anomaly detection OR Operator observation OR Equipment fault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in progress or recently completed. 2) Anomaly detected by system or operator. 3) Anomaly procedures available. 4) On-call personnel contactable.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or operator detects anomaly condition. 2) System classifies anomaly severity (Critical/Major/Minor). 3) For Critical: System executes automatic safing if configured. 4) System notifies on-call engineers per escalation matrix. 5) Operator accesses relevant anomaly procedure. 6) Operator follows procedure steps, documenting actions. 7) Operator coordinates with specialists as needed. 8) Anomaly resolved or escalated to anomaly review board. 9) System captures all telemetry and commands during anomaly. 10) Operator completes anomaly report.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Known anomaly: System suggests previous resolution. A2) Multiple anomalies: Operator prioritizes by severity. A3) Spacecraft anomaly vs ground anomaly: Different procedure trees.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Cannot reach on-call: Escalate to backup, continue autonomous safing. E2) Procedure not found: Operator uses general troubleshooting, documents deviation. E3) Anomaly worsening: Escalate severity, consider mission abort.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Anomaly documented with full timeline. 2) Root cause identified or investigation initiated. 3) Lessons learned captured. 4) Procedures updated if needed. 5) Stakeholders notified.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Critical anomalies require immediate notification to mission director. BR-2: All anomalies must be logged within 1 hour. BR-3: Spacecraft safing takes priority over data collection. BR-4: Post-anomaly review required within 48 hours for Critical/Major.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Anomaly notification within 30 seconds. NFR-2: Procedure access &lt;5 seconds. NFR-3: Audit trail must be tamper-evident. NFR-4: Support offline anomaly handling capability.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Anomaly wizard with guided workflow. Severity selection with color coding. Automatic stakeholder notification panel. Procedure viewer with checklist tracking. Voice recording option for rapid documentation.</w:t>
            </w:r>
          </w:p>
        </w:tc>
      </w:tr>
    </w:tbl>
    <w:p>
      <w:pPr>
        <w:pStyle w:val="Heading3"/>
        <w:spacing w:before="400"/>
      </w:pPr>
      <w:r>
        <w:t xml:space="preserve">UC-GS-006: Record Pass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UC-GS-006</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Record Pass Data</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Object Storage (ACT-S-015), Message Queue (ACT-S-014)</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automatically records all data during a satellite pass including raw RF, telemetry, commands, events, and metadata for archival and playback.</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Pass execution begins (AOS)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scheduled and initiated. 2) Storage capacity available. 3) Recording configuration defined per mission.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creates recording session with pass metadata. 2) Raw IF/baseband data recorded to high-speed storage. 3) Decommutated telemetry streamed to time-series database. 4) Commands and acknowledgments logged with timestamps. 5) Operator events and annotations captured. 6) System monitors storage utilization. 7) At LOS, system finalizes recording. 8) System generates recording manifest. 9) Data integrity checksums calculated. 10) Recording indexed for search and playback.</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Selective recording: Only specified parameters recorded per configuration. A2) Circular buffer: Old data overwritten when storage full (non-critical missions).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Storage full: Alert operator, continue with reduced data rate. E2) Write failure: Retry on redundant storage, alert if both fail. E3) Timestamp error: Use system time, flag for correction.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Complete recording with manifest. 2) Checksums validated. 3) Recording available for playback. 4) Metadata indexed for search. 5) Storage metrics updated.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UC-GS-031 (Archive Telemetry)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Raw data retained per mission retention policy (typically 30-90 days). BR-2: Decommutated telemetry retained for mission lifetime. BR-3: Checksums required for all recordings. BR-4: Recordings must support bit-accurate playback.</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Zero data loss during recording. NFR-2: Support 100 Mbps sustained write rate. NFR-3: Recording latency &lt;100ms. NFR-4: Storage efficiency via compression.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Recording status indicator on main display. Storage utilization gauge. Recording manifest viewer with download option.</w:t>
            </w:r>
          </w:p>
        </w:tc>
      </w:tr>
    </w:tbl>
    <w:p>
      <w:pPr>
        <w:pStyle w:val="Heading3"/>
        <w:spacing w:before="400"/>
      </w:pPr>
      <w:r>
        <w:t xml:space="preserve">UC-GS-007: Generate Pass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UC-GS-007</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Generate Pass Report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generates a summary report after pass completion with statistics, anomalies, and key events for mission documentation.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Pass completion (LOS + configurable delay) OR Operator request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completed. 2) Recording finalized. 3) Report template available.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collects pass metadata (times, duration, elevation). 2) System calculates link statistics (signal strength, errors, dropouts). 3) System summarizes telemetry (min/max/avg for key parameters). 4) System lists all commands sent with results. 5) System includes any anomalies or alerts. 6) System generates report in configured format. 7) Report stored and linked to pass record. 8) Notification sent to stakeholders.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Custom report: Operator selects specific sections. A2) Comparison report: Include delta from previous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Data incomplete: Report generated with warnings, missing sections noted.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Report generated and stored. 2) Report linked to pass record. 3) Stakeholders notified.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Reports auto-generated within 30 minutes of LOS. BR-2: Anomaly passes require additional detail sections.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Report generation &lt;1 minute. NFR-2: Support PDF, HTML, JSON formats.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Report preview with section toggle. Export options. Email distribution list configuration.</w:t>
            </w:r>
          </w:p>
        </w:tc>
      </w:tr>
    </w:tbl>
    <w:p>
      <w:pPr>
        <w:pStyle w:val="Heading3"/>
        <w:spacing w:before="400"/>
      </w:pPr>
      <w:r>
        <w:t xml:space="preserve">UC-GS-010: Configure RF Equipment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UC-GS-010</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Configure RF Equipment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Ground Station Engineer (ACT-H-002)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SDR (ACT-S-003), Antenna Control System (ACT-S-002)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Ground Station Engineer configures RF equipment parameters including frequencies, modulation, data rates, and signal processing settings for a mission.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New mission setup OR Configuration change required OR Pre-pass preparation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Engineer has configuration permissions. 2) Equipment accessible. 3) Mission RF parameters documented. 4) No active pass using equipment.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Engineer selects equipment to configure. 2) System displays current configuration. 3) Engineer loads mission profile or creates new. 4) Engineer sets frequency, polarization, modulation. 5) Engineer configures data rates, FEC, interleaving. 6) System validates against equipment capabilities. 7) Engineer initiates configuration push. 8) Equipment acknowledges new settings. 9) System runs self-test to verify. 10) Configuration saved to database.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Profile-based: Engineer selects from saved profiles. A2) Copy from existing: Clone another mission's configuration.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Equipment offline: Queue configuration for when available. E2) Validation failure: Show incompatible parameters. E3) Self-test failure: Revert to previous configuration.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Equipment configured and verified. 2) Configuration logged with timestamp. 3) Mission linked to configuration.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Configuration changes require verification before operational use. BR-2: All configurations must be version controlled. BR-3: Revert capability required for all changes.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Configuration push &lt;30 seconds. NFR-2: Support 50+ equipment profiles.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Tabbed interface by equipment type. Visual frequency spectrum display. Drag-and-drop profile assignment.</w:t>
            </w:r>
          </w:p>
        </w:tc>
      </w:tr>
    </w:tbl>
    <w:p>
      <w:pPr>
        <w:pStyle w:val="Heading3"/>
        <w:spacing w:before="400"/>
      </w:pPr>
      <w:r>
        <w:t xml:space="preserve">UC-GS-011: Calibrate Antenna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UC-GS-011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Calibrate Antenna</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Ground Station Engineer (ACT-H-002)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Antenna Control System (ACT-S-002)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Ground Station Engineer performs antenna calibration including pointing accuracy verification, tracking calibration, and RF alignment.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Scheduled maintenance OR Post-repair verification OR Accuracy degradation detected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No active passes. 2) Clear sky conditions. 3) Calibration sources available (stars, geostationary satellites, sun).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Engineer initiates calibration procedure. 2) System slews antenna to first calibration point. 3) System measures actual vs commanded position. 4) Engineer records pointing error. 5) Repeat for multiple positions across sky. 6) System calculates pointing model corrections. 7) Engineer reviews and approves corrections. 8) System applies new pointing model. 9) Verification pass to confirm accuracy. 10) Calibration report generated.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RF calibration: Use beacon satellite for power/pattern measurement. A2) Partial calibration: Quick check at single point.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Weather deteriorates: Pause and resume when clear. E2) Model doesn't converge: Manual intervention required.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Pointing model updated. 2) Calibration report stored. 3) Equipment status updated.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Calibration required after maintenance or annually minimum. BR-2: Pointing accuracy must meet mission requirements (&lt;0.1° typical).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Full calibration &lt;2 hours. NFR-2: Pointing model accuracy &lt;0.05° RMS.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Step-by-step wizard. Sky plot showing calibration points. Real-time error display.</w:t>
            </w:r>
          </w:p>
        </w:tc>
      </w:tr>
    </w:tbl>
    <w:p>
      <w:pPr>
        <w:pStyle w:val="Heading3"/>
        <w:spacing w:before="400"/>
      </w:pPr>
      <w:r>
        <w:t xml:space="preserve">UC-GS-012: Run Station Diagnostics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UC-GS-012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Run Station Diagnostics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Ground Station Engineer (ACT-H-002)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All ground equipment systems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Ground Station Engineer runs diagnostic tests on ground station equipment to verify operational status and identify issues.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Scheduled daily check OR Pre-pass readiness OR Troubleshooting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Equipment powered on. 2) No active passes. 3) Diagnostic software available.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Engineer selects diagnostic suite to run. 2) System executes built-in tests on each component. 3) SDR: loopback test, spectral analysis. 4) Antenna: limit switch test, motion test. 5) Timing: GPS lock verification, PPS test. 6) Network: connectivity and latency tests. 7) System collects results into report. 8) System flags any failures or warnings. 9) Engineer reviews and addresses issues.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Quick check: Abbreviated test suite for time-critical situations.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Test failure: Detailed diagnostics, escalate if unresolved.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Diagnostic report generated. 2) Equipment status updated. 3) Issues logged for resolution.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Daily diagnostics required before first pass. BR-2: Critical failures must block pass execution.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Full diagnostics &lt;15 minutes. NFR-2: Results stored for trend analysis.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Dashboard with component status cards. Pass/fail indicators with drill-down. Historical trend charts.</w:t>
            </w:r>
          </w:p>
        </w:tc>
      </w:tr>
    </w:tbl>
    <w:p>
      <w:pPr>
        <w:pStyle w:val="Heading3"/>
        <w:spacing w:before="400"/>
      </w:pPr>
      <w:r>
        <w:t xml:space="preserve">UC-GS-013: Control Antenna Pointing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UC-GS-013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Control Antenna Pointing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Antenna Control System (ACT-S-002), 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automatically controls antenna pointing during satellite passes, using multiple tracking modes to maintain lock on the moving satellite.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Pass execution begins OR Operator manual command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Antenna operational. 2) Pointing model current. 3) Ephemeris available. 4) Weather within limits.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loads pass ephemeris data. 2) System calculates antenna pointing profile. 3) At T-2min, system commands antenna to AOS position. 4) System enters program track mode using ephemeris. 5) At signal acquisition, system transitions to autotrack. 6) System continuously adjusts pointing to maximize signal. 7) If autotrack lost, system falls back to program track. 8) System monitors pointing error and logs deviations. 9) At LOS, system commands antenna to stow. 10) System generates pointing performance report.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Step track: Fine-tune pointing by signal optimization. A2) Manual mode: Operator takes direct control. A3) Multiple targets: System handles antenna handover.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Antenna fault: Emergency stow, abort pass. E2) Autotrack failure: Continue on program track with reduced performance. E3) Wind limit exceeded: Stow antenna, pause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Antenna in safe position. 2) Pointing log archived. 3) Performance metrics calculated.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Emergency stow takes precedence over all operations. BR-2: Wind limits strictly enforced. BR-3: Pointing errors &gt;1° trigger alert.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Pointing update rate 10 Hz minimum. NFR-2: Pointing accuracy &lt;0.1° RMS in autotrack. NFR-3: Mode transition &lt;1 second.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Polar plot showing antenna position and satellite track. Mode indicator. Real-time pointing error display. Manual override controls.</w:t>
            </w:r>
          </w:p>
        </w:tc>
      </w:tr>
    </w:tbl>
    <w:p>
      <w:pPr>
        <w:pStyle w:val="Heading3"/>
        <w:spacing w:before="400"/>
      </w:pPr>
      <w:r>
        <w:t xml:space="preserve">UC-GS-014: Monitor Signal Quality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UC-GS-014</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Monitor Signal Quality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SDR (ACT-S-003)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monitors RF signal quality during a pass to ensure link performance and detect degradation.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Pass execution with active RF link</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in progress. 2) Signal acquired. 3) SDR providing metrics.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displays real-time signal metrics. 2) Carrier-to-noise ratio (C/N0) displayed. 3) Bit error rate (BER) calculated and displayed. 4) Signal strength (AGC level) tracked. 5) Doppler tracking status shown. 6) System compares to expected values based on geometry. 7) Out-of-spec conditions highlighted. 8) System logs all metrics for post-pass analysis. 9) Operator can adjust receiver parameters if needed.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Spectrum view: Operator views RF spectrum for interference analysis.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Signal lost: Alert operator, attempt reacquisition. E2) Interference detected: Log spectrum, notify engineer.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Signal metrics archived. 2) Any anomalies logged. 3) Link budget comparison available.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BER exceeding threshold triggers data quality warning. BR-2: Signal metrics required for link budget verification.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Metric update rate 1 Hz minimum. NFR-2: Historical comparison available.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Signal strength bar/gauge. C/N0 trend chart. Spectrum waterfall display. Link margin indicator.</w:t>
            </w:r>
          </w:p>
        </w:tc>
      </w:tr>
    </w:tbl>
    <w:p>
      <w:pPr>
        <w:pStyle w:val="Heading3"/>
        <w:spacing w:before="400"/>
      </w:pPr>
      <w:r>
        <w:t xml:space="preserve">UC-GS-020: Predict Pass Windows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UC-GS-020</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Predict Pass Windows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Space-Track.org (ACT-S-009)</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automatically predicts satellite pass windows over ground stations using current TLE data and orbital propagation.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TLE update received OR Daily batch prediction OR User request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TLE available for satellite. 2) Ground station coordinates defined. 3) Propagator configured.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retrieves latest TLE for satellite(s). 2) System propagates orbit forward (typically 14 days). 3) For each ground station, system calculates visibility windows. 4) System determines AOS, TCA (max elevation), LOS times. 5) System calculates azimuth/elevation profile. 6) System estimates link geometry (range, Doppler). 7) Pass predictions stored in database. 8) Calendar updated with predicted passes. 9) Notification sent if new favorable passes found.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Bulk prediction: Process all satellites in constellation. A2) What-if: Predict for hypothetical TLE (maneuver planning).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TLE too old: Flag predictions as uncertain. E2) Propagation error: Use backup propagator, alert engineer.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Pass predictions stored. 2) Calendar updated. 3) Prediction quality metrics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UC-GS-001 (Schedule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Predictions regenerated when TLE updated. BR-2: Minimum elevation threshold configurable per station.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Predict 1000 satellites in &lt;5 minutes. NFR-2: Timing accuracy &lt;1 second at 24 hours. NFR-3: Support SGP4/SDP4 and numerical propagators.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Timeline view of upcoming passes. Filter by satellite, station, elevation. Export to calendar format.</w:t>
            </w:r>
          </w:p>
        </w:tc>
      </w:tr>
    </w:tbl>
    <w:p>
      <w:pPr>
        <w:pStyle w:val="Heading3"/>
        <w:spacing w:before="400"/>
      </w:pPr>
      <w:r>
        <w:t xml:space="preserve">UC-GS-021: Resolve Schedule Conflicts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UC-GS-021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Resolve Schedule Conflicts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System (suggestions)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resolves conflicts when multiple satellite passes overlap or compete for ground station resources.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Conflict detected during scheduling OR Batch optimization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Multiple passes scheduled/requested. 2) Conflict exists (time, resource). 3) Operator has prioritization authority.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identifies conflicting passes. 2) System displays conflict visualization. 3) System suggests resolutions based on priority rules. 4) Operator reviews suggestions. 5) Operator selects resolution (reschedule, cancel, handover). 6) System validates new schedule. 7) Affected parties notified. 8) Schedule updated.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Automatic resolution: System resolves based on priority rules without operator. A2) Escalation: Conflict sent to mission director for decision.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No resolution possible: Notify mission planners for manual intervention.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Conflicts resolved. 2) All parties notified. 3) Decisions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Emergency passes take highest priority. BR-2: Customer SLA-based priority for commercial missions.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Conflict detection in real-time. NFR-2: Optimization for 100+ passes.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Visual Gantt chart showing overlaps. Drag to reschedule. Priority comparison table.</w:t>
            </w:r>
          </w:p>
        </w:tc>
      </w:tr>
    </w:tbl>
    <w:p>
      <w:pPr>
        <w:pStyle w:val="Heading3"/>
        <w:spacing w:before="400"/>
      </w:pPr>
      <w:r>
        <w:t xml:space="preserve">UC-GS-022: Coordinate Multi-Station Pass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UC-GS-022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Coordinate Multi-Station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AWS Ground Station (ACT-S-008), Partner Ground Stations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Mission Operator coordinates a pass that involves handover between multiple ground stations to extend coverage.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Long pass duration needed OR Geographic coverage required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Multiple stations available. 2) Network connectivity between stations. 3) Handover procedures defined.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Operator plans multi-station pass. 2) System calculates optimal handover timing. 3) System reserves resources at each station. 4) Pass begins at first station. 5) At handover time, second station acquires signal. 6) Seamless transition of data flow. 7) First station releases resources. 8) Process repeats for additional stations. 9) Consolidated data from all stations.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Hot standby: Backup station monitors but doesn't transmit. A2) Diversity: Both stations active for improved reliability.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Handover failure: Continue at current station if possible. E2) Station unavailable: Skip to next station.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Pass data consolidated. 2) Handover metrics logged. 3) All stations released.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Handover window minimum 30 seconds overlap. BR-2: Critical missions require backup station on standby.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Handover latency &lt;5 seconds. NFR-2: Zero data loss during transition.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World map with station locations and coverage. Timeline showing station participation. Handover countdown.</w:t>
            </w:r>
          </w:p>
        </w:tc>
      </w:tr>
    </w:tbl>
    <w:p>
      <w:pPr>
        <w:pStyle w:val="Heading3"/>
        <w:spacing w:before="400"/>
      </w:pPr>
      <w:r>
        <w:t xml:space="preserve">UC-GS-030: Update TLE Database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UC-GS-030</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Update TLE Database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Space-Track.org (ACT-S-009)</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automatically updates TLE (Two-Line Element) database from authoritative sources to maintain orbital accuracy.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Scheduled update (every 6-12 hours) OR Manual refresh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Space-Track account credentials valid. 2) Network connectivity. 3) TLE database accessible.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connects to Space-Track API. 2) System requests TLEs for tracked satellites. 3) System downloads new/updated TLEs. 4) System validates TLE format and epoch. 5) System compares with existing TLEs. 6) System updates database with newer TLEs. 7) System triggers pass prediction refresh (UC-GS-020). 8) System logs update statistics.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Alternative source: Use backup TLE provider if primary unavailable. A2) Manual upload: Operator uploads TLE from file.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Download failure: Retry, use cached TLEs, alert operator. E2) Invalid TLE: Reject and log, keep previous.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TLE database current. 2) Update log stored. 3) Predictions regenerated.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UC-GS-020 (Predict Passes)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TLEs older than 7 days flagged as stale. BR-2: Update frequency based on orbit type (LEO more frequent).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Support 10,000+ objects in catalog. NFR-2: Update complete in &lt;5 minutes. NFR-3: Historical TLEs retained.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TLE database browser. Age indicator by satellite. Manual refresh button. Update history log.</w:t>
            </w:r>
          </w:p>
        </w:tc>
      </w:tr>
    </w:tbl>
    <w:p>
      <w:pPr>
        <w:pStyle w:val="Heading3"/>
        <w:spacing w:before="400"/>
      </w:pPr>
      <w:r>
        <w:t xml:space="preserve">UC-GS-031: Archive Telemetry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UC-GS-031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Archive Telemetry Data</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System (Automatic)</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Object Storage (ACT-S-015)</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archives telemetry data according to retention policies, managing storage lifecycle and ensuring long-term accessibility.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Pass completion OR Daily archive job</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Telemetry data recorded. 2) Archive storage available. 3) Retention policies defined.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System identifies data ready for archiving. 2) System applies compression (if configured). 3) System transfers to archive storage tier. 4) System updates metadata indexes. 5) System verifies archive integrity. 6) System updates data lifecycle status. 7) Old hot storage freed. 8) Archive manifest updated.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Tiered archival: Multiple archive levels (warm, cold, glacier).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Archive failure: Retry, keep in hot storage, alert operator. E2) Integrity check failure: Re-archive from source.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Data archived with verification. 2) Indexes updated. 3) Hot storage reclaimed.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Archive retention per mission contract (typically 10+ years). BR-2: Compliance with data protection regulations.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Archive throughput 1TB/hour. NFR-2: Retrieval time &lt;1 hour for warm tier.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Archive status dashboard. Storage utilization by mission. Lifecycle policy editor.</w:t>
            </w:r>
          </w:p>
        </w:tc>
      </w:tr>
    </w:tbl>
    <w:p>
      <w:pPr>
        <w:pStyle w:val="Heading3"/>
        <w:spacing w:before="400"/>
      </w:pPr>
      <w:r>
        <w:t xml:space="preserve">UC-GS-032: Retrieve Historical Telemetry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UC-GS-032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Retrieve Historical Telemetry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Satellite Systems Engineer (ACT-H-007)</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Medium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User retrieves historical telemetry data for analysis, trending, or anomaly investigation.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query OR Anomaly investigation OR Trending analysis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Data exists in archive. 2) User has access permissions. 3) Query interface available.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User specifies query parameters (satellite, time range, parameters). 2) System searches archive indexes. 3) System retrieves data from appropriate storage tier. 4) System reassembles timeline. 5) Data presented in requested format. 6) User can export or analyze in-place. 7) Query logged for audit.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Streaming playback: Real-time replay of historical pass. A2) Bulk export: Download for offline analysis.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Data not found: Inform user, check backup archives. E2) Retrieval slow: Queue request, notify when ready.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Data delivered to user. 2) Query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Access logging required for all retrievals. BR-2: Large queries may require approval.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Hot tier retrieval &lt;10 seconds. NFR-2: Support concurrent queries.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Query builder with parameter picker. Timeline selector. Preview before export.</w:t>
            </w:r>
          </w:p>
        </w:tc>
      </w:tr>
    </w:tbl>
    <w:p>
      <w:pPr>
        <w:pStyle w:val="Heading3"/>
        <w:spacing w:before="400"/>
      </w:pPr>
      <w:r>
        <w:t xml:space="preserve">UC-GS-033: Export Pass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UC-GS-033</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Export Pass Data</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2c5282"/>
                <w:sz w:val="20"/>
                <w:szCs w:val="20"/>
              </w:rPr>
              <w:t xml:space="preserve">Low</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User exports pass data in standard formats for external analysis or delivery to customers.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User request OR Scheduled delivery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Pass data available. 2) Export permissions granted. 3) Destination accessible.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User selects pass(es) to export. 2) User specifies export format. 3) User configures destination. 4) System packages data. 5) System transfers to destination. 6) System confirms delivery. 7) Export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Scheduled export: Automatic export after each pass.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Transfer failure: Retry, notify user.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Data exported. 2) Export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Exports must respect data classification.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Support CSV, JSON, CCSDS, custom formats.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Export wizard. Format preview. Delivery confirmation.</w:t>
            </w:r>
          </w:p>
        </w:tc>
      </w:tr>
    </w:tbl>
    <w:p>
      <w:pPr>
        <w:pStyle w:val="Heading3"/>
        <w:spacing w:before="400"/>
      </w:pPr>
      <w:r>
        <w:t xml:space="preserve">UC-GS-040: Configure Alert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UC-GS-040</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Configure Alert Thresholds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Satellite Systems Engineer (ACT-H-007)</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User configures telemetry limit thresholds that trigger alerts during monitoring.</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Mission setup OR Threshold adjustment needed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Telemetry database defined. 2) User has configuration permissions.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User selects parameter(s) to configure. 2) System displays current limits. 3) User sets warning (yellow) threshold. 4) User sets alarm (red) threshold. 5) User configures hysteresis to prevent flapping. 6) User sets notification preferences. 7) System validates limits are logical. 8) Configuration saved and activated.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Bulk import: Load limits from spreadsheet. A2) Copy from template: Use predefined limit sets.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Invalid threshold: System rejects (e.g., yellow &gt; red).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Limits active. 2) Configuration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UC-GS-003 (Monitor Telemetry)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Changes to flight-critical limits require approval. BR-2: Limit history must be retained.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Limit changes effective within 1 second. NFR-2: Support 10,000+ parameters.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Limit editor with visual range display. Batch edit capability. Import/export.</w:t>
            </w:r>
          </w:p>
        </w:tc>
      </w:tr>
    </w:tbl>
    <w:p>
      <w:pPr>
        <w:pStyle w:val="Heading3"/>
        <w:spacing w:before="400"/>
      </w:pPr>
      <w:r>
        <w:t xml:space="preserve">UC-GS-041: Receive Anomaly Alert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UC-GS-041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Receive Anomaly Alert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Notification Service (ACT-S-016), On-call Engineers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c53030"/>
                <w:sz w:val="20"/>
                <w:szCs w:val="20"/>
              </w:rPr>
              <w:t xml:space="preserve">Critical</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System delivers anomaly alerts to appropriate personnel via multiple channels ensuring awareness.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Anomaly condition detected by monitoring system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Alert condition met. 2) Notification service available. 3) Contact information current.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Monitoring system detects anomaly. 2) System classifies severity. 3) System looks up escalation matrix. 4) System sends notifications via configured channels. 5) System tracks acknowledgment. 6) If not acknowledged, system escalates. 7) Alert logged with delivery status.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Multi-channel: Send via email, SMS, Slack, phone simultaneously. A2) Intelligent routing: Route to specialist based on subsystem.</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Notification failure: Try alternate channels, manual escalation.</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Alert delivered. 2) Acknowledgment tracked. 3) Alert history logged.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UC-GS-005 (Handle Anomaly), UC-GS-042 (Acknowledge)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Critical alerts must reach on-call within 5 minutes. BR-2: Escalation if not acknowledged within defined time.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Alert delivery &lt;30 seconds. NFR-2: 99.99% delivery reliability.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Alert banner on all screens. Audio alarm. Mobile push notification. Escalation countdown display.</w:t>
            </w:r>
          </w:p>
        </w:tc>
      </w:tr>
    </w:tbl>
    <w:p>
      <w:pPr>
        <w:pStyle w:val="Heading3"/>
        <w:spacing w:before="400"/>
      </w:pPr>
      <w:r>
        <w:t xml:space="preserve">UC-GS-042: Acknowledge Alert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Use Case ID</w:t>
            </w:r>
          </w:p>
        </w:tc>
        <w:tc>
          <w:tcPr>
            <w:tcBorders>
              <w:top w:val="single" w:color="CCCCCC" w:sz="1"/>
              <w:left w:val="single" w:color="CCCCCC" w:sz="1"/>
              <w:bottom w:val="single" w:color="CCCCCC" w:sz="1"/>
              <w:right w:val="single" w:color="CCCCCC" w:sz="1"/>
            </w:tcBorders>
          </w:tcPr>
          <w:p>
            <w:r>
              <w:rPr>
                <w:b/>
                <w:bCs/>
                <w:sz w:val="20"/>
                <w:szCs w:val="20"/>
              </w:rPr>
              <w:t xml:space="preserve">UC-GS-042</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Name</w:t>
            </w:r>
          </w:p>
        </w:tc>
        <w:tc>
          <w:tcPr>
            <w:tcBorders>
              <w:top w:val="single" w:color="CCCCCC" w:sz="1"/>
              <w:left w:val="single" w:color="CCCCCC" w:sz="1"/>
              <w:bottom w:val="single" w:color="CCCCCC" w:sz="1"/>
              <w:right w:val="single" w:color="CCCCCC" w:sz="1"/>
            </w:tcBorders>
          </w:tcPr>
          <w:p>
            <w:r>
              <w:rPr>
                <w:sz w:val="20"/>
                <w:szCs w:val="20"/>
              </w:rPr>
              <w:t xml:space="preserve">Acknowledge Alert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Primary Actor</w:t>
            </w:r>
          </w:p>
        </w:tc>
        <w:tc>
          <w:tcPr>
            <w:tcBorders>
              <w:top w:val="single" w:color="CCCCCC" w:sz="1"/>
              <w:left w:val="single" w:color="CCCCCC" w:sz="1"/>
              <w:bottom w:val="single" w:color="CCCCCC" w:sz="1"/>
              <w:right w:val="single" w:color="CCCCCC" w:sz="1"/>
            </w:tcBorders>
          </w:tcPr>
          <w:p>
            <w:r>
              <w:rPr>
                <w:sz w:val="20"/>
                <w:szCs w:val="20"/>
              </w:rPr>
              <w:t xml:space="preserve">Mission Operator (ACT-H-001)</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Secondary Actors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Priority</w:t>
            </w:r>
          </w:p>
        </w:tc>
        <w:tc>
          <w:tcPr>
            <w:tcBorders>
              <w:top w:val="single" w:color="CCCCCC" w:sz="1"/>
              <w:left w:val="single" w:color="CCCCCC" w:sz="1"/>
              <w:bottom w:val="single" w:color="CCCCCC" w:sz="1"/>
              <w:right w:val="single" w:color="CCCCCC" w:sz="1"/>
            </w:tcBorders>
          </w:tcPr>
          <w:p>
            <w:r>
              <w:rPr>
                <w:b/>
                <w:bCs/>
                <w:color w:val="b7791f"/>
                <w:sz w:val="20"/>
                <w:szCs w:val="20"/>
              </w:rPr>
              <w:t xml:space="preserve">High</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Goal/Description</w:t>
            </w:r>
          </w:p>
        </w:tc>
        <w:tc>
          <w:tcPr>
            <w:tcBorders>
              <w:top w:val="single" w:color="CCCCCC" w:sz="1"/>
              <w:left w:val="single" w:color="CCCCCC" w:sz="1"/>
              <w:bottom w:val="single" w:color="CCCCCC" w:sz="1"/>
              <w:right w:val="single" w:color="CCCCCC" w:sz="1"/>
            </w:tcBorders>
          </w:tcPr>
          <w:p>
            <w:r>
              <w:rPr>
                <w:sz w:val="20"/>
                <w:szCs w:val="20"/>
              </w:rPr>
              <w:t xml:space="preserve">User acknowledges receipt of an alert, stopping escalation and logging response.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Trigger</w:t>
            </w:r>
          </w:p>
        </w:tc>
        <w:tc>
          <w:tcPr>
            <w:tcBorders>
              <w:top w:val="single" w:color="CCCCCC" w:sz="1"/>
              <w:left w:val="single" w:color="CCCCCC" w:sz="1"/>
              <w:bottom w:val="single" w:color="CCCCCC" w:sz="1"/>
              <w:right w:val="single" w:color="CCCCCC" w:sz="1"/>
            </w:tcBorders>
          </w:tcPr>
          <w:p>
            <w:r>
              <w:rPr>
                <w:sz w:val="20"/>
                <w:szCs w:val="20"/>
              </w:rPr>
              <w:t xml:space="preserve">Alert received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Preconditions</w:t>
            </w:r>
          </w:p>
        </w:tc>
        <w:tc>
          <w:tcPr>
            <w:tcBorders>
              <w:top w:val="single" w:color="CCCCCC" w:sz="1"/>
              <w:left w:val="single" w:color="CCCCCC" w:sz="1"/>
              <w:bottom w:val="single" w:color="CCCCCC" w:sz="1"/>
              <w:right w:val="single" w:color="CCCCCC" w:sz="1"/>
            </w:tcBorders>
          </w:tcPr>
          <w:p>
            <w:r>
              <w:rPr>
                <w:sz w:val="20"/>
                <w:szCs w:val="20"/>
              </w:rPr>
              <w:t xml:space="preserve">1) Active alert exists. 2) User has acknowledgment authority.</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Main Flow</w:t>
            </w:r>
          </w:p>
        </w:tc>
        <w:tc>
          <w:tcPr>
            <w:tcBorders>
              <w:top w:val="single" w:color="CCCCCC" w:sz="1"/>
              <w:left w:val="single" w:color="CCCCCC" w:sz="1"/>
              <w:bottom w:val="single" w:color="CCCCCC" w:sz="1"/>
              <w:right w:val="single" w:color="CCCCCC" w:sz="1"/>
            </w:tcBorders>
          </w:tcPr>
          <w:p>
            <w:r>
              <w:rPr>
                <w:sz w:val="20"/>
                <w:szCs w:val="20"/>
              </w:rPr>
              <w:t xml:space="preserve">1) User views alert details. 2) User confirms awareness. 3) User adds optional note. 4) System records acknowledgment. 5) Escalation timer stopped. 6) Alert status updated. 7) Other recipients notified of acknowledgment.</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Alternate Flows</w:t>
            </w:r>
          </w:p>
        </w:tc>
        <w:tc>
          <w:tcPr>
            <w:tcBorders>
              <w:top w:val="single" w:color="CCCCCC" w:sz="1"/>
              <w:left w:val="single" w:color="CCCCCC" w:sz="1"/>
              <w:bottom w:val="single" w:color="CCCCCC" w:sz="1"/>
              <w:right w:val="single" w:color="CCCCCC" w:sz="1"/>
            </w:tcBorders>
          </w:tcPr>
          <w:p>
            <w:r>
              <w:rPr>
                <w:sz w:val="20"/>
                <w:szCs w:val="20"/>
              </w:rPr>
              <w:t xml:space="preserve">A1) Mobile acknowledgment: Quick ack from phone notification. A2) Conditional ack: Acknowledge but request assistance.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Exception Flows</w:t>
            </w:r>
          </w:p>
        </w:tc>
        <w:tc>
          <w:tcPr>
            <w:tcBorders>
              <w:top w:val="single" w:color="CCCCCC" w:sz="1"/>
              <w:left w:val="single" w:color="CCCCCC" w:sz="1"/>
              <w:bottom w:val="single" w:color="CCCCCC" w:sz="1"/>
              <w:right w:val="single" w:color="CCCCCC" w:sz="1"/>
            </w:tcBorders>
          </w:tcPr>
          <w:p>
            <w:r>
              <w:rPr>
                <w:sz w:val="20"/>
                <w:szCs w:val="20"/>
              </w:rPr>
              <w:t xml:space="preserve">E1) Alert already acknowledged: Inform user.</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Postconditions</w:t>
            </w:r>
          </w:p>
        </w:tc>
        <w:tc>
          <w:tcPr>
            <w:tcBorders>
              <w:top w:val="single" w:color="CCCCCC" w:sz="1"/>
              <w:left w:val="single" w:color="CCCCCC" w:sz="1"/>
              <w:bottom w:val="single" w:color="CCCCCC" w:sz="1"/>
              <w:right w:val="single" w:color="CCCCCC" w:sz="1"/>
            </w:tcBorders>
          </w:tcPr>
          <w:p>
            <w:r>
              <w:rPr>
                <w:sz w:val="20"/>
                <w:szCs w:val="20"/>
              </w:rPr>
              <w:t xml:space="preserve">1) Alert acknowledged. 2) Timestamp and user recorded. 3) Escalation stopped.</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Includes</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Extended By</w:t>
            </w:r>
          </w:p>
        </w:tc>
        <w:tc>
          <w:tcPr>
            <w:tcBorders>
              <w:top w:val="single" w:color="CCCCCC" w:sz="1"/>
              <w:left w:val="single" w:color="CCCCCC" w:sz="1"/>
              <w:bottom w:val="single" w:color="CCCCCC" w:sz="1"/>
              <w:right w:val="single" w:color="CCCCCC" w:sz="1"/>
            </w:tcBorders>
          </w:tcPr>
          <w:p>
            <w:r>
              <w:rPr>
                <w:sz w:val="20"/>
                <w:szCs w:val="20"/>
              </w:rPr>
              <w:t xml:space="preserve">None</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Business Rules</w:t>
            </w:r>
          </w:p>
        </w:tc>
        <w:tc>
          <w:tcPr>
            <w:tcBorders>
              <w:top w:val="single" w:color="CCCCCC" w:sz="1"/>
              <w:left w:val="single" w:color="CCCCCC" w:sz="1"/>
              <w:bottom w:val="single" w:color="CCCCCC" w:sz="1"/>
              <w:right w:val="single" w:color="CCCCCC" w:sz="1"/>
            </w:tcBorders>
          </w:tcPr>
          <w:p>
            <w:r>
              <w:rPr>
                <w:sz w:val="20"/>
                <w:szCs w:val="20"/>
              </w:rPr>
              <w:t xml:space="preserve">BR-1: Only authorized personnel can acknowledge critical alerts.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Non-Functional Req</w:t>
            </w:r>
          </w:p>
        </w:tc>
        <w:tc>
          <w:tcPr>
            <w:tcBorders>
              <w:top w:val="single" w:color="CCCCCC" w:sz="1"/>
              <w:left w:val="single" w:color="CCCCCC" w:sz="1"/>
              <w:bottom w:val="single" w:color="CCCCCC" w:sz="1"/>
              <w:right w:val="single" w:color="CCCCCC" w:sz="1"/>
            </w:tcBorders>
          </w:tcPr>
          <w:p>
            <w:r>
              <w:rPr>
                <w:sz w:val="20"/>
                <w:szCs w:val="20"/>
              </w:rPr>
              <w:t xml:space="preserve">NFR-1: Acknowledgment latency &lt;2 seconds.</w:t>
            </w:r>
          </w:p>
        </w:tc>
      </w:tr>
      <w:tr>
        <w:tc>
          <w:tcPr>
            <w:tcBorders>
              <w:top w:val="single" w:color="CCCCCC" w:sz="1"/>
              <w:left w:val="single" w:color="CCCCCC" w:sz="1"/>
              <w:bottom w:val="single" w:color="CCCCCC" w:sz="1"/>
              <w:right w:val="single" w:color="CCCCCC" w:sz="1"/>
            </w:tcBorders>
            <w:shd w:fill="e6f0ff" w:val="clear"/>
          </w:tcPr>
          <w:p>
            <w:r>
              <w:rPr>
                <w:b/>
                <w:bCs/>
                <w:sz w:val="20"/>
                <w:szCs w:val="20"/>
              </w:rPr>
              <w:t xml:space="preserve">UI/UX Notes</w:t>
            </w:r>
          </w:p>
        </w:tc>
        <w:tc>
          <w:tcPr>
            <w:tcBorders>
              <w:top w:val="single" w:color="CCCCCC" w:sz="1"/>
              <w:left w:val="single" w:color="CCCCCC" w:sz="1"/>
              <w:bottom w:val="single" w:color="CCCCCC" w:sz="1"/>
              <w:right w:val="single" w:color="CCCCCC" w:sz="1"/>
            </w:tcBorders>
          </w:tcPr>
          <w:p>
            <w:r>
              <w:rPr>
                <w:sz w:val="20"/>
                <w:szCs w:val="20"/>
              </w:rPr>
              <w:t xml:space="preserve">One-click acknowledge button. Note field optional. History of acknowledgments.</w:t>
            </w:r>
          </w:p>
        </w:tc>
      </w:tr>
    </w:tbl>
    <w:p>
      <w:r>
        <w:br w:type="page"/>
      </w:r>
    </w:p>
    <w:p>
      <w:pPr>
        <w:pStyle w:val="Heading1"/>
      </w:pPr>
      <w:r>
        <w:t xml:space="preserve">3. Continuation Notice</w:t>
      </w:r>
    </w:p>
    <w:p>
      <w:pPr>
        <w:spacing w:after="200"/>
      </w:pPr>
      <w:r>
        <w:t xml:space="preserve">This document continues with the following modules in separate parts:</w:t>
      </w:r>
    </w:p>
    <w:p>
      <w:pPr>
        <w:pStyle w:val="ListParagraph"/>
        <w:numPr>
          <w:ilvl w:val="0"/>
          <w:numId w:val="2"/>
        </w:numPr>
      </w:pPr>
      <w:r>
        <w:rPr>
          <w:b/>
          <w:bCs/>
        </w:rPr>
        <w:t xml:space="preserve">Part 2: </w:t>
      </w:r>
      <w:r>
        <w:t xml:space="preserve">Earth Observation Analytics (24 use cases)</w:t>
      </w:r>
    </w:p>
    <w:p>
      <w:pPr>
        <w:pStyle w:val="ListParagraph"/>
        <w:numPr>
          <w:ilvl w:val="0"/>
          <w:numId w:val="2"/>
        </w:numPr>
      </w:pPr>
      <w:r>
        <w:rPr>
          <w:b/>
          <w:bCs/>
        </w:rPr>
        <w:t xml:space="preserve">Part 3: </w:t>
      </w:r>
      <w:r>
        <w:t xml:space="preserve">Small Satellite Subsystems (26 use cases)</w:t>
      </w:r>
    </w:p>
    <w:p>
      <w:pPr>
        <w:pStyle w:val="ListParagraph"/>
        <w:numPr>
          <w:ilvl w:val="0"/>
          <w:numId w:val="2"/>
        </w:numPr>
      </w:pPr>
      <w:r>
        <w:rPr>
          <w:b/>
          <w:bCs/>
        </w:rPr>
        <w:t xml:space="preserve">Part 4: </w:t>
      </w:r>
      <w:r>
        <w:t xml:space="preserve">Geospatial Intelligence (20 use cases)</w:t>
      </w:r>
    </w:p>
    <w:p>
      <w:pPr>
        <w:pStyle w:val="ListParagraph"/>
        <w:numPr>
          <w:ilvl w:val="0"/>
          <w:numId w:val="2"/>
        </w:numPr>
      </w:pPr>
      <w:r>
        <w:rPr>
          <w:b/>
          <w:bCs/>
        </w:rPr>
        <w:t xml:space="preserve">Part 5: </w:t>
      </w:r>
      <w:r>
        <w:t xml:space="preserve">Platform/Administration (10 use cases)</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Use Case Specifications - Space Technology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2025-12-27T03:16:30.232Z</dcterms:created>
  <dcterms:modified xsi:type="dcterms:W3CDTF">2025-12-27T03:16:30.233Z</dcterms:modified>
</cp:coreProperties>
</file>

<file path=docProps/custom.xml><?xml version="1.0" encoding="utf-8"?>
<Properties xmlns="http://schemas.openxmlformats.org/officeDocument/2006/custom-properties" xmlns:vt="http://schemas.openxmlformats.org/officeDocument/2006/docPropsVTypes"/>
</file>