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28"/>
        </w:rPr>
        <w:t>CHỦ ĐỀ: THẬT THÀ</w:t>
      </w:r>
    </w:p>
    <w:p>
      <w:pPr>
        <w:spacing w:after="80"/>
        <w:jc w:val="center"/>
      </w:pPr>
      <w:r>
        <w:rPr>
          <w:b/>
          <w:sz w:val="28"/>
        </w:rPr>
        <w:t>BÀI 20: KHÔNG NÓI DỐI</w:t>
      </w:r>
    </w:p>
    <w:p>
      <w:pPr>
        <w:spacing w:after="80"/>
      </w:pPr>
      <w:r>
        <w:t>I. MỤC TIÊU</w:t>
      </w:r>
    </w:p>
    <w:p>
      <w:pPr>
        <w:spacing w:after="80"/>
      </w:pPr>
      <w:r>
        <w:rPr>
          <w:b/>
        </w:rPr>
        <w:t>Học xong bài này, HS cần đạt được những yêu cầu sau:</w:t>
      </w:r>
    </w:p>
    <w:p>
      <w:pPr>
        <w:spacing w:after="80"/>
      </w:pPr>
      <w:r>
        <w:t>Nêu được một số biểu hiện của việc nói dối và hậu quả của việc nói dối</w:t>
      </w:r>
    </w:p>
    <w:p>
      <w:pPr>
        <w:spacing w:after="80"/>
      </w:pPr>
      <w:r>
        <w:t>1. Biết vì sao không nên nói dối</w:t>
      </w:r>
    </w:p>
    <w:p>
      <w:pPr>
        <w:spacing w:after="80"/>
      </w:pPr>
      <w:r>
        <w:t>2. Thực hiện lời nói thật thà trong các tình huống đơn giản hằng ngày</w:t>
      </w:r>
    </w:p>
    <w:p>
      <w:pPr>
        <w:spacing w:after="80"/>
      </w:pPr>
      <w:r>
        <w:t>3. Biết đồng tình với những người nói thật, không đồng tình với những người nói dối.</w:t>
      </w:r>
    </w:p>
    <w:p>
      <w:pPr>
        <w:spacing w:after="80"/>
      </w:pPr>
      <w:r>
        <w:t>II. PHƯƠNG TIỆN DẠY HỌC</w:t>
      </w:r>
    </w:p>
    <w:p>
      <w:pPr>
        <w:spacing w:after="80"/>
      </w:pPr>
      <w:r>
        <w:t>SGK Đạo đức 1.</w:t>
      </w:r>
    </w:p>
    <w:p>
      <w:pPr>
        <w:spacing w:after="80"/>
      </w:pPr>
      <w:r>
        <w:t>Audio hoặc video câu chuyện "Cậu bé chăn cừu".</w:t>
      </w:r>
    </w:p>
    <w:p>
      <w:pPr>
        <w:spacing w:after="80"/>
      </w:pPr>
      <w:r>
        <w:t>Tranh/slide minh hoạ cho câu chuyện "Đại bàng nâu" và các tình huống ở phần Luyện tập, Vận dụng.</w:t>
      </w:r>
    </w:p>
    <w:p>
      <w:pPr>
        <w:spacing w:after="80"/>
      </w:pPr>
      <w:r>
        <w:t>III. CÁC HOẠT ĐỘNG DẠY HỌC</w:t>
      </w:r>
    </w:p>
    <w:p>
      <w:pPr>
        <w:spacing w:after="80"/>
      </w:pPr>
      <w:r>
        <w:t>... (rút gọn cho mẫu, bản thật giữ nguyên 100%)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