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Functional Requirements</w:t>
      </w:r>
    </w:p>
    <w:p>
      <w:r>
        <w:t xml:space="preserve">Each requirement is written so another person could later test whether it was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allow a referring provider to submit one referral capturing patient identifier, reason for referral, requested service, urgency (Routine/Urgent), and referring provider.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reject a submission with missing required fields, save it as Incomplete, and list the missing fields.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assign each accepted submission a unique referral ID and an initial status of Submitted.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route a validated referral to the receiving department mapped to the requested service and set its status to Under Review.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allow receiving department staff to accept a referral, reject it with a required reason, or request more information.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record every status change with a timestamp and the user who made it, and show the current status and history to the referring provider and coordinator.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allow authorized staff to search referrals by patient identifier and view each referral's current status.</w:t>
            </w:r>
          </w:p>
        </w:tc>
      </w:tr>
    </w:tbl>
    <w:p/>
    <w:p>
      <w:pPr>
        <w:pStyle w:val="Heading2"/>
      </w:pPr>
      <w:r>
        <w:t xml:space="preserve">Quality /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referral and review forms shall be fully usable by keyboard and every input shall have a visible, programmatic label.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Required-field feedback shall name each field the provider must correct, next to that field.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changes, timestamps, users, and decision reasons shall be preserved and cannot be edited after they are recorded.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interface shall remain usable on common laptop and mobile screen widths (360 px and up).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demo data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project shall use only fictional patients, providers, and departments — no real patient health information.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role shall see only the actions permitted to it in BR-8 (e.g., a referring provider cannot accept a referral).</w:t>
            </w:r>
          </w:p>
        </w:tc>
      </w:tr>
    </w:tbl>
    <w:p/>
    <w:p>
      <w:r>
        <w:t xml:space="preserve">Requirements match the approved scope. We do not promise capabilities we will not build (EHR integration, real scheduling, notifications by email/SMS).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</dc:title>
  <dc:creator>TPS_3371_TEAM_20</dc:creator>
  <cp:lastModifiedBy>Un-named</cp:lastModifiedBy>
  <cp:revision>1</cp:revision>
  <dcterms:created xsi:type="dcterms:W3CDTF">2026-09-11T00:13:05.240Z</dcterms:created>
  <dcterms:modified xsi:type="dcterms:W3CDTF">2026-09-11T00:13:05.240Z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