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词汇课讲义答案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whale sleep?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Dolphins social behavior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are rainforests?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Shakespeare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Charles Dickens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 political Party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Obesity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Greenhouse effect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Ozone layer depletion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Pollution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Christmas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Culture shock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Winter Olympics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Stereotype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Women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rights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world wide 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Friendship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Cloud computing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JFK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Bbab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Humour -aaba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2NTRiNDlkOGYyZmVkMDViMzVhYTdiMjdiY2U1ZDYifQ=="/>
  </w:docVars>
  <w:rsids>
    <w:rsidRoot w:val="00000000"/>
    <w:rsid w:val="4BB9192C"/>
    <w:rsid w:val="5B0D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337</Characters>
  <Lines>0</Lines>
  <Paragraphs>0</Paragraphs>
  <TotalTime>3552</TotalTime>
  <ScaleCrop>false</ScaleCrop>
  <LinksUpToDate>false</LinksUpToDate>
  <CharactersWithSpaces>365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2023-01-13T14:30:00Z</dcterms:created>
  <dc:creator>user</dc:creator>
  <cp:lastModifiedBy>Ray</cp:lastModifiedBy>
  <dcterms:modified xsi:type="dcterms:W3CDTF">2023-01-31T09:26:45Z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E6AD3CC827044C5EAF57A7814CC95B18</vt:lpwstr>
  </property>
</Properties>
</file>