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INTERNAL ALIGNMENT DOCUMENT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EasyVista AI Sales Enablement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Type: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Internal Scope Alignment (Pre-SOW)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Client: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EasyVista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Engagement Lead: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Henry Yelin (Yelin.io)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Delivery Team: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Mike Duncan, Russell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 Start: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December 1,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 Status: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50% Complete (as of Jan 21, 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Budget (Client):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$10-15K (up to $20K if ROI justified)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Purpose of This Document</w:t>
      </w:r>
    </w:p>
    <w:p>
      <w:pPr>
        <w:spacing w:after="200"/>
      </w:pPr>
      <w:r>
        <w:t xml:space="preserve">This document aligns Henry and the delivery team on the current scope, completed work, remaining deliverables, and any scope changes before formalizing a client-facing SOW. It addresses three pain points identified mid-project: scope creep, unclear deliverables, and timeline drift.</w:t>
      </w:r>
    </w:p>
    <w:p>
      <w:pPr>
        <w:pStyle w:val="Heading1"/>
      </w:pPr>
      <w:r>
        <w:t xml:space="preserve">Engagement Overview</w:t>
      </w:r>
    </w:p>
    <w:p>
      <w:pPr>
        <w:pStyle w:val="Heading2"/>
      </w:pPr>
      <w:r>
        <w:t xml:space="preserve">Original Scope (December 2025)</w:t>
      </w:r>
    </w:p>
    <w:p>
      <w:pPr>
        <w:spacing w:after="80"/>
      </w:pPr>
      <w:r>
        <w:t xml:space="preserve">AI Sales Enablement Assessment with three core workstreams: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of Funnel BDR Automation</w:t>
      </w:r>
      <w:r>
        <w:t xml:space="preserve"> – Increase opportunities from 15-20 to 25-30/quarter per BDR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RFP Automation Adoption</w:t>
      </w:r>
      <w:r>
        <w:t xml:space="preserve"> – Get full team using Loopio (change management)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 Conversation Coaching</w:t>
      </w:r>
      <w:r>
        <w:t xml:space="preserve"> – Evaluate Gong/Chorus for multilingual coaching</w:t>
      </w:r>
    </w:p>
    <w:p>
      <w:pPr>
        <w:pStyle w:val="Heading2"/>
      </w:pPr>
      <w:r>
        <w:t xml:space="preserve">Client Objectives</w:t>
      </w:r>
    </w:p>
    <w:p>
      <w:pPr>
        <w:pStyle w:val="ListParagraph"/>
        <w:numPr>
          <w:ilvl w:val="0"/>
          <w:numId w:val="3"/>
        </w:numPr>
      </w:pPr>
      <w:r>
        <w:t xml:space="preserve">Build investor narrative showing AI-first ways of working</w:t>
      </w:r>
    </w:p>
    <w:p>
      <w:pPr>
        <w:pStyle w:val="ListParagraph"/>
        <w:numPr>
          <w:ilvl w:val="0"/>
          <w:numId w:val="3"/>
        </w:numPr>
      </w:pPr>
      <w:r>
        <w:t xml:space="preserve">Identify 1-2 tools for standardization</w:t>
      </w:r>
    </w:p>
    <w:p>
      <w:pPr>
        <w:pStyle w:val="ListParagraph"/>
        <w:numPr>
          <w:ilvl w:val="0"/>
          <w:numId w:val="3"/>
        </w:numPr>
      </w:pPr>
      <w:r>
        <w:t xml:space="preserve">Create business case for budget approval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Q1 deployment with measurable adoption metrics</w:t>
      </w:r>
    </w:p>
    <w:p>
      <w:pPr>
        <w:pStyle w:val="Heading1"/>
      </w:pPr>
      <w:r>
        <w:t xml:space="preserve">Completed 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Initial discovery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Mapped current AI tools, identified standardization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BDR/Marketing discovery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 insight: wants more leads, not better 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Evan call prep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Call guide, tool landscape doc, presentation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Evan COO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Budget confirmed ($10-15K), team numbers corrected, Q1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Alexander call (Evan delegate)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Dripify + Loopio confirmed as Q1 quick wins, Gong deferred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AI call with Patrice, Evan, Alexander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project review; Tech DD concerns raised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Scope Changes Since Kickoff</w:t>
      </w:r>
    </w:p>
    <w:p>
      <w:pPr>
        <w:spacing w:after="120"/>
      </w:pPr>
      <w:r>
        <w:t xml:space="preserve">The following items have been added to the engagement since the original scope was defined: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Added 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Source/Date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Nooks (BDR calling automation) evaluation slide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Alexander request (Jan 15)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 Due Diligence deep-dive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19 call – exit readiness concerns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 SCOPE (confirmed)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Engineering prioritization follow-up (Ludovic/Loic)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19 call – April release concerns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 OF SCOPE (advisory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Eurazeo board AI update for Patrice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19 call – needed EOD Friday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Remaining Deliverables</w:t>
      </w:r>
    </w:p>
    <w:p>
      <w:pPr>
        <w:spacing w:after="120"/>
      </w:pPr>
      <w:r>
        <w:t xml:space="preserve">Based on current understanding, the following deliverables remain: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Validate Dripify with BDR team (Tim, Cedric, Christopher)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Mike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 23-24 (calls scheduled)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Nooks evaluation slide for ExCom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Globalize Loopio adoption plan (work with Dalila + Jan)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 DD deep-dive session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of Jan 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Visual presentation (2-slide deck) for Evan + Alexander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Final recommendations deck with investor narrative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 of Q1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Explicitly Out of Scope</w:t>
      </w:r>
    </w:p>
    <w:p>
      <w:pPr>
        <w:pStyle w:val="ListParagraph"/>
        <w:numPr>
          <w:ilvl w:val="0"/>
          <w:numId w:val="3"/>
        </w:numPr>
      </w:pPr>
      <w:r>
        <w:t xml:space="preserve">Engineering work or code development</w:t>
      </w:r>
    </w:p>
    <w:p>
      <w:pPr>
        <w:pStyle w:val="ListParagraph"/>
        <w:numPr>
          <w:ilvl w:val="0"/>
          <w:numId w:val="3"/>
        </w:numPr>
      </w:pPr>
      <w:r>
        <w:t xml:space="preserve">Ludovic/Loic prioritization – advisory attendance only, no deliverables</w:t>
      </w:r>
    </w:p>
    <w:p>
      <w:pPr>
        <w:pStyle w:val="ListParagraph"/>
        <w:numPr>
          <w:ilvl w:val="0"/>
          <w:numId w:val="3"/>
        </w:numPr>
      </w:pPr>
      <w:r>
        <w:t xml:space="preserve">Germany rollout (excluded due to works council complexity)</w:t>
      </w:r>
    </w:p>
    <w:p>
      <w:pPr>
        <w:pStyle w:val="ListParagraph"/>
        <w:numPr>
          <w:ilvl w:val="0"/>
          <w:numId w:val="3"/>
        </w:numPr>
      </w:pPr>
      <w:r>
        <w:t xml:space="preserve">Tool implementation or configuration (recommendations only)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Ongoing managed services or support post-assessment</w:t>
      </w:r>
    </w:p>
    <w:p>
      <w:pPr>
        <w:pStyle w:val="Heading1"/>
      </w:pPr>
      <w:r>
        <w:t xml:space="preserve">Known Risks &amp; Blockers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France adoption resistance – "needs to be France's idea"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Engage Cedric early; position as collaborative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Rod bypassing Loopio for ChatGPT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Understand workflow gaps; address in adoption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sales methodology identified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Position as follow-on engagement; don't block AI showcase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 continues to expand without formal change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This document + subsequent SOW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Discussion Points for Henry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DD scope: </w:t>
      </w:r>
      <w:r>
        <w:t xml:space="preserve">Is this truly part of the AI assessment, or should it be a separate mini-engagement?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Deliverable ownership: </w:t>
      </w:r>
      <w:r>
        <w:t xml:space="preserve">Who owns each remaining deliverable (Mike, Russell, Henry)?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end date: </w:t>
      </w:r>
      <w:r>
        <w:t xml:space="preserve">When does this engagement conclude? "End of Q1" is vague.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Client-facing SOW: </w:t>
      </w:r>
      <w:r>
        <w:t xml:space="preserve">Should we formalize scope with Evan now, or complete informally?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Billing alignment: </w:t>
      </w:r>
      <w:r>
        <w:t xml:space="preserve">Is current work tracking to the $10-15K budget, or have we exceeded?</w:t>
      </w:r>
    </w:p>
    <w:p>
      <w:pPr>
        <w:pStyle w:val="Heading1"/>
      </w:pPr>
      <w:r>
        <w:t xml:space="preserve">Proposed Next Steps</w:t>
      </w:r>
    </w:p>
    <w:p>
      <w:pPr>
        <w:pStyle w:val="ListParagraph"/>
        <w:numPr>
          <w:ilvl w:val="0"/>
          <w:numId w:val="2"/>
        </w:numPr>
      </w:pPr>
      <w:r>
        <w:t xml:space="preserve">Review this document with Henry</w:t>
      </w:r>
    </w:p>
    <w:p>
      <w:pPr>
        <w:pStyle w:val="ListParagraph"/>
        <w:numPr>
          <w:ilvl w:val="0"/>
          <w:numId w:val="2"/>
        </w:numPr>
      </w:pPr>
      <w:r>
        <w:t xml:space="preserve">Finalize deliverable ownership and target dates</w:t>
      </w:r>
    </w:p>
    <w:p>
      <w:pPr>
        <w:pStyle w:val="ListParagraph"/>
        <w:numPr>
          <w:ilvl w:val="0"/>
          <w:numId w:val="2"/>
        </w:numPr>
      </w:pPr>
      <w:r>
        <w:t xml:space="preserve">Decide whether to present formal SOW to EasyVista</w:t>
      </w:r>
    </w:p>
    <w:p>
      <w:pPr>
        <w:pStyle w:val="ListParagraph"/>
        <w:numPr>
          <w:ilvl w:val="0"/>
          <w:numId w:val="2"/>
        </w:numPr>
      </w:pPr>
      <w:r>
        <w:t xml:space="preserve">If yes, create client-facing SOW (Phase 3 of this exercise)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End of Internal Alignment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2026-01-21T20:06:13.903Z</dcterms:created>
  <dcterms:modified xsi:type="dcterms:W3CDTF">2026-01-21T20:06:13.919Z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