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2E5A"/>
          <w:sz w:val="44"/>
        </w:rPr>
        <w:t>Инженер ПТО</w:t>
      </w:r>
    </w:p>
    <w:p>
      <w:pPr>
        <w:spacing w:after="240"/>
        <w:jc w:val="center"/>
      </w:pPr>
      <w:r>
        <w:rPr>
          <w:i/>
          <w:color w:val="D9530E"/>
          <w:sz w:val="22"/>
        </w:rPr>
        <w:t>Концерн КРОСТ — один из лидеров строительной отрасли Москвы</w:t>
      </w:r>
    </w:p>
    <w:p>
      <w:pPr>
        <w:spacing w:after="160"/>
      </w:pPr>
      <w:r>
        <w:rPr>
          <w:b w:val="0"/>
          <w:sz w:val="22"/>
        </w:rPr>
        <w:t>Мы приглашаем Инженеров и Ведущих инженеров ПТО, а также Помощников инженеров ПТО в команду Концерна КРОСТ. Вы будете работать на реальных объектах строительства, видеть результат своего труда и расти вместе с одним из самых технологичных застройщиков страны.</w:t>
      </w:r>
    </w:p>
    <w:p>
      <w:pPr>
        <w:spacing w:after="200"/>
      </w:pPr>
      <w:r>
        <w:rPr>
          <w:b w:val="0"/>
          <w:sz w:val="22"/>
        </w:rPr>
        <w:t>Направления работы: внутренние инженерные сети (электроснабжение, отопление, вентиляция, слаботочные системы — интернет, сигнализация) и наружные сети (теплоснабжение, наружные сети водоснабжения и канализации — НВК).</w:t>
      </w:r>
    </w:p>
    <w:p>
      <w:pPr>
        <w:spacing w:before="200" w:after="80"/>
      </w:pPr>
      <w:r>
        <w:rPr>
          <w:b/>
          <w:color w:val="1A2E5A"/>
          <w:sz w:val="26"/>
        </w:rPr>
        <w:t>Что мы предлагаем</w:t>
      </w:r>
    </w:p>
    <w:p>
      <w:pPr>
        <w:spacing w:after="60"/>
        <w:ind w:left="280"/>
      </w:pPr>
      <w:r>
        <w:rPr>
          <w:b/>
          <w:color w:val="D9530E"/>
        </w:rPr>
        <w:t xml:space="preserve">•  </w:t>
      </w:r>
      <w:r>
        <w:t>Официальное оформление по ТК РФ с первого рабочего дня — полная социальная защищённость.</w:t>
      </w:r>
    </w:p>
    <w:p>
      <w:pPr>
        <w:spacing w:after="60"/>
        <w:ind w:left="280"/>
      </w:pPr>
      <w:r>
        <w:rPr>
          <w:b/>
          <w:color w:val="D9530E"/>
        </w:rPr>
        <w:t xml:space="preserve">•  </w:t>
      </w:r>
      <w:r>
        <w:t>Стабильная «белая» зарплата два раза в месяц на карту — без задержек.</w:t>
      </w:r>
    </w:p>
    <w:p>
      <w:pPr>
        <w:spacing w:after="60"/>
        <w:ind w:left="280"/>
      </w:pPr>
      <w:r>
        <w:rPr>
          <w:b/>
          <w:color w:val="D9530E"/>
        </w:rPr>
        <w:t xml:space="preserve">•  </w:t>
      </w:r>
      <w:r>
        <w:t>Комфортабельные офисы прямо на объектах в разных районах Москвы — выбираете удобную локацию.</w:t>
      </w:r>
    </w:p>
    <w:p>
      <w:pPr>
        <w:spacing w:after="60"/>
        <w:ind w:left="280"/>
      </w:pPr>
      <w:r>
        <w:rPr>
          <w:b/>
          <w:color w:val="D9530E"/>
        </w:rPr>
        <w:t xml:space="preserve">•  </w:t>
      </w:r>
      <w:r>
        <w:t>Удобный график 5/2 с 9:00 до 18:00 — выходные всегда свободны.</w:t>
      </w:r>
    </w:p>
    <w:p>
      <w:pPr>
        <w:spacing w:after="60"/>
        <w:ind w:left="280"/>
      </w:pPr>
      <w:r>
        <w:rPr>
          <w:b/>
          <w:color w:val="D9530E"/>
        </w:rPr>
        <w:t xml:space="preserve">•  </w:t>
      </w:r>
      <w:r>
        <w:t>Масштабные проекты и профессиональная команда, где есть чему научиться и куда расти.</w:t>
      </w:r>
    </w:p>
    <w:p>
      <w:pPr>
        <w:spacing w:before="200" w:after="80"/>
      </w:pPr>
      <w:r>
        <w:rPr>
          <w:b/>
          <w:color w:val="1A2E5A"/>
          <w:sz w:val="26"/>
        </w:rPr>
        <w:t>Ваши задачи</w:t>
      </w:r>
    </w:p>
    <w:p>
      <w:pPr>
        <w:spacing w:after="60"/>
        <w:ind w:left="280"/>
      </w:pPr>
      <w:r>
        <w:rPr>
          <w:b/>
          <w:color w:val="D9530E"/>
        </w:rPr>
        <w:t xml:space="preserve">•  </w:t>
      </w:r>
      <w:r>
        <w:t>Сопровождение объектов строительства: формирование разрешительной и исполнительной документации по разделам ОВиК, ВК, ЭОМ, СС.</w:t>
      </w:r>
    </w:p>
    <w:p>
      <w:pPr>
        <w:spacing w:after="60"/>
        <w:ind w:left="280"/>
      </w:pPr>
      <w:r>
        <w:rPr>
          <w:b/>
          <w:color w:val="D9530E"/>
        </w:rPr>
        <w:t xml:space="preserve">•  </w:t>
      </w:r>
      <w:r>
        <w:t>Взаимодействие с подрядными организациями и контролирующими органами при строительстве инженерных сетей.</w:t>
      </w:r>
    </w:p>
    <w:p>
      <w:pPr>
        <w:spacing w:after="60"/>
        <w:ind w:left="280"/>
      </w:pPr>
      <w:r>
        <w:rPr>
          <w:b/>
          <w:color w:val="D9530E"/>
        </w:rPr>
        <w:t xml:space="preserve">•  </w:t>
      </w:r>
      <w:r>
        <w:t>Участие в приёмке законченных работ по внутренним инженерным системам (акты готовности, акты обследования, защита КС-2 и др.).</w:t>
      </w:r>
    </w:p>
    <w:p>
      <w:pPr>
        <w:spacing w:after="60"/>
        <w:ind w:left="280"/>
      </w:pPr>
      <w:r>
        <w:rPr>
          <w:b/>
          <w:color w:val="D9530E"/>
        </w:rPr>
        <w:t xml:space="preserve">•  </w:t>
      </w:r>
      <w:r>
        <w:t>Ведение отчётности, работа в 1С и ЭДО.</w:t>
      </w:r>
    </w:p>
    <w:p>
      <w:pPr>
        <w:spacing w:before="200" w:after="80"/>
      </w:pPr>
      <w:r>
        <w:rPr>
          <w:b/>
          <w:color w:val="1A2E5A"/>
          <w:sz w:val="26"/>
        </w:rPr>
        <w:t>Что мы ждём от вас</w:t>
      </w:r>
    </w:p>
    <w:p>
      <w:pPr>
        <w:spacing w:after="60"/>
        <w:ind w:left="280"/>
      </w:pPr>
      <w:r>
        <w:rPr>
          <w:b/>
          <w:color w:val="D9530E"/>
        </w:rPr>
        <w:t xml:space="preserve">•  </w:t>
      </w:r>
      <w:r>
        <w:t>Высшее инженерно-техническое образование по специализации «строительство» (предпочтительно ПГС).</w:t>
      </w:r>
    </w:p>
    <w:p>
      <w:pPr>
        <w:spacing w:after="60"/>
        <w:ind w:left="280"/>
      </w:pPr>
      <w:r>
        <w:rPr>
          <w:b/>
          <w:color w:val="D9530E"/>
        </w:rPr>
        <w:t xml:space="preserve">•  </w:t>
      </w:r>
      <w:r>
        <w:t>Опыт работы инженером ПТО от 3 лет (ОВиК, ВК, ЭОМ, СС).</w:t>
      </w:r>
    </w:p>
    <w:p>
      <w:pPr>
        <w:spacing w:after="60"/>
        <w:ind w:left="280"/>
      </w:pPr>
      <w:r>
        <w:rPr>
          <w:b/>
          <w:color w:val="D9530E"/>
        </w:rPr>
        <w:t xml:space="preserve">•  </w:t>
      </w:r>
      <w:r>
        <w:t>Уверенное владение AutoCAD, 1С, EXON.</w:t>
      </w:r>
    </w:p>
    <w:p>
      <w:pPr>
        <w:spacing w:after="60"/>
        <w:ind w:left="280"/>
      </w:pPr>
      <w:r>
        <w:rPr>
          <w:b/>
          <w:color w:val="D9530E"/>
        </w:rPr>
        <w:t xml:space="preserve">•  </w:t>
      </w:r>
      <w:r>
        <w:t>Опыт подсчёта объёмов строительных работ по чертежам (формирование ВОР).</w:t>
      </w:r>
    </w:p>
    <w:p>
      <w:pPr>
        <w:spacing w:after="60"/>
        <w:ind w:left="280"/>
      </w:pPr>
      <w:r>
        <w:rPr>
          <w:b/>
          <w:color w:val="D9530E"/>
        </w:rPr>
        <w:t xml:space="preserve">•  </w:t>
      </w:r>
      <w:r>
        <w:t>Знание требований к оформлению ИД и формированию приёмо-сдаточной документации.</w:t>
      </w:r>
    </w:p>
    <w:p>
      <w:pPr>
        <w:spacing w:before="280"/>
        <w:jc w:val="center"/>
      </w:pPr>
      <w:r>
        <w:rPr>
          <w:b/>
          <w:color w:val="1A2E5A"/>
          <w:sz w:val="24"/>
        </w:rPr>
        <w:t>Готовы строить будущее Москвы вместе с КРОСТ? Откликайтесь — мы ждём именно вас!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