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ИНВЕСТКАРТА.РФ — полный разбор</w:t>
      </w:r>
    </w:p>
    <w:p>
      <w:r>
        <w:rPr>
          <w:b/>
        </w:rPr>
        <w:t>Аудит сайта, позиционирование, рынок, план роста и список потенциальных клиентов</w:t>
      </w:r>
    </w:p>
    <w:p>
      <w:r>
        <w:rPr>
          <w:b w:val="0"/>
        </w:rPr>
        <w:t>ООО «МАТ-Лабс», 25 октября 2026 г. Проверены все 10 страниц сайта, формы, настройки домена, поисковые теги, скорость, мобильная версия, юридические требования и открытые источники о рынке.</w:t>
      </w:r>
    </w:p>
    <w:p>
      <w:pPr>
        <w:pStyle w:val="Heading1"/>
      </w:pPr>
      <w:r>
        <w:t>1. Главное за минуту</w:t>
      </w:r>
    </w:p>
    <w:p>
      <w:pPr>
        <w:pStyle w:val="ListBullet"/>
      </w:pPr>
      <w:r>
        <w:t>Сайт — лендинг на Tilda группы компаний GGroup (ООО «ГУН», Пермь). По сути это витрина услуг девелопера: подбор площадки, сопровождение стройки, меры поддержки, и три собственных проекта, главный из которых — индустриальный парк «ПромТехПарк» в ТОСЭР «Нытва».</w:t>
      </w:r>
    </w:p>
    <w:p>
      <w:pPr>
        <w:pStyle w:val="ListBullet"/>
      </w:pPr>
      <w:r>
        <w:t>Название обещает «карту», но карты нет. Цифра «7 243 площадок / 863 га» ничем не подтверждена: каталога, поиска и карточек площадок на сайте нет, пункт меню «Инвестиционные площадки» ведёт на опрос из 4 вопросов. Для инвестора это главный источник недоверия.</w:t>
      </w:r>
    </w:p>
    <w:p>
      <w:pPr>
        <w:pStyle w:val="ListBullet"/>
      </w:pPr>
      <w:r>
        <w:t>Есть бесплатная государственная альтернатива с тем же названием — «Инвестиционная карта России» Минэкономразвития (более 16 тыс. площадок, 614 индустриальных парков и технопарков, с фильтрами) и инвестпортал Пермского края (300+ площадок). Конкурировать с ними каталогом бессмысленно — нужно продавать то, чего у них нет: живое сопровождение под ключ.</w:t>
      </w:r>
    </w:p>
    <w:p>
      <w:pPr>
        <w:pStyle w:val="ListBullet"/>
      </w:pPr>
      <w:r>
        <w:t>После отправки заявки инвестор попадает на сайт строительства частных домов (посчитайсвойдом.рф). Это ломает доверие в самый важный момент.</w:t>
      </w:r>
    </w:p>
    <w:p>
      <w:pPr>
        <w:pStyle w:val="ListBullet"/>
      </w:pPr>
      <w:r>
        <w:t>Юридический риск: в формах нет отдельного согласия на обработку персональных данных, ссылка «Пользовательское соглашение» ведёт на страницу другого сайта (gkgun.ru). С 1 сентября 2025 года согласие должно быть отдельным документом; штраф для компании — от 300 до 700 тыс. ₽ за первое нарушение.</w:t>
      </w:r>
    </w:p>
    <w:p>
      <w:pPr>
        <w:pStyle w:val="ListBullet"/>
      </w:pPr>
      <w:r>
        <w:t>Сайт почти не виден в поиске: у страниц нет описаний и заголовков H1, у картинок нет подписей, адрес сайта в настройках указан со старым протоколом http. По сути сайт живёт только на прямых ссылках и рекламе.</w:t>
      </w:r>
    </w:p>
    <w:p>
      <w:pPr>
        <w:pStyle w:val="ListBullet"/>
      </w:pPr>
      <w:r>
        <w:t>Хорошее: сайт быстрый (страница отдаётся за 0,05 с), есть Яндекс.Метрика и защита от атак, есть подробная анкета требований к площадке, сильная страница ПромТехПарка с конкретикой (трасса Е22, 10 га, льготы, кадры).</w:t>
      </w:r>
    </w:p>
    <w:p>
      <w:pPr>
        <w:pStyle w:val="ListBullet"/>
      </w:pPr>
      <w:r>
        <w:t>Главная возможность: превратить сайт из «визитки с опросом» в инструмент продаж ПромТехПарка и услуг сопровождения. Мы подобрали 969 промышленных компаний — получателей господдержки, которым можно предлагать площадки, из них 63 — в первую очередь.</w:t>
      </w:r>
    </w:p>
    <w:p>
      <w:pPr>
        <w:pStyle w:val="Heading1"/>
      </w:pPr>
      <w:r>
        <w:t>2. Что это за сайт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Факт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Владелец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Группа компаний GGroup, ООО «ГУН» (Пермь, ул. Революции, 20, БЦ «Бонус», оф. 406). Телефоны +7 (342) 206-74-01/02, office@gkgun.ru. GGroup работает с 2010 года, заявляет 100+ проектов в 6 городах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Платформа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Tilda, домен обслуживается Tilda, защита DDoS-Guard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Страницы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Главная, «Запрос на площадь» (анкета), «Рассказать о своей площадке», «Кейсы» и 3 проекта (ПромТехПарк, ДЦ «РИМ», центр баскетбола «Аэросфера»), «Контакты», служебное меню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Аналитика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Яндекс.Метрика подключена (счётчик 105961588) и встроенная статистика Tilda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Почта на домене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Нет: у инвесткарта.рф нет почтовых записей, письма идут на office@gkgun.ru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Формы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6 форм: опрос «Подобрать площадку», «Задайте вопрос», «Заказать звонок», «Остались вопросы?», большая анкета (57 полей) и анкета собственника площадки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0000" cy="3512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k_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Первый экран на компьютере.</w:t>
      </w:r>
    </w:p>
    <w:p>
      <w:pPr>
        <w:pStyle w:val="Heading1"/>
      </w:pPr>
      <w:r>
        <w:t>3. Аудит: что мешает получать заявки</w:t>
      </w:r>
    </w:p>
    <w:p>
      <w:pPr>
        <w:pStyle w:val="Heading2"/>
      </w:pPr>
      <w:r>
        <w:t>3.1. Критично — исправить в первую неделю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Проблема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Почему это важно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Что сделать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После заявки — переход на сайт строительства домов (посчитайсвойдом.рф)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Инвестор, оставивший заявку на промплощадку, видит каталог коттеджей. Выглядит как ошибка или подмена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Сделать страницу «Спасибо» на инвесткарта.рф: что будет дальше, срок ответа, кнопка в мессенджер, ссылка на ПромТехПарк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Нет отдельного согласия на обработку персональных данных; ссылка ведёт на страницу gkgun.ru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 01.09.2025 согласие — отдельный документ. Штраф по ч. 2 ст. 13.11 КоАП для юрлица — 300–700 тыс. ₽, за отсутствие политики — отдельно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Разместить на самом сайте политику и согласие от имени ООО «ГУН», добавить в каждую форму обязательную галочку согласия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«7 243 площадок / 863 га» без каталога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Цифра не проверяема; по ней 0,12 га на площадку — меньше любого промучастка. Пункт «Инвестиционные площадки» ведёт на опрос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Либо показать реальные площадки (хотя бы 10–20 карточек), либо заменить цифры на проверяемые: «10 га в ТОСЭР Нытва», «100+ проектов с 2010 года»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Льготы в ПромТехПарке могут быть устаревшими</w:t>
            </w:r>
          </w:p>
        </w:tc>
        <w:tc>
          <w:tcPr>
            <w:tcW w:type="dxa" w:w="3324"/>
          </w:tcPr>
          <w:p>
            <w:r>
              <w:t>На сайте: «страховые взносы 7,6%». По общему правилу пониженные взносы положены резидентам, получившим статус в первые 3 года после создания ТОСЭР (Нытва создана в 2019 г.); для более поздних резидентов это нужно подтвердить. Кроме того, в Налоговый кодекс вводят ст. 56.1 — объём льгот привяжут к объёму инвестиций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Проверить с управляющей компанией ТОСЭР и указать актуальные льготы с датой проверки</w:t>
            </w:r>
          </w:p>
        </w:tc>
      </w:tr>
    </w:tbl>
    <w:p/>
    <w:p>
      <w:pPr>
        <w:pStyle w:val="Heading2"/>
      </w:pPr>
      <w:r>
        <w:t>3.2. Важно — первый месяц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  <w:t>Проблема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Что сделать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Поисковые теги: нет описаний страниц, нет H1, у картинок нет подписей, язык страницы не указан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Прописать заголовок и описание для каждой страницы, H1, подписи картинок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В настройках адрес сайта указан как http, хотя он работает по https; карта сайта тоже на http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Поменять адрес в настройках Tilda на https — тогда исправятся каноническая ссылка, карта сайта и превью в соцсетях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Мобильная версия: на телефоне первый экран обрезан — заголовок и меню уходят за край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Перенастроить главный блок под ширину 320–480 px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Анкета на 57 полей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Оставить 5 полей (отрасль, площадь, регион, мощность, телефон), остальное — после звонка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Нет кнопок мессенджеров и телефона на первом экране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Добавить телефон, WhatsApp/Telegram/MAX в шапку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Кейсы без итогов: «Аэросфера» — открытие запланировано на июнь 2025 года, статуса нет; у «РИМ» нет дат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Обновить статус, добавить фото и цифры результата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«Большая команда с 10-летним опытом» — при том что GGroup с 2010 года (16 лет)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Писать «16 лет на рынке, 100+ проектов» и показать команду</w:t>
            </w:r>
          </w:p>
        </w:tc>
      </w:tr>
    </w:tbl>
    <w:p/>
    <w:p>
      <w:pPr>
        <w:pStyle w:val="Heading2"/>
      </w:pPr>
      <w:r>
        <w:t>3.3. Желательно</w:t>
      </w:r>
    </w:p>
    <w:p>
      <w:pPr>
        <w:pStyle w:val="ListBullet"/>
      </w:pPr>
      <w:r>
        <w:t>Почта на домене (info@инвесткарта.рф) — вызывает больше доверия, чем общий ящик группы.</w:t>
      </w:r>
    </w:p>
    <w:p>
      <w:pPr>
        <w:pStyle w:val="ListBullet"/>
      </w:pPr>
      <w:r>
        <w:t>Цели в Яндекс.Метрике на каждую форму, чтобы видеть, какие кнопки дают заявки.</w:t>
      </w:r>
    </w:p>
    <w:p>
      <w:pPr>
        <w:pStyle w:val="ListBullet"/>
      </w:pPr>
      <w:r>
        <w:t>Блог или раздел «Новости ТОСЭР Нытва» — даёт поисковый трафик по запросам «промплощадка Пермский край», «ТОСЭР Нытва льготы».</w:t>
      </w:r>
    </w:p>
    <w:p>
      <w:pPr>
        <w:pStyle w:val="Heading1"/>
      </w:pPr>
      <w:r>
        <w:t>4. Рынок и конкуренты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8"/>
              </w:rPr>
              <w:t>Площадка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Что даёт инвестору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Слабое место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Чем может выиграть ИНВЕСТКАРТА.РФ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Инвестиционная карта России (Минэкономразвития)</w:t>
            </w:r>
          </w:p>
        </w:tc>
        <w:tc>
          <w:tcPr>
            <w:tcW w:type="dxa" w:w="2493"/>
          </w:tcPr>
          <w:p>
            <w:r>
              <w:t>Более 16 тыс. площадок, 614 индустриальных парков и технопарков, фильтры по сетям, транспорту, мерам поддержки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Только данные, без сопровождения; инвестор сам договаривается с регионом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Личное сопровождение: подбор, переговоры, стройка «под ключ»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Инвестпортал Пермского края (АИР)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300+ площадок, карта, «одно окно», бесплатные консультации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Государственный темп, нет стройки и упаковки проекта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Скорость и полный цикл: от бизнес-плана до ввода объекта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Индустриальные парки и девелоперы региона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Готовые корпуса, аренда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Продают только свои площади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Независимый подбор + собственный ПромТехПарк</w:t>
            </w:r>
          </w:p>
        </w:tc>
      </w:tr>
    </w:tbl>
    <w:p/>
    <w:p>
      <w:r>
        <w:rPr>
          <w:b w:val="0"/>
        </w:rPr>
        <w:t>Вывод: название «инвесткарта» обещает каталог, а сильная сторона компании — сопровождение. Рекомендуем позиционирование: «Подберём площадку под ваш проект, оформим льготы и построим корпус — в Пермском крае и по всей России». Государственные карты стоит не скрывать, а использовать: «Нашли площадку на государственной карте? Проверим её и проведём сделку».</w:t>
      </w:r>
    </w:p>
    <w:p>
      <w:pPr>
        <w:pStyle w:val="Heading1"/>
      </w:pPr>
      <w:r>
        <w:t>5. План роста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Срок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Действия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Неделя 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Страница «Спасибо», согласие на обработку данных, проверка льгот ТОСЭР, замена непроверяемых цифр, https в настройках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Снят юридический риск, нет потерь на этапе заявки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Недели 2–4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Новый первый экран и мобильная версия, короткая форма, мессенджеры, поисковые теги, цели в Метрике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Больше заявок с того же трафика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Месяц 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Каталог 10–30 реальных площадок с фото, сетями и ценой; страница ПромТехПарка как отдельный продукт с калькулятором экономии на налогах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Инвестор видит конкретику, растёт доверие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Месяц 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Рассылка и звонки по списку 969 компаний (начиная с 63 приоритетных), статьи о ТОСЭР Нытва и льготах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Поток целевых обращений без рекламы</w:t>
            </w:r>
          </w:p>
        </w:tc>
      </w:tr>
    </w:tbl>
    <w:p/>
    <w:p>
      <w:pPr>
        <w:pStyle w:val="Heading1"/>
      </w:pPr>
      <w:r>
        <w:t>6. Кому предлагать площадки: 969 компаний</w:t>
      </w:r>
    </w:p>
    <w:p>
      <w:r>
        <w:rPr>
          <w:b w:val="0"/>
        </w:rPr>
        <w:t>Из нашей базы получателей господдержки 2024–2026 гг. отобраны промышленные компании с 10+ сотрудниками и поддержкой от 3 млн ₽. Приоритет выше у компаний из Пермского края и соседних регионов (Е22, Урал), с субсидиями Минпромторга и с поддержкой в 2026 году. Полный список — в файле investkarta-leads.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sz w:val="18"/>
              </w:rPr>
              <w:t>Приор.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Компания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Регион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Отрасль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Сотр.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Поддержка, млн ₽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"КРАСНОКАМСКИЙ РМЗ"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Пермский край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Металлургия и металлообработка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235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13.1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"СПЕЦДОРМАШ"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Челябинская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201.9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АО "БАШАГРОМАШ"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Башкортостан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АО "МЕЛЬИНВЕСТ"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Нижегородская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232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119.1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"НАШ КРЫМ"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Татарстан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Пищевая промышленность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478.1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"ИНТЕГРАЛ ПЛЮС"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Татарстан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Электроника и электротехника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АО "ПУТЬ ИЛЬИЧА"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Удмуртия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Пищевая промышленность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209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43.9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"СЕВЕРНЫЙ"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Коми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Пищевая промышленность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101.5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"НПО"РУБИН"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Самарская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219.5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ПЛЕМХОЗ "ИЗВАИЛЬСКИЙ-97"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Коми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Пищевая промышленность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133.5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АО "АНИТИМ"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Алтайский край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249.0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АО "ПИЩЕПРОМ"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Башкортостан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Пищевая промышленность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249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ООО"ПТФ"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Нижегородская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Прочая промышленность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246.7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"ОК-ИНЖИНИРИНГ"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Оренбургская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37.0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ООО "ПРОМЗАПЧАСТЬ"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Белгородская обл.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225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108.2</w:t>
            </w:r>
          </w:p>
        </w:tc>
      </w:tr>
    </w:tbl>
    <w:p/>
    <w:p>
      <w:r>
        <w:rPr>
          <w:b w:val="0"/>
        </w:rPr>
        <w:t>Важно: получение господдержки не означает, что компании нужна площадка. Это повод для звонка, а не готовый спрос.</w:t>
      </w:r>
    </w:p>
    <w:p>
      <w:pPr>
        <w:pStyle w:val="Heading1"/>
      </w:pPr>
      <w:r>
        <w:t>7. Чем может помочь МАТ-Лабс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Задача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Решение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Срок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Сайт не продаёт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Новый сайт: каталог площадок с фильтрами и картой, страницы проектов, короткие формы, мессенджеры, соответствие 152-ФЗ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3–5 недель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Заявки теряются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CRM для заявок: карточка инвестора, требования к площадке, статусы, напоминания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1–2 недели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Долгий подбор площадки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ИИ-ассистент: по описанию проекта подбирает площадки и меры поддержки, отвечает 24/7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2–3 недели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Нет потока клиентов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Рассылка по базе 969 компаний с персональными письмами и статьёй-поводом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неделя</w:t>
            </w:r>
          </w:p>
        </w:tc>
      </w:tr>
    </w:tbl>
    <w:p/>
    <w:p>
      <w:pPr>
        <w:pStyle w:val="Heading1"/>
      </w:pPr>
      <w:r>
        <w:t>8. Источники и ограничения</w:t>
      </w:r>
    </w:p>
    <w:p>
      <w:pPr>
        <w:pStyle w:val="ListBullet"/>
      </w:pPr>
      <w:r>
        <w:t>Сайт инвесткарта.рф, все страницы — проверено 25.10.2026.</w:t>
      </w:r>
    </w:p>
    <w:p>
      <w:pPr>
        <w:pStyle w:val="ListBullet"/>
      </w:pPr>
      <w:r>
        <w:t>Открытые данные ФНС: реестр получателей поддержки МСП и реестр МСП (октябрь 2026).</w:t>
      </w:r>
    </w:p>
    <w:p>
      <w:pPr>
        <w:pStyle w:val="ListBullet"/>
      </w:pPr>
      <w:r>
        <w:t>Открытые источники о ТОСЭР «Нытва», Инвестиционной карте России, инвестпортале Пермского края и требованиях 152-ФЗ.</w:t>
      </w:r>
    </w:p>
    <w:p>
      <w:pPr>
        <w:pStyle w:val="ListBullet"/>
      </w:pPr>
      <w:r>
        <w:t>Статистика посещаемости сайта и доступ к Tilda не предоставлялись: выводы о трафике основаны на технической проверке, а не на данных Метрики. Льготы ТОСЭР нужно подтвердить у управляющей компании — мы указываем на возможное расхождение, а не утверждаем его.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