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</w:rPr>
        <w:t>Екатерине Гельцер, Вячеславу</w:t>
      </w:r>
    </w:p>
    <w:p>
      <w:pPr>
        <w:spacing w:after="0"/>
        <w:jc w:val="right"/>
      </w:pPr>
      <w:r>
        <w:rPr>
          <w:b w:val="0"/>
          <w:i w:val="0"/>
        </w:rPr>
        <w:t>ООО «КЕДР ЭКСПОРТ»</w:t>
      </w:r>
    </w:p>
    <w:p>
      <w:pPr>
        <w:spacing w:after="280"/>
        <w:jc w:val="right"/>
      </w:pPr>
      <w:r>
        <w:rPr>
          <w:b w:val="0"/>
          <w:i w:val="0"/>
        </w:rPr>
        <w:t>kedrexport@gmail.com</w:t>
      </w:r>
    </w:p>
    <w:p>
      <w:pPr>
        <w:spacing w:after="280"/>
        <w:jc w:val="both"/>
      </w:pPr>
      <w:r>
        <w:rPr>
          <w:b/>
          <w:i w:val="0"/>
        </w:rPr>
        <w:t>Тема: MVP оценки урожайности кедрового стланика — ответ на ТЗ v1.0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Здравствуйте, Екатерина, Вячеслав!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Благодарим за подробное техническое задание. Оно написано человеком, который понимает предметную область: отделены задачи MVP от задач второго этапа, честно обозначено, что главный результат — не детекция объектов, а доказанная связь между аэросъёмкой и фактическим урожаем. С таким документом можно работать сразу, без месяца уточнений.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Ниже — краткие ответы по существу. Развёрнутое коммерческое предложение с расчётами, сроками и постатейной сметой приложено отдельным файлом.</w:t>
      </w:r>
    </w:p>
    <w:p>
      <w:pPr>
        <w:spacing w:before="160" w:after="80"/>
        <w:jc w:val="left"/>
      </w:pPr>
      <w:r>
        <w:rPr>
          <w:b/>
          <w:sz w:val="24"/>
        </w:rPr>
        <w:t>Что мы предлагаем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Начать с короткого оплачиваемого технического аудита — ровно в том формате, который вы сами обозначили в разделе 12 ТЗ. Это принципиальный момент нашего подхода, поэтому поясним.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Главная неопределённость проекта сейчас в одном: различима ли шишка кедрового стланика на RGB-кадрах DJI Mini 2 и с какой высоты. Пока нет ответа, любая оценка стоимости полного цикла — гадание. Аудит на реальных снимках с ваших контрольных площадок закрывает этот вопрос за две недели и 180–250 тысяч рублей. После него смета на остальные этапы фиксируется точно, без вилок.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Скажем прямо и заранее: возможен исход, при котором аудит покажет недостаточность RGB-съёмки и порекомендует мультиспектральную камеру. Это тоже результат, и он сэкономит вам существенно больше, чем стоит сам аудит. Мы предпочитаем обозначить такой сценарий на старте, а не после полного цикла работ.</w:t>
      </w:r>
    </w:p>
    <w:p>
      <w:pPr>
        <w:spacing w:before="160" w:after="80"/>
        <w:jc w:val="left"/>
      </w:pPr>
      <w:r>
        <w:rPr>
          <w:b/>
          <w:sz w:val="24"/>
        </w:rPr>
        <w:t>Коротко по вашим вопросам</w:t>
      </w:r>
    </w:p>
    <w:p>
      <w:pPr>
        <w:spacing w:after="40"/>
        <w:ind w:left="283" w:hanging="283"/>
      </w:pPr>
      <w:r>
        <w:rPr>
          <w:b/>
          <w:sz w:val="22"/>
        </w:rPr>
        <w:t>1. Технический подход</w:t>
      </w:r>
    </w:p>
    <w:p>
      <w:pPr>
        <w:spacing w:after="160"/>
        <w:ind w:left="283"/>
        <w:jc w:val="both"/>
      </w:pPr>
      <w:r>
        <w:rPr>
          <w:sz w:val="22"/>
        </w:rPr>
        <w:t>Три уровня, каждый подключается только после подтверждения предыдущего на реальных данных. Сегментация массивов стланика и отделение их от ольховника, редколесья и каменистых россыпей. Затем оценка плодоношения — либо прямой детекцией шишек, либо косвенной регрессией по текстуре и цвету куртины, если отдельные шишки окажутся неразличимы. Второй сценарий ваше ТЗ допускает, и на практике он нередко устойчивее. Наконец, агрегация по сетке 20×20 м, три класса урожайности и геопривязанный слой.</w:t>
      </w:r>
    </w:p>
    <w:p>
      <w:pPr>
        <w:spacing w:after="40"/>
        <w:ind w:left="283" w:hanging="283"/>
      </w:pPr>
      <w:r>
        <w:rPr>
          <w:b/>
          <w:sz w:val="22"/>
        </w:rPr>
        <w:t>2. Достаточно ли DJI Mini 2</w:t>
      </w:r>
    </w:p>
    <w:p>
      <w:pPr>
        <w:spacing w:after="160"/>
        <w:ind w:left="283"/>
        <w:jc w:val="both"/>
      </w:pPr>
      <w:r>
        <w:rPr>
          <w:sz w:val="22"/>
        </w:rPr>
        <w:t>Для сбора обучающих данных с контрольных площадок — да. С высоты 10 м разрешение выходит около 3–4 мм на пиксель, шишка длиной 4–7 см занимает 12–20 пикселей, этого теоретически хватает. Ограничения существенные: нет механического затвора, поэтому снимать придётся в зависании, а не на ходу; точность геопозиционирования 1,5–3 м, площадки нужно привязывать отдельным GPS-приёмником; аппарат легче 250 граммов, и погодные окна в Магаданской области будут узкими. Для промышленной эксплуатации на втором этапе понадобится камера с механическим затвором и RTK, но покупать её до проверки RGB-гипотезы, как вы верно написали, преждевременно.</w:t>
      </w:r>
    </w:p>
    <w:p>
      <w:pPr>
        <w:spacing w:after="40"/>
        <w:ind w:left="283" w:hanging="283"/>
      </w:pPr>
      <w:r>
        <w:rPr>
          <w:b/>
          <w:sz w:val="22"/>
        </w:rPr>
        <w:t>3. Протокол первого выезда</w:t>
      </w:r>
    </w:p>
    <w:p>
      <w:pPr>
        <w:spacing w:after="160"/>
        <w:ind w:left="283"/>
        <w:jc w:val="both"/>
      </w:pPr>
      <w:r>
        <w:rPr>
          <w:sz w:val="22"/>
        </w:rPr>
        <w:t>Ваш базовый протокол корректен, мы его уточняем. Высоты 5, 8, 12, 20 и 30 м с обязательным замером именно над верхушками растительности, а не над точкой взлёта — на стланиковых склонах расхождение доходит до 10 метров. Надир как основная серия плюс 60° и 45° на тех же площадках: наклонная съёмка часто показывает шишки лучше, они смотрят вверх-вбок. JPEG вместе с DNG обязательно. Приоритет — сплошная облачность, при солнце тени внутри куртины уходят в чёрное. Углы площадок отмечать яркой лентой или вешками, это критично для совмещения кадра с наземным замером. Полный протокол и шаблон полевого журнала передадим до выезда, готовы созвониться с оператором.</w:t>
      </w:r>
    </w:p>
    <w:p>
      <w:pPr>
        <w:spacing w:after="40"/>
        <w:ind w:left="283" w:hanging="283"/>
      </w:pPr>
      <w:r>
        <w:rPr>
          <w:b/>
          <w:sz w:val="22"/>
        </w:rPr>
        <w:t>4. Объём исходных данных</w:t>
      </w:r>
    </w:p>
    <w:p>
      <w:pPr>
        <w:spacing w:after="160"/>
        <w:ind w:left="283"/>
        <w:jc w:val="both"/>
      </w:pPr>
      <w:r>
        <w:rPr>
          <w:sz w:val="22"/>
        </w:rPr>
        <w:t>Для аудита достаточно 150–300 кадров с 6–8 площадок во всех высотах и углах. Для обучения — 2 500–4 000 кадров с 25–30 площадок, не менее пяти площадок на каждый класс урожайности, включая нулевой. Плюс независимая тестовая выборка с 8–10 площадок, не участвовавших в обучении. Важнее количества — разнообразие условий: тридцать площадок, снятых за один день при одинаковом свете, дадут модель, которая развалится при первой смене погоды. Нужны минимум три-четыре съёмочных дня.</w:t>
      </w:r>
    </w:p>
    <w:p>
      <w:pPr>
        <w:spacing w:after="40"/>
        <w:ind w:left="283" w:hanging="283"/>
      </w:pPr>
      <w:r>
        <w:rPr>
          <w:b/>
          <w:sz w:val="22"/>
        </w:rPr>
        <w:t>5. Достижимый результат</w:t>
      </w:r>
    </w:p>
    <w:p>
      <w:pPr>
        <w:spacing w:after="160"/>
        <w:ind w:left="283"/>
        <w:jc w:val="both"/>
      </w:pPr>
      <w:r>
        <w:rPr>
          <w:sz w:val="22"/>
        </w:rPr>
        <w:t>Уверенно: сегментация массивов с IoU 0,75–0,85, разделение участков на три класса с accuracy 0,70–0,80, полнота обнаружения высокоурожайных участков от 0,85. Последний показатель вы справедливо выделили как приоритетный — пропустить урожайный массив дороже, чем впустую съездить на средний. Под вопросом до получения снимков: точный подсчёт отдельных шишек, здесь реалистично 0,6–0,75 по объектам при удачном раскладе. Пересчёт в килограммы на гектар на MVP не обещаем — для этого нужна статистика за несколько сезонов, о чём в вашем ТЗ сказано корректно.</w:t>
      </w:r>
    </w:p>
    <w:p>
      <w:pPr>
        <w:spacing w:after="40"/>
        <w:ind w:left="283" w:hanging="283"/>
      </w:pPr>
      <w:r>
        <w:rPr>
          <w:b/>
          <w:sz w:val="22"/>
        </w:rPr>
        <w:t>6. Сроки</w:t>
      </w:r>
    </w:p>
    <w:p>
      <w:pPr>
        <w:spacing w:after="160"/>
        <w:ind w:left="283"/>
        <w:jc w:val="both"/>
      </w:pPr>
      <w:r>
        <w:rPr>
          <w:sz w:val="22"/>
        </w:rPr>
        <w:t>Протокол съёмки — 3–5 рабочих дней с момента старта. Аудит — 10–14 рабочих дней после получения первых снимков. Полный цикл от начала аудита до сдачи MVP — 3,5–4,5 месяца. Главный риск здесь не разработка, а сезон: плодоношение стланика имеет узкое окно, и срыв съёмочных дней по погоде сдвигает проект на год. Рекомендуем начинать сбор данных максимально рано и планировать выезды с запасом.</w:t>
      </w:r>
    </w:p>
    <w:p>
      <w:pPr>
        <w:spacing w:after="40"/>
        <w:ind w:left="283" w:hanging="283"/>
      </w:pPr>
      <w:r>
        <w:rPr>
          <w:b/>
          <w:sz w:val="22"/>
        </w:rPr>
        <w:t>7. Стоимость</w:t>
      </w:r>
    </w:p>
    <w:p>
      <w:pPr>
        <w:spacing w:after="160"/>
        <w:ind w:left="283"/>
        <w:jc w:val="both"/>
      </w:pPr>
      <w:r>
        <w:rPr>
          <w:sz w:val="22"/>
        </w:rPr>
        <w:t>Технический аудит — 180 000–250 000 руб. Полный MVP, включая аудит, — 1 360 000–1 980 000 руб. с поэтапной разбивкой и отдельными ценами на анализ данных, разметку, обучение и GIS-вывод, как вы просили в пункте 11.5. Вилка существует только из-за неизвестного объёма разметки: если подтвердится косвенная оценка вместо подсчёта шишек, разметка дешевеет примерно на треть. После аудита цифры фиксируются. Порядковая оценка второго этапа также приведена в предложении.</w:t>
      </w:r>
    </w:p>
    <w:p>
      <w:pPr>
        <w:spacing w:after="40"/>
        <w:ind w:left="283" w:hanging="283"/>
      </w:pPr>
      <w:r>
        <w:rPr>
          <w:b/>
          <w:sz w:val="22"/>
        </w:rPr>
        <w:t>8. Команда</w:t>
      </w:r>
    </w:p>
    <w:p>
      <w:pPr>
        <w:spacing w:after="160"/>
        <w:ind w:left="283"/>
        <w:jc w:val="both"/>
      </w:pPr>
      <w:r>
        <w:rPr>
          <w:sz w:val="22"/>
        </w:rPr>
        <w:t>Ведущий CV/ML-инженер, инженер по данным, GIS-специалист, группа разметчиков и менеджер проекта. Отдельно попросим о содействии с вашей стороны: для корректной разметки нужен человек, понимающий, как выглядит плодоносящий стланик — заготовитель, лесник или биолог. Достаточно, чтобы он проверил первую сотню размеченных кадров. Это заметно влияет на качество модели и практически ничего не стоит.</w:t>
      </w:r>
    </w:p>
    <w:p>
      <w:pPr>
        <w:spacing w:after="40"/>
        <w:ind w:left="283" w:hanging="283"/>
      </w:pPr>
      <w:r>
        <w:rPr>
          <w:b/>
          <w:sz w:val="22"/>
        </w:rPr>
        <w:t>9. Передача результатов</w:t>
      </w:r>
    </w:p>
    <w:p>
      <w:pPr>
        <w:spacing w:after="160"/>
        <w:ind w:left="283"/>
        <w:jc w:val="both"/>
      </w:pPr>
      <w:r>
        <w:rPr>
          <w:sz w:val="22"/>
        </w:rPr>
        <w:t>Подтверждаем раздел 10 вашего ТЗ полностью, без оговорок. По завершении каждого оплаченного этапа передаём размеченный датасет в открытом формате, обученные веса, исходный код модулей с историей коммитов, инструкции запуска и протоколы тестирования. Исходные снимки и наземные данные остаются вашей собственностью. NDA готовы подписать до передачи первой выборки.</w:t>
      </w:r>
    </w:p>
    <w:p>
      <w:pPr>
        <w:spacing w:before="160" w:after="80"/>
        <w:jc w:val="left"/>
      </w:pPr>
      <w:r>
        <w:rPr>
          <w:b/>
          <w:sz w:val="24"/>
        </w:rPr>
        <w:t>Одно замечание по методике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В ТЗ этот пункт не отражён, но он определяет достоверность всего результата, поэтому обозначим его сразу.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Наземные контрольные площадки нужно закладывать независимо от визуальной оценки урожая — по координатной сетке, заранее, а не по принципу «здесь хорошо плодоносит, поставим площадку». Иначе модель обучится на смещённой выборке и покажет качество, которое не воспроизведётся в реальной работе. Это стандартное требование к полевым экспериментам, и его нарушение — самая частая причина, по которой подобные проекты дают красивые метрики и бесполезный результат. Учтём это в протоколе съёмки.</w:t>
      </w:r>
    </w:p>
    <w:p>
      <w:pPr>
        <w:spacing w:before="160" w:after="80"/>
        <w:jc w:val="left"/>
      </w:pPr>
      <w:r>
        <w:rPr>
          <w:b/>
          <w:sz w:val="24"/>
        </w:rPr>
        <w:t>Предлагаемые первые шаги</w:t>
      </w:r>
    </w:p>
    <w:p>
      <w:pPr>
        <w:spacing w:after="60"/>
        <w:ind w:left="454" w:hanging="454"/>
        <w:jc w:val="both"/>
      </w:pPr>
      <w:r>
        <w:rPr>
          <w:b/>
        </w:rPr>
        <w:t xml:space="preserve">1. </w:t>
      </w:r>
      <w:r>
        <w:t>Подписываем NDA — 1–2 дня.</w:t>
      </w:r>
    </w:p>
    <w:p>
      <w:pPr>
        <w:spacing w:after="60"/>
        <w:ind w:left="454" w:hanging="454"/>
        <w:jc w:val="both"/>
      </w:pPr>
      <w:r>
        <w:rPr>
          <w:b/>
        </w:rPr>
        <w:t xml:space="preserve">2. </w:t>
      </w:r>
      <w:r>
        <w:t>Передаём финальный протокол съёмки и шаблон полевого журнала, созваниваемся с вашим оператором — 3–5 дней.</w:t>
      </w:r>
    </w:p>
    <w:p>
      <w:pPr>
        <w:spacing w:after="60"/>
        <w:ind w:left="454" w:hanging="454"/>
        <w:jc w:val="both"/>
      </w:pPr>
      <w:r>
        <w:rPr>
          <w:b/>
        </w:rPr>
        <w:t xml:space="preserve">3. </w:t>
      </w:r>
      <w:r>
        <w:t>Вы снимаете первые 6–8 контрольных площадок и проводите наземный подсчёт.</w:t>
      </w:r>
    </w:p>
    <w:p>
      <w:pPr>
        <w:spacing w:after="60"/>
        <w:ind w:left="454" w:hanging="454"/>
        <w:jc w:val="both"/>
      </w:pPr>
      <w:r>
        <w:rPr>
          <w:b/>
        </w:rPr>
        <w:t xml:space="preserve">4. </w:t>
      </w:r>
      <w:r>
        <w:t>Мы выполняем аудит и даём прямой ответ: различима ли шишка, с какой высоты, какой сценарий выбираем, точная смета на остальные этапы.</w:t>
      </w:r>
    </w:p>
    <w:p>
      <w:pPr>
        <w:spacing w:after="60"/>
        <w:ind w:left="454" w:hanging="454"/>
        <w:jc w:val="both"/>
      </w:pPr>
      <w:r>
        <w:rPr>
          <w:b/>
        </w:rPr>
        <w:t xml:space="preserve">5. </w:t>
      </w:r>
      <w:r>
        <w:t>Вы принимаете решение о продолжении.</w:t>
      </w:r>
    </w:p>
    <w:p>
      <w:pPr>
        <w:spacing w:after="20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Понимаем, что у вас есть возможность начать съёмку в ближайшие дни, и это ценно — сезон ждать не будет. Готовы передать протокол съёмки сразу после подписания NDA, чтобы вы не теряли погожие дни.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Будем рады созвониться в удобное для вас время и обсудить детали.</w:t>
      </w:r>
    </w:p>
    <w:p>
      <w:pPr>
        <w:spacing w:after="240"/>
        <w:jc w:val="both"/>
      </w:pPr>
      <w:r>
        <w:rPr>
          <w:b w:val="0"/>
          <w:i w:val="0"/>
        </w:rPr>
      </w:r>
    </w:p>
    <w:p>
      <w:pPr>
        <w:spacing w:after="40"/>
        <w:jc w:val="both"/>
      </w:pPr>
      <w:r>
        <w:rPr>
          <w:b w:val="0"/>
          <w:i w:val="0"/>
        </w:rPr>
        <w:t>С уважением,</w:t>
      </w:r>
    </w:p>
    <w:p>
      <w:pPr>
        <w:spacing w:after="40"/>
        <w:jc w:val="both"/>
      </w:pPr>
      <w:r>
        <w:rPr>
          <w:b w:val="0"/>
          <w:i w:val="0"/>
        </w:rPr>
        <w:t>______________________________</w:t>
      </w:r>
    </w:p>
    <w:p>
      <w:pPr>
        <w:spacing w:after="40"/>
        <w:jc w:val="both"/>
      </w:pPr>
      <w:r>
        <w:rPr>
          <w:b w:val="0"/>
          <w:i/>
          <w:sz w:val="20"/>
        </w:rPr>
        <w:t>[Должность, ФИО, компания]</w:t>
      </w:r>
    </w:p>
    <w:p>
      <w:pPr>
        <w:spacing w:after="200"/>
        <w:jc w:val="both"/>
      </w:pPr>
      <w:r>
        <w:rPr>
          <w:b w:val="0"/>
          <w:i/>
          <w:sz w:val="20"/>
        </w:rPr>
        <w:t>[Телефон, e-mail, сайт]</w:t>
      </w:r>
    </w:p>
    <w:p>
      <w:pPr>
        <w:spacing w:after="120"/>
        <w:jc w:val="both"/>
      </w:pPr>
      <w:r>
        <w:rPr>
          <w:b/>
          <w:i w:val="0"/>
          <w:sz w:val="20"/>
        </w:rPr>
        <w:t>Приложение: Коммерческое предложение на MVP системы оценки урожайности кедрового стланика — на 5 л.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