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Аналитическая записка</w:t>
      </w:r>
    </w:p>
    <w:p>
      <w:r>
        <w:rPr>
          <w:b/>
          <w:i w:val="0"/>
          <w:sz w:val="26"/>
        </w:rPr>
        <w:t>Государственные и корпоративные закупки в ЕИС: октябрь 2026 года (1–28 октября)</w:t>
      </w:r>
    </w:p>
    <w:p>
      <w:r>
        <w:rPr>
          <w:b w:val="0"/>
          <w:i/>
          <w:color w:val="666666"/>
        </w:rPr>
        <w:t>ООО «МАТ-Лабс», 28 октября 2026. Источник — zakupki.gov.ru. Для внутреннего использования.</w:t>
      </w:r>
    </w:p>
    <w:p>
      <w:pPr>
        <w:pStyle w:val="Heading1"/>
      </w:pPr>
      <w:r>
        <w:t>1. Главное</w:t>
      </w:r>
    </w:p>
    <w:p>
      <w:pPr>
        <w:pStyle w:val="ListBullet"/>
      </w:pPr>
      <w:r>
        <w:rPr>
          <w:b w:val="0"/>
        </w:rPr>
        <w:t xml:space="preserve">За 1–28 октября в ЕИС опубликовано </w:t>
      </w:r>
      <w:r>
        <w:rPr>
          <w:b/>
        </w:rPr>
        <w:t>около 256 тыс. извещений</w:t>
      </w:r>
      <w:r>
        <w:rPr>
          <w:b w:val="0"/>
        </w:rPr>
        <w:t xml:space="preserve">: примерно </w:t>
      </w:r>
      <w:r>
        <w:rPr>
          <w:b/>
        </w:rPr>
        <w:t>190 тыс. по 44-ФЗ</w:t>
      </w:r>
      <w:r>
        <w:rPr>
          <w:b w:val="0"/>
        </w:rPr>
        <w:t xml:space="preserve"> (госзаказчики) и </w:t>
      </w:r>
      <w:r>
        <w:rPr>
          <w:b/>
        </w:rPr>
        <w:t>66 тыс. по 223-ФЗ</w:t>
      </w:r>
      <w:r>
        <w:rPr>
          <w:b w:val="0"/>
        </w:rPr>
        <w:t xml:space="preserve"> (госкомпании). В среднем — около 13 тыс. новых закупок в рабочий день.</w:t>
      </w:r>
    </w:p>
    <w:p>
      <w:pPr>
        <w:pStyle w:val="ListBullet"/>
      </w:pPr>
      <w:r>
        <w:rPr>
          <w:b w:val="0"/>
        </w:rPr>
      </w:r>
      <w:r>
        <w:rPr>
          <w:b/>
        </w:rPr>
        <w:t>Начальная стоимость — порядка 2 трлн ₽</w:t>
      </w:r>
      <w:r>
        <w:rPr>
          <w:b w:val="0"/>
        </w:rPr>
        <w:t xml:space="preserve"> (оценка, по 1 трлн на каждый закон). Это сумма стартовых цен, а не заключённых контрактов: после торгов цены обычно снижаются, часть закупок отменяют.</w:t>
      </w:r>
    </w:p>
    <w:p>
      <w:pPr>
        <w:pStyle w:val="ListBullet"/>
      </w:pPr>
      <w:r>
        <w:rPr>
          <w:b w:val="0"/>
        </w:rPr>
      </w:r>
      <w:r>
        <w:rPr>
          <w:b/>
        </w:rPr>
        <w:t>Рынок очень концентрирован.</w:t>
      </w:r>
      <w:r>
        <w:rPr>
          <w:b w:val="0"/>
        </w:rPr>
        <w:t xml:space="preserve"> Закупки от 100 млн ₽ — около 1% по количеству, но </w:t>
      </w:r>
      <w:r>
        <w:rPr>
          <w:b/>
        </w:rPr>
        <w:t>57% объёма по 44-ФЗ и ~75% по 223-ФЗ</w:t>
      </w:r>
      <w:r>
        <w:rPr>
          <w:b w:val="0"/>
        </w:rPr>
        <w:t>. Только 10 крупнейших лотов 223-ФЗ — 353 млрд ₽, треть всего объёма закона.</w:t>
      </w:r>
    </w:p>
    <w:p>
      <w:pPr>
        <w:pStyle w:val="ListBullet"/>
      </w:pPr>
      <w:r>
        <w:rPr>
          <w:b w:val="0"/>
        </w:rPr>
      </w:r>
      <w:r>
        <w:rPr>
          <w:b/>
        </w:rPr>
        <w:t>Типичная закупка — небольшая.</w:t>
      </w:r>
      <w:r>
        <w:rPr>
          <w:b w:val="0"/>
        </w:rPr>
        <w:t xml:space="preserve"> Медианная стартовая цена — </w:t>
      </w:r>
      <w:r>
        <w:rPr>
          <w:b/>
        </w:rPr>
        <w:t>около 400 тыс. ₽ по 44-ФЗ</w:t>
      </w:r>
      <w:r>
        <w:rPr>
          <w:b w:val="0"/>
        </w:rPr>
        <w:t xml:space="preserve"> и </w:t>
      </w:r>
      <w:r>
        <w:rPr>
          <w:b/>
        </w:rPr>
        <w:t>750 тыс. ₽ по 223-ФЗ</w:t>
      </w:r>
      <w:r>
        <w:rPr>
          <w:b w:val="0"/>
        </w:rPr>
        <w:t>. Почти половина закупок 44-ФЗ — от 100 тыс. до 1 млн ₽.</w:t>
      </w:r>
    </w:p>
    <w:p>
      <w:pPr>
        <w:pStyle w:val="ListBullet"/>
      </w:pPr>
      <w:r>
        <w:rPr>
          <w:b w:val="0"/>
        </w:rPr>
      </w:r>
      <w:r>
        <w:rPr>
          <w:b/>
        </w:rPr>
        <w:t>Активность к концу месяца растёт:</w:t>
      </w:r>
      <w:r>
        <w:rPr>
          <w:b w:val="0"/>
        </w:rPr>
        <w:t xml:space="preserve"> с 8–9 тыс. закупок 44-ФЗ в рабочий день в начале октября до 10–11 тыс. в последние две недели. Это начало обычного «бюджетного» сезона конца года — в ноябре–декабре поток будет ещё выше.</w:t>
      </w:r>
    </w:p>
    <w:p>
      <w:pPr>
        <w:pStyle w:val="ListBullet"/>
      </w:pPr>
      <w:r>
        <w:rPr>
          <w:b w:val="0"/>
        </w:rPr>
      </w:r>
      <w:r>
        <w:rPr>
          <w:b/>
        </w:rPr>
        <w:t>Окно для участия короткое:</w:t>
      </w:r>
      <w:r>
        <w:rPr>
          <w:b w:val="0"/>
        </w:rPr>
        <w:t xml:space="preserve"> медианный срок подачи заявок — 8 дней, а у запросов котировок 77% закупок закрываются за неделю. Без ежедневного мониторинга подходящие закупки пропускаются.</w:t>
      </w:r>
    </w:p>
    <w:p>
      <w:pPr>
        <w:pStyle w:val="ListBullet"/>
      </w:pPr>
      <w:r>
        <w:rPr>
          <w:b w:val="0"/>
        </w:rPr>
      </w:r>
      <w:r>
        <w:rPr>
          <w:b/>
        </w:rPr>
        <w:t>Для МАТ-Лабс:</w:t>
      </w:r>
      <w:r>
        <w:rPr>
          <w:b w:val="0"/>
        </w:rPr>
        <w:t xml:space="preserve"> за месяц более 1,3 тыс. закупок 44-ФЗ и ~300 закупок 223-ФЗ связаны с информационными системами; основной спрос — развитие и сопровождение региональных ГИС, медицинских и образовательных систем. Рекомендации — в разделе 7.</w:t>
      </w:r>
    </w:p>
    <w:p>
      <w:pPr>
        <w:pStyle w:val="Heading1"/>
      </w:pPr>
      <w:r>
        <w:t>2. Данные и метод</w:t>
      </w:r>
    </w:p>
    <w:p>
      <w:pPr>
        <w:pStyle w:val="ListBullet"/>
      </w:pPr>
      <w:r>
        <w:rPr>
          <w:b w:val="0"/>
        </w:rPr>
        <w:t xml:space="preserve">Источник — расширенный поиск ЕИС (zakupki.gov.ru), извещения, </w:t>
      </w:r>
      <w:r>
        <w:rPr>
          <w:b/>
        </w:rPr>
        <w:t>размещённые с 1 по 28 октября 2026 года</w:t>
      </w:r>
      <w:r>
        <w:rPr>
          <w:b w:val="0"/>
        </w:rPr>
        <w:t xml:space="preserve"> включительно. 29–31 октября в записку не вошли.</w:t>
      </w:r>
    </w:p>
    <w:p>
      <w:pPr>
        <w:pStyle w:val="ListBullet"/>
      </w:pPr>
      <w:r>
        <w:rPr>
          <w:b w:val="0"/>
        </w:rPr>
        <w:t xml:space="preserve">Количество закупок — счётчики ЕИС по каждому дню и закону. ЕИС </w:t>
      </w:r>
      <w:r>
        <w:rPr>
          <w:b/>
        </w:rPr>
        <w:t>округляет большие счётчики</w:t>
      </w:r>
      <w:r>
        <w:rPr>
          <w:b w:val="0"/>
        </w:rPr>
        <w:t xml:space="preserve"> («более 10 000 записей»), поэтому итоги приблизительные, с точностью до нескольких процентов.</w:t>
      </w:r>
    </w:p>
    <w:p>
      <w:pPr>
        <w:pStyle w:val="ListBullet"/>
      </w:pPr>
      <w:r>
        <w:rPr>
          <w:b w:val="0"/>
        </w:rPr>
        <w:t xml:space="preserve">Цены, способы, сроки и заказчики — по </w:t>
      </w:r>
      <w:r>
        <w:rPr>
          <w:b/>
        </w:rPr>
        <w:t>выборке из 6 931 уникального извещения</w:t>
      </w:r>
      <w:r>
        <w:rPr>
          <w:b w:val="0"/>
        </w:rPr>
        <w:t xml:space="preserve"> (до 400 последних извещений каждого дня по каждому закону), плюс </w:t>
      </w:r>
      <w:r>
        <w:rPr>
          <w:b/>
        </w:rPr>
        <w:t>по 200 крупнейших закупок</w:t>
      </w:r>
      <w:r>
        <w:rPr>
          <w:b w:val="0"/>
        </w:rPr>
        <w:t xml:space="preserve"> каждого закона.</w:t>
      </w:r>
    </w:p>
    <w:p>
      <w:pPr>
        <w:pStyle w:val="ListBullet"/>
      </w:pPr>
      <w:r>
        <w:rPr>
          <w:b w:val="0"/>
        </w:rPr>
        <w:t xml:space="preserve">Объём — </w:t>
      </w:r>
      <w:r>
        <w:rPr>
          <w:b/>
        </w:rPr>
        <w:t>оценка по начальной (максимальной) цене</w:t>
      </w:r>
      <w:r>
        <w:rPr>
          <w:b w:val="0"/>
        </w:rPr>
        <w:t>: количество закупок в ценовой группе × средняя цена группы по выборке; для лотов от 100 млн ₽ — фактическая сумма 200 крупнейших плюс оценка остальных.</w:t>
      </w:r>
    </w:p>
    <w:p>
      <w:pPr>
        <w:pStyle w:val="ListBullet"/>
      </w:pPr>
      <w:r>
        <w:rPr>
          <w:b w:val="0"/>
        </w:rPr>
        <w:t>Ограничения: в 223-ФЗ к «закупкам» относятся и финансовые услуги (кредитные линии, финансирование по агентской схеме), а один лот иногда публикуется несколькими заказчиками группы — это завышает объём. Тематика определена поиском ЕИС по ключевым словам: одна закупка может попасть в несколько тем, а часть тем «засорена» (например, «охраны» находит и «охрану труда»), такие темы исключены.</w:t>
      </w:r>
    </w:p>
    <w:p>
      <w:pPr>
        <w:pStyle w:val="Heading1"/>
      </w:pPr>
      <w:r>
        <w:t>3. Объём и динамика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9"/>
              </w:rPr>
              <w:t>44-ФЗ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9"/>
              </w:rPr>
              <w:t>223-ФЗ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9"/>
              </w:rPr>
              <w:t>Всего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Извещений за 1–28 октября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190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66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256 тыс.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В рабочий день, начало месяца (1–9.10)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8–9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2,5–3,2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11–12 тыс.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В рабочий день, конец месяца (19–28.10)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10–11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3,2–4,0 тыс.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13–15 тыс.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Начальная стоимость, оценка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1,1 трлн ₽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1,1 трлн ₽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2 трлн 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Медианная стартовая цена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395 тыс. ₽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≈ 750 тыс. ₽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Отменено (по выборке)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2,2%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2,1%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23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777777"/>
          <w:sz w:val="18"/>
        </w:rPr>
        <w:t>Рис. 1. В выходные публикаций почти нет. Провал 13 октября (вторник, 5,6 тыс. по 44-ФЗ) — разовое отклонение, причина по открытым данным не видна.</w:t>
      </w:r>
    </w:p>
    <w:p>
      <w:pPr>
        <w:pStyle w:val="ListBullet"/>
      </w:pPr>
      <w:r>
        <w:rPr>
          <w:b w:val="0"/>
        </w:rPr>
        <w:t xml:space="preserve">Неделя к неделе: 5–9 октября — 44 тыс. закупок 44-ФЗ, 12–16 — 44 тыс., 19–23 — 51 тыс., 26–28 (три дня) — уже 31 тыс. Темп последней недели — </w:t>
      </w:r>
      <w:r>
        <w:rPr>
          <w:b/>
        </w:rPr>
        <w:t>+15–20% к началу месяца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По 223-ФЗ рост ещё заметнее: с 2,7–3,0 тыс. до 3,6–4,0 тыс. в день. 28 октября — максимум месяца (около 4 тыс.).</w:t>
      </w:r>
    </w:p>
    <w:p>
      <w:pPr>
        <w:pStyle w:val="Heading1"/>
      </w:pPr>
      <w:r>
        <w:t>4. Цены и концентрация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Стартовая цена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44-ФЗ: закупок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9"/>
              </w:rPr>
              <w:t>44-ФЗ: объём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223-ФЗ: закупок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9"/>
              </w:rPr>
              <w:t>223-ФЗ: объём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до 100 тыс.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49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2,5 млрд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7,3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0,3 млрд 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100 тыс. – 1 млн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84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36 млрд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32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13 млрд 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1–10 млн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48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149 млрд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20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68 млрд 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10–100 млн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9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273 млрд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5,6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193 млрд 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от 100 млн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≈ 1,2 тыс.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617 млрд 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844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≈ 800 млрд ₽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230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777777"/>
          <w:sz w:val="18"/>
        </w:rPr>
        <w:t>Рис. 2. По количеству рынок — это закупки до 10 млн ₽, по деньгам — несколько тысяч крупных лотов.</w:t>
      </w:r>
    </w:p>
    <w:p>
      <w:pPr>
        <w:pStyle w:val="ListBullet"/>
      </w:pPr>
      <w:r>
        <w:rPr>
          <w:b w:val="0"/>
        </w:rPr>
      </w:r>
      <w:r>
        <w:rPr>
          <w:b/>
        </w:rPr>
        <w:t>Малые закупки — массовый рынок для малого бизнеса:</w:t>
      </w:r>
      <w:r>
        <w:rPr>
          <w:b w:val="0"/>
        </w:rPr>
        <w:t xml:space="preserve"> 133 тыс. закупок 44-ФЗ до 1 млн ₽ (70% всех), но всего около 4% объёма.</w:t>
      </w:r>
    </w:p>
    <w:p>
      <w:pPr>
        <w:pStyle w:val="ListBullet"/>
      </w:pPr>
      <w:r>
        <w:rPr>
          <w:b w:val="0"/>
        </w:rPr>
      </w:r>
      <w:r>
        <w:rPr>
          <w:b/>
        </w:rPr>
        <w:t>Крупные закупки — строительство, дороги, энергетика и лекарства:</w:t>
      </w:r>
      <w:r>
        <w:rPr>
          <w:b w:val="0"/>
        </w:rPr>
        <w:t xml:space="preserve"> из 15 крупнейших лотов 44-ФЗ десять — дороги и капитальное строительство, три — поставка антиретровирусных препаратов.</w:t>
      </w:r>
    </w:p>
    <w:p>
      <w:pPr>
        <w:pStyle w:val="Heading1"/>
      </w:pPr>
      <w:r>
        <w:t>5. Крупнейшие закупки месяца</w:t>
      </w:r>
    </w:p>
    <w:p>
      <w:pPr>
        <w:pStyle w:val="Heading2"/>
      </w:pPr>
      <w:r>
        <w:t>5.1. 44-ФЗ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НМЦ, млрд ₽</w:t>
            </w:r>
          </w:p>
        </w:tc>
        <w:tc>
          <w:tcPr>
            <w:tcW w:type="dxa" w:w="5272"/>
          </w:tcPr>
          <w:p>
            <w:r/>
            <w:r>
              <w:rPr>
                <w:b/>
                <w:sz w:val="19"/>
              </w:rPr>
              <w:t>Объект закупки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Заказчик / организатор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15,83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Аукцион в электронной форме на право заключения контракта на поставку комбинированных дорожных машин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ДЕПАРТАМЕНТ ГОРОДА МОСКВЫ ПО КОНКУРЕНТНОЙ ПОЛИТИКЕ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13,06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Реконструкция аэропорта в г. Вологде с удлинением взлетно-посадочной полосы. Этапы 2, 3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ГЛАВНОЕ УПРАВЛЕНИЕ КОНКУРЕНТНОЙ ПОЛИТИКИ ВОЛОГОДСКОЙ ОБЛАСТИ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11,60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Строительство и реконструкция участков автомобильной дороги Р-241 Казань - Буинск - Ульяновск. Реконструкция автомобильн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ФКУ "ФЕДЕРАЛЬНОЕ УПРАВЛЕНИЕ АВТОМОБИЛЬНЫХ ДОРОГ ВОЛГО-ВЯТСКОГО РЕГИОНА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8,82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Поставка лекарственного препарата Долутегравир, таблетки, покрытые пленочной оболочкой, 50 мг в рамках реализации постан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ФКУ "ФЕДЕРАЛЬНЫЙ ЦЕНТР ПЛАНИРОВАНИЯ И ОРГАНИЗАЦИИ ЛЕКАРСТВЕННОГО ОБЕСП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8,42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Выполнение работ по строительству объекта канализации: «Головной канализационный коллектор в городе Краснодаре (2 очеред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ГКУ КРАСНОДАРСКОГО КРАЯ "ДИРЕКЦИЯ ГОСУДАРСТВЕННЫХ ЗАКУПОК"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8,16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Строительство объекта: "Автомобильная дорога Подъезд к морскому порту Темрюк"; шифр регионального проекта Краснодарского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ГКУ КРАСНОДАРСКОГО КРАЯ "ДИРЕКЦИЯ ГОСУДАРСТВЕННЫХ ЗАКУПОК"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7,40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Выполнение проектно-изыскательских работ и работ по строительству объектов капитального строительства в г. Москве. Завер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ДЕПАРТАМЕНТ ГОРОДА МОСКВЫ ПО КОНКУРЕНТНОЙ ПОЛИТИКЕ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7,32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Выполнение работ по инженерным изысканиям, корректировке проектной и рабочей документации и строительству объекта капита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КОМИТЕТ ГОСУДАРСТВЕННОГО ЗАКАЗА ПРАВИТЕЛЬСТВА ХАБАРОВСКОГО КРАЯ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7,10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Строительство и реконструкция автомобильной дороги М-7 "Волга" от Москвы через Владимир, Нижний Новгород, Казань до Уфы.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ФКУ "ФЕДЕРАЛЬНОЕ УПРАВЛЕНИЕ АВТОМОБИЛЬНЫХ ДОРОГ "УРАЛ" ФЕДЕРАЛЬНОГО ДО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6,75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Выполнение работ по объекту «Капитальный ремонт автомобильной дороги Р-228 Сызрань - Саратов - Волгоград на участке км 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ФКУ "НИЖНЕ-ВОЛЖСКОЕ УПРАВЛЕНИЕ ФЕДЕРАЛЬНЫХ АВТОМОБИЛЬНЫХ ДОРОГ ФЕДЕРАЛ</w:t>
            </w:r>
          </w:p>
        </w:tc>
      </w:tr>
    </w:tbl>
    <w:p/>
    <w:p>
      <w:pPr>
        <w:pStyle w:val="Heading2"/>
      </w:pPr>
      <w:r>
        <w:t>5.2. 223-ФЗ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НМЦ, млрд ₽</w:t>
            </w:r>
          </w:p>
        </w:tc>
        <w:tc>
          <w:tcPr>
            <w:tcW w:type="dxa" w:w="5272"/>
          </w:tcPr>
          <w:p>
            <w:r/>
            <w:r>
              <w:rPr>
                <w:b/>
                <w:sz w:val="19"/>
              </w:rPr>
              <w:t>Объект закупки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Заказчик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69,52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Развитие территории, расположенной в Западном административном округе города Москвы в целях реализации программы реновац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МОСКОВСКИЙ ФОНД РЕНОВАЦИИ ЖИЛОЙ ЗАСТРОЙКИ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66,71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 xml:space="preserve">Право заключения договоров на поставку приборов учета электроэнергии и иного оборудования интеллектуальных систем учета 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"ФЕДЕРАЛЬНАЯ СЕТЕВАЯ КОМПАНИЯ - РОССЕТИ"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30,58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право заключения договора на выполнение СМР, ПНР, поставка оборудования (III этап: Строительство ВЛ 220 кВ Пеледуй – Сух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"ФЕДЕРАЛЬНАЯ СЕТЕВАЯ КОМПАНИЯ - РОССЕТИ"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29,28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Право заключения Договора об оказании финансовых услуг в форме договора финансирования (по агентской схеме) с лимитом 10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"РОССЕТИ ЦЕНТР И ПРИВОЛЖЬЕ"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29,28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Право заключения Договора об оказании финансовых услуг в форме договора финансирования (по агентской схеме) с лимитом 10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"РОССЕТИ ЦЕНТР И ПРИВОЛЖЬЕ"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29,28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Право заключения Договора об оказании финансовых услуг в форме договора финансирования (по агентской схеме) с лимитом 10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"РОССЕТИ ЦЕНТР"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29,28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Право заключения Договора об оказании финансовых услуг в форме договора финансирования (по агентской схеме) с лимитом 10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ПАО "РОССЕТИ ЦЕНТР"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28,34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Конкурс в электронной форме, на право заключения договора по лоту: Уголь каменный марки Т для нужд Старобешевской ТЭС и/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АО "ИНФРАСТРУКТУРНЫЕ ПРОЕКТЫ"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24,33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Конкурс в электронной форме, на право заключения договора по лоту: Антрацит для нужд Старобешевской ТЭС или уголь каменн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АО "ИНФРАСТРУКТУРНЫЕ ПРОЕКТЫ"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16,80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Поставка нефтепродуктов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АО "ЯМАЛГОССНАБ"</w:t>
            </w:r>
          </w:p>
        </w:tc>
      </w:tr>
    </w:tbl>
    <w:p/>
    <w:p>
      <w:pPr>
        <w:pStyle w:val="ListBullet"/>
      </w:pPr>
      <w:r>
        <w:rPr>
          <w:b w:val="0"/>
        </w:rPr>
        <w:t>В 223-ФЗ крупнейшие лоты — программа реновации Москвы (69,5 млрд ₽), умные счётчики и строительство сетей для «Россетей», топливо для ТЭС новых регионов. Несколько лотов по 29,3 млрд ₽ — это финансирование «Россетей», опубликованное разными компаниями группы.</w:t>
      </w:r>
    </w:p>
    <w:p>
      <w:pPr>
        <w:pStyle w:val="Heading1"/>
      </w:pPr>
      <w:r>
        <w:t>6. Структура закупок</w:t>
      </w:r>
    </w:p>
    <w:p>
      <w:pPr>
        <w:pStyle w:val="Heading2"/>
      </w:pPr>
      <w:r>
        <w:t>6.1. Что покупают</w:t>
      </w:r>
    </w:p>
    <w:p>
      <w:r>
        <w:drawing>
          <wp:inline xmlns:a="http://schemas.openxmlformats.org/drawingml/2006/main" xmlns:pic="http://schemas.openxmlformats.org/drawingml/2006/picture">
            <wp:extent cx="5940000" cy="311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777777"/>
          <w:sz w:val="18"/>
        </w:rPr>
        <w:t>Рис. 3. Количество закупок, где ключевое слово встречается в объекте. Темы пересекаются, сумма не равна общему числу закупок.</w:t>
      </w:r>
    </w:p>
    <w:p>
      <w:pPr>
        <w:pStyle w:val="ListBullet"/>
      </w:pPr>
      <w:r>
        <w:rPr>
          <w:b w:val="0"/>
        </w:rPr>
      </w:r>
      <w:r>
        <w:rPr>
          <w:b/>
        </w:rPr>
        <w:t>Медицина — главная тема госзаказа:</w:t>
      </w:r>
      <w:r>
        <w:rPr>
          <w:b w:val="0"/>
        </w:rPr>
        <w:t xml:space="preserve"> лекарства (~32 тыс. закупок 44-ФЗ) и медизделия (~13 тыс.) — около четверти всех извещений.</w:t>
      </w:r>
    </w:p>
    <w:p>
      <w:pPr>
        <w:pStyle w:val="ListBullet"/>
      </w:pPr>
      <w:r>
        <w:rPr>
          <w:b w:val="0"/>
        </w:rPr>
        <w:t xml:space="preserve">Дальше — </w:t>
      </w:r>
      <w:r>
        <w:rPr>
          <w:b/>
        </w:rPr>
        <w:t>ремонт</w:t>
      </w:r>
      <w:r>
        <w:rPr>
          <w:b w:val="0"/>
        </w:rPr>
        <w:t xml:space="preserve"> (11 тыс. по 44-ФЗ и 5,3 тыс. по 223-ФЗ), </w:t>
      </w:r>
      <w:r>
        <w:rPr>
          <w:b/>
        </w:rPr>
        <w:t>продукты питания</w:t>
      </w:r>
      <w:r>
        <w:rPr>
          <w:b w:val="0"/>
        </w:rPr>
        <w:t xml:space="preserve"> (7,9 тыс.), </w:t>
      </w:r>
      <w:r>
        <w:rPr>
          <w:b/>
        </w:rPr>
        <w:t>строительство и дороги</w:t>
      </w:r>
      <w:r>
        <w:rPr>
          <w:b w:val="0"/>
        </w:rPr>
        <w:t xml:space="preserve"> (8 тыс. вместе).</w:t>
      </w:r>
    </w:p>
    <w:p>
      <w:pPr>
        <w:pStyle w:val="ListBullet"/>
      </w:pPr>
      <w:r>
        <w:rPr>
          <w:b w:val="0"/>
        </w:rPr>
        <w:t>ИТ-тематика по количеству невелика, но заметна: программное обеспечение — около 3 тыс. закупок 44-ФЗ, связь и интернет — 2,8 тыс.</w:t>
      </w:r>
    </w:p>
    <w:p>
      <w:pPr>
        <w:pStyle w:val="Heading2"/>
      </w:pPr>
      <w:r>
        <w:t>6.2. Как покупают</w:t>
      </w:r>
    </w:p>
    <w:p>
      <w:pPr>
        <w:pStyle w:val="ListBullet"/>
      </w:pPr>
      <w:r>
        <w:rPr>
          <w:b w:val="0"/>
        </w:rPr>
        <w:t xml:space="preserve">44-ФЗ: среди закупок с известным способом </w:t>
      </w:r>
      <w:r>
        <w:rPr>
          <w:b/>
        </w:rPr>
        <w:t>61% — электронные аукционы, 36% — запросы котировок, 3% — конкурсы</w:t>
      </w:r>
      <w:r>
        <w:rPr>
          <w:b w:val="0"/>
        </w:rPr>
        <w:t>. Конкурс используют для сложных работ — проектирование со строительством, ИТ-системы.</w:t>
      </w:r>
    </w:p>
    <w:p>
      <w:pPr>
        <w:pStyle w:val="ListBullet"/>
      </w:pPr>
      <w:r>
        <w:rPr>
          <w:b w:val="0"/>
        </w:rPr>
      </w:r>
      <w:r>
        <w:rPr>
          <w:b/>
        </w:rPr>
        <w:t>19% закупок 44-ФЗ — централизованные:</w:t>
      </w:r>
      <w:r>
        <w:rPr>
          <w:b w:val="0"/>
        </w:rPr>
        <w:t xml:space="preserve"> их проводят региональные уполномоченные органы (Самарская, Московская, Челябинская, Воронежская, Калининградская области). С такими органами выгоднее работать напрямую — через них идут закупки десятков учреждений.</w:t>
      </w:r>
    </w:p>
    <w:p>
      <w:pPr>
        <w:pStyle w:val="ListBullet"/>
      </w:pPr>
      <w:r>
        <w:rPr>
          <w:b w:val="0"/>
        </w:rPr>
      </w:r>
      <w:r>
        <w:rPr>
          <w:b/>
        </w:rPr>
        <w:t>Сроки:</w:t>
      </w:r>
      <w:r>
        <w:rPr>
          <w:b w:val="0"/>
        </w:rPr>
        <w:t xml:space="preserve"> медиана от публикации до окончания приёма заявок — 8 дней; по котировкам — 7 дней, и 77% из них закрываются за неделю или быстрее.</w:t>
      </w:r>
    </w:p>
    <w:p>
      <w:pPr>
        <w:pStyle w:val="ListBullet"/>
      </w:pPr>
      <w:r>
        <w:rPr>
          <w:b w:val="0"/>
        </w:rPr>
        <w:t>В 223-ФЗ заметные заказчики по количеству закупок — вузы, ТГК-1, «Россети», областные больницы. Закупки только для малого и среднего бизнеса прямо отмечены в названии лишь у 1,5% извещений — фактически их больше, но это видно только в документации.</w:t>
      </w:r>
    </w:p>
    <w:p>
      <w:pPr>
        <w:pStyle w:val="Heading1"/>
      </w:pPr>
      <w:r>
        <w:t>7. Выводы и рекомендации для МАТ-Лабс</w:t>
      </w:r>
    </w:p>
    <w:p>
      <w:pPr>
        <w:pStyle w:val="Heading2"/>
      </w:pPr>
      <w:r>
        <w:t>7.1. ИТ-закупки октября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819"/>
          </w:tcPr>
          <w:p>
            <w:r/>
            <w:r>
              <w:rPr>
                <w:b/>
                <w:sz w:val="19"/>
              </w:rPr>
              <w:t>Запрос в объекте закупки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44-ФЗ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223-ФЗ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«информационной системы»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более 1 300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293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«анализу данных»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230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«сопровождению программного»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«сайта»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«разработке программного обеспечения»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76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«автоматизации»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«искусственного интеллекта»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</w:t>
            </w:r>
          </w:p>
        </w:tc>
      </w:tr>
    </w:tbl>
    <w:p/>
    <w:p>
      <w:r>
        <w:rPr>
          <w:b w:val="0"/>
          <w:i/>
          <w:color w:val="777777"/>
          <w:sz w:val="18"/>
        </w:rPr>
        <w:t>«—» — поиск не вернул результат за отведённое время. Счётчики ЕИС по коротким словам («1С», «CRM») неинформативны и не приводятся.</w:t>
      </w:r>
    </w:p>
    <w:p>
      <w:pPr>
        <w:pStyle w:val="ListBullet"/>
      </w:pPr>
      <w:r>
        <w:rPr>
          <w:b w:val="0"/>
        </w:rPr>
        <w:t xml:space="preserve">Основной ИТ-спрос — </w:t>
      </w:r>
      <w:r>
        <w:rPr>
          <w:b/>
        </w:rPr>
        <w:t>развитие и сопровождение действующих государственных систем</w:t>
      </w:r>
      <w:r>
        <w:rPr>
          <w:b w:val="0"/>
        </w:rPr>
        <w:t xml:space="preserve"> (здравоохранение, кадастр, региональные ГИС): контракты от 50 до 1 000+ млн ₽, обычно у крупных интеграторов. Для МАТ-Лабс реалистичнее </w:t>
      </w:r>
      <w:r>
        <w:rPr>
          <w:b/>
        </w:rPr>
        <w:t>субподряд</w:t>
      </w:r>
      <w:r>
        <w:rPr>
          <w:b w:val="0"/>
        </w:rPr>
        <w:t xml:space="preserve"> у победителей и </w:t>
      </w:r>
      <w:r>
        <w:rPr>
          <w:b/>
        </w:rPr>
        <w:t>закупки до 10 млн ₽</w:t>
      </w:r>
      <w:r>
        <w:rPr>
          <w:b w:val="0"/>
        </w:rPr>
        <w:t>: медиана ИТ-закупки в выборке — около 1,4 млн ₽.</w:t>
      </w:r>
    </w:p>
    <w:p>
      <w:pPr>
        <w:pStyle w:val="ListBullet"/>
      </w:pPr>
      <w:r>
        <w:rPr>
          <w:b w:val="0"/>
        </w:rPr>
        <w:t xml:space="preserve">Искусственный интеллект в закупках пока — это в основном </w:t>
      </w:r>
      <w:r>
        <w:rPr>
          <w:b/>
        </w:rPr>
        <w:t>железо</w:t>
      </w:r>
      <w:r>
        <w:rPr>
          <w:b w:val="0"/>
        </w:rPr>
        <w:t xml:space="preserve"> (вычислительные платформы с ускорителями по 149 млн ₽), а не прикладные решения. Ниша прикладного ИИ для учреждений почти пустая — её можно занимать через пилоты и 223-ФЗ.</w:t>
      </w:r>
    </w:p>
    <w:p>
      <w:pPr>
        <w:pStyle w:val="Heading2"/>
      </w:pPr>
      <w:r>
        <w:t>7.2. Что делать</w:t>
      </w:r>
    </w:p>
    <w:p>
      <w:pPr>
        <w:pStyle w:val="ListBullet"/>
      </w:pPr>
      <w:r>
        <w:rPr>
          <w:b w:val="0"/>
        </w:rPr>
      </w:r>
      <w:r>
        <w:rPr>
          <w:b/>
        </w:rPr>
        <w:t>Ежедневный мониторинг ЕИС.</w:t>
      </w:r>
      <w:r>
        <w:rPr>
          <w:b w:val="0"/>
        </w:rPr>
        <w:t xml:space="preserve"> При сроке подачи 7–8 дней закупку нужно увидеть в первые 1–2 дня. Предлагаем настроить в Конвейере данных ежедневную выгрузку закупок по нашим ключевым словам и ОКПД2 с письмом о новых лотах.</w:t>
      </w:r>
    </w:p>
    <w:p>
      <w:pPr>
        <w:pStyle w:val="ListBullet"/>
      </w:pPr>
      <w:r>
        <w:rPr>
          <w:b w:val="0"/>
        </w:rPr>
      </w:r>
      <w:r>
        <w:rPr>
          <w:b/>
        </w:rPr>
        <w:t>Работа с уполномоченными органами регионов.</w:t>
      </w:r>
      <w:r>
        <w:rPr>
          <w:b w:val="0"/>
        </w:rPr>
        <w:t xml:space="preserve"> Самарская, Московская, Челябинская, Воронежская и Калининградская области централизуют закупки — один контакт даёт доступ к закупкам десятков учреждений.</w:t>
      </w:r>
    </w:p>
    <w:p>
      <w:pPr>
        <w:pStyle w:val="ListBullet"/>
      </w:pPr>
      <w:r>
        <w:rPr>
          <w:b w:val="0"/>
        </w:rPr>
      </w:r>
      <w:r>
        <w:rPr>
          <w:b/>
        </w:rPr>
        <w:t>Ноябрь–декабрь — пик сезона.</w:t>
      </w:r>
      <w:r>
        <w:rPr>
          <w:b w:val="0"/>
        </w:rPr>
        <w:t xml:space="preserve"> Поток уже вырос на 15–20%; в конце года учреждения закрывают остатки бюджета, поэтому выгодно заранее готовить типовые заявки на сопровождение систем, сайты и аналитику до 3 млн ₽.</w:t>
      </w:r>
    </w:p>
    <w:p>
      <w:pPr>
        <w:pStyle w:val="ListBullet"/>
      </w:pPr>
      <w:r>
        <w:rPr>
          <w:b w:val="0"/>
        </w:rPr>
      </w:r>
      <w:r>
        <w:rPr>
          <w:b/>
        </w:rPr>
        <w:t>223-ФЗ как приоритет.</w:t>
      </w:r>
      <w:r>
        <w:rPr>
          <w:b w:val="0"/>
        </w:rPr>
        <w:t xml:space="preserve"> Госкомпании (энергетика, вузы, больницы) закупают ИТ по своим положениям, гибче и часто с отбором только среди малого бизнеса. Медианная цена там почти вдвое выше, чем в 44-ФЗ.</w:t>
      </w:r>
    </w:p>
    <w:p>
      <w:pPr>
        <w:pStyle w:val="ListBullet"/>
      </w:pPr>
      <w:r>
        <w:rPr>
          <w:b w:val="0"/>
        </w:rPr>
      </w:r>
      <w:r>
        <w:rPr>
          <w:b/>
        </w:rPr>
        <w:t>Продукт для клиентов.</w:t>
      </w:r>
      <w:r>
        <w:rPr>
          <w:b w:val="0"/>
        </w:rPr>
        <w:t xml:space="preserve"> Сама эта аналитика — готовый продукт: ежемесячный обзор закупок по отрасли и региону для поставщиков можно продавать в «Аналитике Про» или как отчёт под задачу.</w:t>
      </w:r>
    </w:p>
    <w:p>
      <w:r>
        <w:rPr>
          <w:b w:val="0"/>
          <w:i/>
          <w:color w:val="555555"/>
          <w:sz w:val="19"/>
        </w:rPr>
        <w:t>Приложение: таблица Excel с динамикой по дням, 200 крупнейшими закупками по каждому закону и тематическими счётчиками.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