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60FD5" w14:textId="24D9057B" w:rsidR="008D5273" w:rsidRDefault="008D5273" w:rsidP="008D5273">
      <w:pPr>
        <w:jc w:val="center"/>
        <w:rPr>
          <w:b/>
          <w:bCs/>
          <w:sz w:val="36"/>
          <w:szCs w:val="36"/>
          <w:u w:val="single"/>
        </w:rPr>
      </w:pPr>
      <w:r w:rsidRPr="008D5273">
        <w:rPr>
          <w:b/>
          <w:bCs/>
          <w:sz w:val="36"/>
          <w:szCs w:val="36"/>
          <w:u w:val="single"/>
        </w:rPr>
        <w:t xml:space="preserve">Variant of Concern </w:t>
      </w:r>
      <w:r w:rsidRPr="002F6FB2">
        <w:rPr>
          <w:b/>
          <w:bCs/>
          <w:sz w:val="36"/>
          <w:szCs w:val="36"/>
          <w:u w:val="single"/>
        </w:rPr>
        <w:t>Screening with</w:t>
      </w:r>
      <w:r w:rsidR="00AD232A" w:rsidRPr="00817529">
        <w:rPr>
          <w:b/>
          <w:bCs/>
          <w:sz w:val="36"/>
          <w:szCs w:val="36"/>
          <w:u w:val="single"/>
        </w:rPr>
        <w:t xml:space="preserve"> PACE-RT™</w:t>
      </w:r>
    </w:p>
    <w:p w14:paraId="76C51E68" w14:textId="34DA2EE0" w:rsidR="00A12CD1" w:rsidRPr="008D5273" w:rsidRDefault="00A12CD1" w:rsidP="008D5273">
      <w:pPr>
        <w:jc w:val="center"/>
        <w:rPr>
          <w:b/>
          <w:bCs/>
          <w:sz w:val="36"/>
          <w:szCs w:val="36"/>
          <w:u w:val="single"/>
        </w:rPr>
      </w:pPr>
      <w:r w:rsidRPr="00214FF9">
        <w:rPr>
          <w:sz w:val="28"/>
          <w:szCs w:val="28"/>
          <w:u w:val="single"/>
        </w:rPr>
        <w:t>(</w:t>
      </w:r>
      <w:r w:rsidRPr="00214FF9">
        <w:rPr>
          <w:b/>
          <w:bCs/>
          <w:sz w:val="28"/>
          <w:szCs w:val="28"/>
          <w:u w:val="single"/>
        </w:rPr>
        <w:t>P</w:t>
      </w:r>
      <w:r w:rsidRPr="00214FF9">
        <w:rPr>
          <w:sz w:val="28"/>
          <w:szCs w:val="28"/>
          <w:u w:val="single"/>
        </w:rPr>
        <w:t xml:space="preserve">CR </w:t>
      </w:r>
      <w:r w:rsidRPr="00214FF9">
        <w:rPr>
          <w:b/>
          <w:bCs/>
          <w:sz w:val="28"/>
          <w:szCs w:val="28"/>
          <w:u w:val="single"/>
        </w:rPr>
        <w:t>A</w:t>
      </w:r>
      <w:r w:rsidRPr="00214FF9">
        <w:rPr>
          <w:sz w:val="28"/>
          <w:szCs w:val="28"/>
          <w:u w:val="single"/>
        </w:rPr>
        <w:t xml:space="preserve">llelic </w:t>
      </w:r>
      <w:r w:rsidRPr="00214FF9">
        <w:rPr>
          <w:b/>
          <w:bCs/>
          <w:sz w:val="28"/>
          <w:szCs w:val="28"/>
          <w:u w:val="single"/>
        </w:rPr>
        <w:t>C</w:t>
      </w:r>
      <w:r w:rsidRPr="00214FF9">
        <w:rPr>
          <w:sz w:val="28"/>
          <w:szCs w:val="28"/>
          <w:u w:val="single"/>
        </w:rPr>
        <w:t xml:space="preserve">ompetitive </w:t>
      </w:r>
      <w:r w:rsidRPr="00214FF9">
        <w:rPr>
          <w:b/>
          <w:bCs/>
          <w:sz w:val="28"/>
          <w:szCs w:val="28"/>
          <w:u w:val="single"/>
        </w:rPr>
        <w:t>E</w:t>
      </w:r>
      <w:r w:rsidRPr="00214FF9">
        <w:rPr>
          <w:sz w:val="28"/>
          <w:szCs w:val="28"/>
          <w:u w:val="single"/>
        </w:rPr>
        <w:t>xtension</w:t>
      </w:r>
      <w:r w:rsidR="002F6FB2">
        <w:rPr>
          <w:sz w:val="28"/>
          <w:szCs w:val="28"/>
          <w:u w:val="single"/>
        </w:rPr>
        <w:t>-</w:t>
      </w:r>
      <w:r w:rsidR="002F6FB2" w:rsidRPr="002F6FB2">
        <w:rPr>
          <w:b/>
          <w:bCs/>
          <w:sz w:val="28"/>
          <w:szCs w:val="28"/>
          <w:u w:val="single"/>
        </w:rPr>
        <w:t xml:space="preserve"> </w:t>
      </w:r>
      <w:r w:rsidR="002F6FB2" w:rsidRPr="00214FF9">
        <w:rPr>
          <w:b/>
          <w:bCs/>
          <w:sz w:val="28"/>
          <w:szCs w:val="28"/>
          <w:u w:val="single"/>
        </w:rPr>
        <w:t>R</w:t>
      </w:r>
      <w:r w:rsidR="002F6FB2" w:rsidRPr="00214FF9">
        <w:rPr>
          <w:sz w:val="28"/>
          <w:szCs w:val="28"/>
          <w:u w:val="single"/>
        </w:rPr>
        <w:t xml:space="preserve">everse </w:t>
      </w:r>
      <w:r w:rsidR="002F6FB2" w:rsidRPr="00214FF9">
        <w:rPr>
          <w:b/>
          <w:bCs/>
          <w:sz w:val="28"/>
          <w:szCs w:val="28"/>
          <w:u w:val="single"/>
        </w:rPr>
        <w:t>T</w:t>
      </w:r>
      <w:r w:rsidR="002F6FB2" w:rsidRPr="00214FF9">
        <w:rPr>
          <w:sz w:val="28"/>
          <w:szCs w:val="28"/>
          <w:u w:val="single"/>
        </w:rPr>
        <w:t>ranscription</w:t>
      </w:r>
      <w:r w:rsidR="00392790">
        <w:rPr>
          <w:sz w:val="28"/>
          <w:szCs w:val="28"/>
          <w:u w:val="single"/>
        </w:rPr>
        <w:t>)</w:t>
      </w:r>
    </w:p>
    <w:p w14:paraId="4CA7A6BC" w14:textId="24021F4E" w:rsidR="008D5273" w:rsidRDefault="008D5273"/>
    <w:p w14:paraId="0077B2F4" w14:textId="2E9BBBFC" w:rsidR="008D5273" w:rsidRDefault="00901BA2">
      <w:r>
        <w:t>This document contains:</w:t>
      </w:r>
    </w:p>
    <w:p w14:paraId="27877815" w14:textId="7540795F" w:rsidR="00901BA2" w:rsidRPr="00E654D4" w:rsidRDefault="00F95A82">
      <w:pPr>
        <w:rPr>
          <w:b/>
          <w:bCs/>
        </w:rPr>
      </w:pPr>
      <w:hyperlink w:anchor="_For_All_Sample" w:history="1">
        <w:r w:rsidR="00901BA2" w:rsidRPr="00E654D4">
          <w:rPr>
            <w:rStyle w:val="Hyperlink"/>
            <w:b/>
            <w:bCs/>
          </w:rPr>
          <w:t>Starting method for all sample sizes</w:t>
        </w:r>
      </w:hyperlink>
    </w:p>
    <w:p w14:paraId="0A32F098" w14:textId="62F29349" w:rsidR="00901BA2" w:rsidRDefault="00F95A82">
      <w:pPr>
        <w:rPr>
          <w:rStyle w:val="Hyperlink"/>
          <w:b/>
          <w:bCs/>
        </w:rPr>
      </w:pPr>
      <w:hyperlink w:anchor="_RT-PACE_with_Manual" w:history="1">
        <w:r w:rsidR="00901BA2" w:rsidRPr="00E654D4">
          <w:rPr>
            <w:rStyle w:val="Hyperlink"/>
            <w:b/>
            <w:bCs/>
          </w:rPr>
          <w:t xml:space="preserve">Protocol for </w:t>
        </w:r>
        <w:r w:rsidR="00F4352C" w:rsidRPr="00E654D4">
          <w:rPr>
            <w:rStyle w:val="Hyperlink"/>
            <w:b/>
            <w:bCs/>
          </w:rPr>
          <w:t>96 well plates (manual)</w:t>
        </w:r>
      </w:hyperlink>
    </w:p>
    <w:p w14:paraId="0F095567" w14:textId="19C7FADC" w:rsidR="002F6FB2" w:rsidRPr="00E654D4" w:rsidRDefault="002F6FB2">
      <w:pPr>
        <w:rPr>
          <w:b/>
          <w:bCs/>
        </w:rPr>
      </w:pPr>
      <w:r>
        <w:rPr>
          <w:rStyle w:val="Hyperlink"/>
          <w:b/>
          <w:bCs/>
        </w:rPr>
        <w:t>Further Reading</w:t>
      </w:r>
    </w:p>
    <w:p w14:paraId="25578D03" w14:textId="4854FEE5" w:rsidR="00F4352C" w:rsidRDefault="00F4352C" w:rsidP="00E546AB">
      <w:pPr>
        <w:rPr>
          <w:b/>
          <w:bCs/>
          <w:sz w:val="32"/>
          <w:szCs w:val="32"/>
          <w:u w:val="single"/>
        </w:rPr>
      </w:pPr>
    </w:p>
    <w:p w14:paraId="07279957" w14:textId="7CB7AD35" w:rsidR="00365C77" w:rsidRPr="006B01CB" w:rsidRDefault="00AD232A" w:rsidP="00365C77">
      <w:pPr>
        <w:rPr>
          <w:sz w:val="28"/>
          <w:szCs w:val="28"/>
          <w:u w:val="single"/>
        </w:rPr>
      </w:pPr>
      <w:r>
        <w:t>PACE-RT</w:t>
      </w:r>
      <w:proofErr w:type="gramStart"/>
      <w:r>
        <w:t xml:space="preserve">™ </w:t>
      </w:r>
      <w:r w:rsidR="00365C77">
        <w:t xml:space="preserve"> is</w:t>
      </w:r>
      <w:proofErr w:type="gramEnd"/>
      <w:r w:rsidR="00365C77">
        <w:t xml:space="preserve"> a reverse transcriptase version of the classic ‘PACE’ </w:t>
      </w:r>
      <w:r w:rsidR="00365C77" w:rsidRPr="006B01CB">
        <w:t>chemistry (</w:t>
      </w:r>
      <w:r w:rsidR="00365C77" w:rsidRPr="006B01CB">
        <w:rPr>
          <w:b/>
          <w:bCs/>
        </w:rPr>
        <w:t>P</w:t>
      </w:r>
      <w:r w:rsidR="00365C77" w:rsidRPr="006B01CB">
        <w:t xml:space="preserve">CR </w:t>
      </w:r>
      <w:r w:rsidR="00365C77" w:rsidRPr="006B01CB">
        <w:rPr>
          <w:b/>
          <w:bCs/>
        </w:rPr>
        <w:t>A</w:t>
      </w:r>
      <w:r w:rsidR="00365C77" w:rsidRPr="006B01CB">
        <w:t xml:space="preserve">llelic </w:t>
      </w:r>
      <w:r w:rsidR="00365C77" w:rsidRPr="006B01CB">
        <w:rPr>
          <w:b/>
          <w:bCs/>
        </w:rPr>
        <w:t>C</w:t>
      </w:r>
      <w:r w:rsidR="00365C77" w:rsidRPr="006B01CB">
        <w:t xml:space="preserve">ompetitive </w:t>
      </w:r>
      <w:r w:rsidR="00365C77" w:rsidRPr="006B01CB">
        <w:rPr>
          <w:b/>
          <w:bCs/>
        </w:rPr>
        <w:t>E</w:t>
      </w:r>
      <w:r w:rsidR="00365C77" w:rsidRPr="006B01CB">
        <w:t>xtension</w:t>
      </w:r>
      <w:r w:rsidR="002F6FB2">
        <w:t xml:space="preserve"> -</w:t>
      </w:r>
      <w:r w:rsidR="002F6FB2" w:rsidRPr="002F6FB2">
        <w:rPr>
          <w:b/>
          <w:bCs/>
        </w:rPr>
        <w:t xml:space="preserve"> </w:t>
      </w:r>
      <w:r w:rsidR="002F6FB2" w:rsidRPr="006B01CB">
        <w:rPr>
          <w:b/>
          <w:bCs/>
        </w:rPr>
        <w:t>R</w:t>
      </w:r>
      <w:r w:rsidR="002F6FB2" w:rsidRPr="006B01CB">
        <w:t xml:space="preserve">everse </w:t>
      </w:r>
      <w:r w:rsidR="002F6FB2" w:rsidRPr="006B01CB">
        <w:rPr>
          <w:b/>
          <w:bCs/>
        </w:rPr>
        <w:t>T</w:t>
      </w:r>
      <w:r w:rsidR="002F6FB2" w:rsidRPr="006B01CB">
        <w:t>ranscription</w:t>
      </w:r>
      <w:r w:rsidR="00365C77" w:rsidRPr="006B01CB">
        <w:t>)</w:t>
      </w:r>
      <w:r w:rsidR="002F6FB2">
        <w:t xml:space="preserve"> that may be used to detect SARS-CoV-2 variants [1].</w:t>
      </w:r>
      <w:r w:rsidR="00365C77" w:rsidRPr="006B01CB">
        <w:t xml:space="preserve"> An RNA sample is reverse</w:t>
      </w:r>
      <w:r w:rsidR="00365C77">
        <w:t xml:space="preserve"> transcribed to DNA and then probed using PACE-specific DNA probes. It is an end point reaction rather than real-time with the data analysed at the end of a PCR reaction. The method requires a thermal cycler and a plate scanner capable of reading FAM, HEX (or VIC) and ROX fluorescent dyes. While real-time PCR equipment may be used to perform the PCR and plate reading steps, it should be noted that the chemistry works as an end-point reaction with a room temperature sample and that results cannot be obtained in a real-time sense. Please consult the manual for the specific equipment to perform the reaction as an end-point protocol.</w:t>
      </w:r>
      <w:r w:rsidR="002F6FB2">
        <w:t xml:space="preserve"> </w:t>
      </w:r>
    </w:p>
    <w:p w14:paraId="7FC36C88" w14:textId="77777777" w:rsidR="00365C77" w:rsidRDefault="00365C77" w:rsidP="00E546AB">
      <w:pPr>
        <w:rPr>
          <w:b/>
          <w:bCs/>
          <w:sz w:val="32"/>
          <w:szCs w:val="32"/>
          <w:u w:val="single"/>
        </w:rPr>
      </w:pPr>
    </w:p>
    <w:p w14:paraId="7E4C8CE4" w14:textId="2D7CBB19" w:rsidR="00EB6874" w:rsidRPr="00E654D4" w:rsidRDefault="00E546AB" w:rsidP="00E654D4">
      <w:pPr>
        <w:pStyle w:val="Heading1"/>
        <w:rPr>
          <w:rFonts w:cstheme="minorHAnsi"/>
          <w:b w:val="0"/>
          <w:bCs/>
        </w:rPr>
      </w:pPr>
      <w:bookmarkStart w:id="0" w:name="_For_All_Sample"/>
      <w:bookmarkEnd w:id="0"/>
      <w:r w:rsidRPr="00E654D4">
        <w:rPr>
          <w:rFonts w:cstheme="minorHAnsi"/>
          <w:b w:val="0"/>
          <w:bCs/>
        </w:rPr>
        <w:t xml:space="preserve">For </w:t>
      </w:r>
      <w:r w:rsidR="009C560C">
        <w:rPr>
          <w:rFonts w:cstheme="minorHAnsi"/>
          <w:b w:val="0"/>
          <w:bCs/>
        </w:rPr>
        <w:t>a</w:t>
      </w:r>
      <w:r w:rsidR="009C560C" w:rsidRPr="00E654D4">
        <w:rPr>
          <w:rFonts w:cstheme="minorHAnsi"/>
          <w:b w:val="0"/>
          <w:bCs/>
        </w:rPr>
        <w:t xml:space="preserve">ll </w:t>
      </w:r>
      <w:r w:rsidRPr="00E654D4">
        <w:rPr>
          <w:rFonts w:cstheme="minorHAnsi"/>
          <w:b w:val="0"/>
          <w:bCs/>
        </w:rPr>
        <w:t>Sample Size Formats</w:t>
      </w:r>
    </w:p>
    <w:p w14:paraId="76873C30" w14:textId="77777777" w:rsidR="00E654D4" w:rsidRPr="00E654D4" w:rsidRDefault="00E654D4" w:rsidP="00E654D4"/>
    <w:p w14:paraId="3F414977" w14:textId="3AFCE30F" w:rsidR="00EB6874" w:rsidRDefault="00EB6874" w:rsidP="00AD36C9">
      <w:pPr>
        <w:rPr>
          <w:b/>
          <w:bCs/>
          <w:u w:val="single"/>
        </w:rPr>
      </w:pPr>
      <w:r>
        <w:rPr>
          <w:b/>
          <w:bCs/>
          <w:u w:val="single"/>
        </w:rPr>
        <w:t>Starting RNA Materia</w:t>
      </w:r>
      <w:r w:rsidR="002C7E8D">
        <w:rPr>
          <w:b/>
          <w:bCs/>
          <w:u w:val="single"/>
        </w:rPr>
        <w:t>l</w:t>
      </w:r>
    </w:p>
    <w:tbl>
      <w:tblPr>
        <w:tblStyle w:val="TableGrid"/>
        <w:tblW w:w="8505" w:type="dxa"/>
        <w:tblInd w:w="426" w:type="dxa"/>
        <w:tblLook w:val="04A0" w:firstRow="1" w:lastRow="0" w:firstColumn="1" w:lastColumn="0" w:noHBand="0" w:noVBand="1"/>
      </w:tblPr>
      <w:tblGrid>
        <w:gridCol w:w="8505"/>
      </w:tblGrid>
      <w:tr w:rsidR="0029738C" w14:paraId="54669581" w14:textId="77777777" w:rsidTr="0029738C">
        <w:tc>
          <w:tcPr>
            <w:tcW w:w="8505" w:type="dxa"/>
            <w:tcBorders>
              <w:top w:val="nil"/>
              <w:left w:val="nil"/>
              <w:bottom w:val="nil"/>
              <w:right w:val="nil"/>
            </w:tcBorders>
            <w:shd w:val="clear" w:color="auto" w:fill="E7E6E6" w:themeFill="background2"/>
          </w:tcPr>
          <w:p w14:paraId="41F7A44A" w14:textId="745E49A7" w:rsidR="0029738C" w:rsidRDefault="0029738C" w:rsidP="00300AD4">
            <w:r>
              <w:t>Sample quality plays a part in the accuracy of this assay. We have had good results with RNA extracted using the Kingfisher method, but poor results with samples harvested for bacterial studies that were subsequently used for viral RNA. In these instances</w:t>
            </w:r>
            <w:r w:rsidR="00020588">
              <w:t>,</w:t>
            </w:r>
            <w:r>
              <w:t xml:space="preserve"> the results will appear as low and non-specific amplification. Try to limit freeze-thaw prior to genotyping.</w:t>
            </w:r>
          </w:p>
        </w:tc>
      </w:tr>
    </w:tbl>
    <w:p w14:paraId="24949169" w14:textId="77777777" w:rsidR="00D26683" w:rsidRDefault="00D26683" w:rsidP="00AD36C9"/>
    <w:p w14:paraId="7537A761" w14:textId="576D8EC8" w:rsidR="00436988" w:rsidRDefault="00225DE1" w:rsidP="00AD36C9">
      <w:pPr>
        <w:rPr>
          <w:rFonts w:cstheme="minorHAnsi"/>
        </w:rPr>
      </w:pPr>
      <w:r>
        <w:t xml:space="preserve">An ideal starting concentration of RNA is </w:t>
      </w:r>
      <w:r w:rsidR="00D26683">
        <w:t>1.5-2</w:t>
      </w:r>
      <w:r w:rsidR="00A03E00">
        <w:t>.5</w:t>
      </w:r>
      <w:r w:rsidR="00D26683">
        <w:t>ng</w:t>
      </w:r>
      <w:r w:rsidR="00D26683" w:rsidRPr="00D26683">
        <w:rPr>
          <w:rFonts w:cstheme="minorHAnsi"/>
        </w:rPr>
        <w:t xml:space="preserve"> </w:t>
      </w:r>
      <w:r w:rsidR="00D26683">
        <w:rPr>
          <w:rFonts w:cstheme="minorHAnsi"/>
        </w:rPr>
        <w:t>µL</w:t>
      </w:r>
      <w:r w:rsidR="00D26683" w:rsidRPr="00D26683">
        <w:rPr>
          <w:rFonts w:cstheme="minorHAnsi"/>
          <w:vertAlign w:val="superscript"/>
        </w:rPr>
        <w:t>-1</w:t>
      </w:r>
      <w:r w:rsidR="00494348">
        <w:rPr>
          <w:rFonts w:cstheme="minorHAnsi"/>
        </w:rPr>
        <w:t xml:space="preserve"> or </w:t>
      </w:r>
      <w:r w:rsidR="009943FF">
        <w:rPr>
          <w:rFonts w:cstheme="minorHAnsi"/>
        </w:rPr>
        <w:t xml:space="preserve">a </w:t>
      </w:r>
      <w:proofErr w:type="spellStart"/>
      <w:r w:rsidR="009943FF">
        <w:rPr>
          <w:rFonts w:cstheme="minorHAnsi"/>
        </w:rPr>
        <w:t>cT</w:t>
      </w:r>
      <w:proofErr w:type="spellEnd"/>
      <w:r w:rsidR="009943FF">
        <w:rPr>
          <w:rFonts w:cstheme="minorHAnsi"/>
        </w:rPr>
        <w:t xml:space="preserve"> </w:t>
      </w:r>
      <w:r w:rsidR="002F6FB2">
        <w:rPr>
          <w:rFonts w:cstheme="minorHAnsi"/>
        </w:rPr>
        <w:t xml:space="preserve">(cycle-threshold) </w:t>
      </w:r>
      <w:r w:rsidR="009943FF">
        <w:rPr>
          <w:rFonts w:cstheme="minorHAnsi"/>
        </w:rPr>
        <w:t>value &lt; 30</w:t>
      </w:r>
      <w:r w:rsidR="00060661">
        <w:rPr>
          <w:rFonts w:cstheme="minorHAnsi"/>
        </w:rPr>
        <w:t xml:space="preserve"> in RNase free water.</w:t>
      </w:r>
    </w:p>
    <w:tbl>
      <w:tblPr>
        <w:tblStyle w:val="TableGrid"/>
        <w:tblW w:w="8505" w:type="dxa"/>
        <w:tblInd w:w="426" w:type="dxa"/>
        <w:tblLook w:val="04A0" w:firstRow="1" w:lastRow="0" w:firstColumn="1" w:lastColumn="0" w:noHBand="0" w:noVBand="1"/>
      </w:tblPr>
      <w:tblGrid>
        <w:gridCol w:w="8505"/>
      </w:tblGrid>
      <w:tr w:rsidR="009D4099" w14:paraId="2CF86442" w14:textId="77777777" w:rsidTr="009D4099">
        <w:tc>
          <w:tcPr>
            <w:tcW w:w="8505" w:type="dxa"/>
            <w:tcBorders>
              <w:top w:val="nil"/>
              <w:left w:val="nil"/>
              <w:bottom w:val="nil"/>
              <w:right w:val="nil"/>
            </w:tcBorders>
            <w:shd w:val="clear" w:color="auto" w:fill="E7E6E6" w:themeFill="background2"/>
          </w:tcPr>
          <w:p w14:paraId="20F74F03" w14:textId="252276D7" w:rsidR="009D4099" w:rsidRDefault="009D4099" w:rsidP="009D4099">
            <w:pPr>
              <w:rPr>
                <w:rFonts w:cstheme="minorHAnsi"/>
              </w:rPr>
            </w:pPr>
            <w:r>
              <w:rPr>
                <w:rFonts w:cstheme="minorHAnsi"/>
              </w:rPr>
              <w:t xml:space="preserve">Samples from an RNA extraction will work considerably better than a total nucleic acid extraction. As any RNA measurement will include human as well as viral RNA, this starting amount may vary. If total nucleic acid is used, a considerably higher starting concentration is suggested as the viral RNA will only represent a small amount of the measured concentration. The Nanodrop, which </w:t>
            </w:r>
            <w:r w:rsidR="00865268">
              <w:rPr>
                <w:rFonts w:cstheme="minorHAnsi"/>
              </w:rPr>
              <w:t xml:space="preserve">is </w:t>
            </w:r>
            <w:r>
              <w:rPr>
                <w:rFonts w:cstheme="minorHAnsi"/>
              </w:rPr>
              <w:t>fast and easy</w:t>
            </w:r>
            <w:r w:rsidR="00A10619">
              <w:rPr>
                <w:rFonts w:cstheme="minorHAnsi"/>
              </w:rPr>
              <w:t xml:space="preserve"> to use</w:t>
            </w:r>
            <w:r>
              <w:rPr>
                <w:rFonts w:cstheme="minorHAnsi"/>
              </w:rPr>
              <w:t xml:space="preserve">, </w:t>
            </w:r>
            <w:r w:rsidR="00010628">
              <w:rPr>
                <w:rFonts w:cstheme="minorHAnsi"/>
              </w:rPr>
              <w:t xml:space="preserve">can </w:t>
            </w:r>
            <w:r>
              <w:rPr>
                <w:rFonts w:cstheme="minorHAnsi"/>
              </w:rPr>
              <w:t xml:space="preserve">also </w:t>
            </w:r>
            <w:r w:rsidR="00010628">
              <w:rPr>
                <w:rFonts w:cstheme="minorHAnsi"/>
              </w:rPr>
              <w:t xml:space="preserve">have </w:t>
            </w:r>
            <w:r>
              <w:rPr>
                <w:rFonts w:cstheme="minorHAnsi"/>
              </w:rPr>
              <w:t>a slight over-estimation of RNA concentration.</w:t>
            </w:r>
          </w:p>
          <w:p w14:paraId="0AEDCAB1" w14:textId="77777777" w:rsidR="009D4099" w:rsidRDefault="009D4099" w:rsidP="009D4099">
            <w:pPr>
              <w:rPr>
                <w:rFonts w:cstheme="minorHAnsi"/>
              </w:rPr>
            </w:pPr>
          </w:p>
          <w:p w14:paraId="629C9B22" w14:textId="0117AB24" w:rsidR="009D4099" w:rsidRPr="009D4099" w:rsidRDefault="009D4099" w:rsidP="00AD36C9">
            <w:pPr>
              <w:rPr>
                <w:b/>
                <w:bCs/>
                <w:u w:val="single"/>
              </w:rPr>
            </w:pPr>
            <w:r>
              <w:rPr>
                <w:rFonts w:cstheme="minorHAnsi"/>
              </w:rPr>
              <w:t xml:space="preserve">For clinical samples, an RNA concentration may be difficult to obtain, a </w:t>
            </w:r>
            <w:proofErr w:type="spellStart"/>
            <w:r>
              <w:rPr>
                <w:rFonts w:cstheme="minorHAnsi"/>
              </w:rPr>
              <w:t>cT</w:t>
            </w:r>
            <w:proofErr w:type="spellEnd"/>
            <w:r>
              <w:rPr>
                <w:rFonts w:cstheme="minorHAnsi"/>
              </w:rPr>
              <w:t xml:space="preserve"> score from initial testing will suffice. We obtain good results with </w:t>
            </w:r>
            <w:proofErr w:type="spellStart"/>
            <w:r>
              <w:rPr>
                <w:rFonts w:cstheme="minorHAnsi"/>
              </w:rPr>
              <w:t>cT</w:t>
            </w:r>
            <w:proofErr w:type="spellEnd"/>
            <w:r>
              <w:rPr>
                <w:rFonts w:cstheme="minorHAnsi"/>
              </w:rPr>
              <w:t xml:space="preserve">&lt;30 after which the calling becomes </w:t>
            </w:r>
            <w:proofErr w:type="gramStart"/>
            <w:r>
              <w:rPr>
                <w:rFonts w:cstheme="minorHAnsi"/>
              </w:rPr>
              <w:t>more difficult and low</w:t>
            </w:r>
            <w:proofErr w:type="gramEnd"/>
            <w:r>
              <w:rPr>
                <w:rFonts w:cstheme="minorHAnsi"/>
              </w:rPr>
              <w:t xml:space="preserve"> or non-specific amplification occurs.</w:t>
            </w:r>
          </w:p>
        </w:tc>
      </w:tr>
    </w:tbl>
    <w:p w14:paraId="63F503E7" w14:textId="77777777" w:rsidR="009D4099" w:rsidRDefault="009D4099" w:rsidP="00AD36C9">
      <w:pPr>
        <w:rPr>
          <w:rFonts w:cstheme="minorHAnsi"/>
        </w:rPr>
      </w:pPr>
    </w:p>
    <w:p w14:paraId="4EE9849D" w14:textId="77777777" w:rsidR="00EB6874" w:rsidRDefault="00EB6874" w:rsidP="00AD36C9">
      <w:pPr>
        <w:rPr>
          <w:b/>
          <w:bCs/>
          <w:u w:val="single"/>
        </w:rPr>
      </w:pPr>
    </w:p>
    <w:p w14:paraId="5047F446" w14:textId="113C3C7F" w:rsidR="00AD36C9" w:rsidRDefault="00AD36C9" w:rsidP="00AD36C9">
      <w:pPr>
        <w:rPr>
          <w:b/>
          <w:bCs/>
          <w:u w:val="single"/>
        </w:rPr>
      </w:pPr>
      <w:r w:rsidRPr="00E3140D">
        <w:rPr>
          <w:b/>
          <w:bCs/>
          <w:u w:val="single"/>
        </w:rPr>
        <w:t xml:space="preserve">Create </w:t>
      </w:r>
      <w:r>
        <w:rPr>
          <w:b/>
          <w:bCs/>
          <w:u w:val="single"/>
        </w:rPr>
        <w:t>Primer Set</w:t>
      </w:r>
    </w:p>
    <w:p w14:paraId="1C992E1B" w14:textId="3635D7E5" w:rsidR="006046C6" w:rsidRDefault="00AD36C9" w:rsidP="006046C6">
      <w:pPr>
        <w:rPr>
          <w:rStyle w:val="normaltextrun"/>
          <w:rFonts w:ascii="Calibri" w:hAnsi="Calibri" w:cs="Calibri"/>
          <w:color w:val="000000"/>
          <w:shd w:val="clear" w:color="auto" w:fill="FFFFFF"/>
        </w:rPr>
      </w:pPr>
      <w:r>
        <w:t xml:space="preserve">Primer sets </w:t>
      </w:r>
      <w:r w:rsidR="0050200B">
        <w:t xml:space="preserve">can </w:t>
      </w:r>
      <w:r w:rsidR="00FF2F21">
        <w:t>be updated as new variants occur</w:t>
      </w:r>
      <w:r w:rsidR="00262C6B">
        <w:t xml:space="preserve"> [1]</w:t>
      </w:r>
      <w:r w:rsidR="006046C6">
        <w:t xml:space="preserve">, </w:t>
      </w:r>
      <w:r w:rsidR="006046C6">
        <w:rPr>
          <w:rStyle w:val="normaltextrun"/>
          <w:rFonts w:ascii="Calibri" w:hAnsi="Calibri" w:cs="Calibri"/>
          <w:color w:val="000000"/>
          <w:shd w:val="clear" w:color="auto" w:fill="FFFFFF"/>
        </w:rPr>
        <w:t>the complete pipeline along with links to example input data files is available from </w:t>
      </w:r>
      <w:hyperlink r:id="rId8" w:history="1">
        <w:r w:rsidR="006046C6" w:rsidRPr="007161BE">
          <w:rPr>
            <w:rStyle w:val="Hyperlink"/>
            <w:rFonts w:ascii="Calibri" w:hAnsi="Calibri" w:cs="Calibri"/>
            <w:shd w:val="clear" w:color="auto" w:fill="FFFFFF"/>
          </w:rPr>
          <w:t>https://github.com/pr0kary0te/SARSmarkers</w:t>
        </w:r>
      </w:hyperlink>
      <w:r w:rsidR="00E0646C">
        <w:rPr>
          <w:rStyle w:val="Hyperlink"/>
          <w:rFonts w:ascii="Calibri" w:hAnsi="Calibri" w:cs="Calibri"/>
          <w:shd w:val="clear" w:color="auto" w:fill="FFFFFF"/>
        </w:rPr>
        <w:t>.</w:t>
      </w:r>
    </w:p>
    <w:p w14:paraId="5D14C06A" w14:textId="11332E3E" w:rsidR="00622841" w:rsidRDefault="00BC5F29" w:rsidP="00A20B78">
      <w:r w:rsidRPr="00A20B78">
        <w:t>D</w:t>
      </w:r>
      <w:r w:rsidR="00F54C61" w:rsidRPr="00A20B78">
        <w:t>esign oligos</w:t>
      </w:r>
      <w:r w:rsidR="00622841" w:rsidRPr="00A20B78">
        <w:t xml:space="preserve"> compatible with</w:t>
      </w:r>
      <w:r w:rsidRPr="00A20B78">
        <w:t xml:space="preserve"> </w:t>
      </w:r>
      <w:r w:rsidR="00622841" w:rsidRPr="00A20B78">
        <w:t xml:space="preserve">One Step </w:t>
      </w:r>
      <w:r w:rsidR="00AD232A" w:rsidRPr="00A20B78">
        <w:t>PACE-RT™</w:t>
      </w:r>
      <w:r w:rsidR="00622841" w:rsidRPr="00A20B78">
        <w:t xml:space="preserve"> chemistry</w:t>
      </w:r>
      <w:r w:rsidR="00FF566D" w:rsidRPr="00A20B78">
        <w:t>. F</w:t>
      </w:r>
      <w:r w:rsidR="00622841" w:rsidRPr="00A20B78">
        <w:t>or each of the markers in the panel, two allele-specific</w:t>
      </w:r>
      <w:r w:rsidRPr="00A20B78">
        <w:t xml:space="preserve"> </w:t>
      </w:r>
      <w:r w:rsidR="00622841" w:rsidRPr="00A20B78">
        <w:t>forward primers and one common reverse primer were designed with a PACE-specific</w:t>
      </w:r>
      <w:r w:rsidRPr="00A20B78">
        <w:t xml:space="preserve"> </w:t>
      </w:r>
      <w:r w:rsidR="00622841" w:rsidRPr="00A20B78">
        <w:t xml:space="preserve">tail </w:t>
      </w:r>
      <w:r w:rsidR="00084EC4" w:rsidRPr="00A20B78">
        <w:t>(</w:t>
      </w:r>
      <w:r w:rsidR="006D5DE5">
        <w:t xml:space="preserve">Supplementary Table </w:t>
      </w:r>
      <w:r w:rsidR="00E0646C">
        <w:t>1</w:t>
      </w:r>
      <w:r w:rsidR="007501EE">
        <w:t>)</w:t>
      </w:r>
      <w:r w:rsidR="00F77395">
        <w:t>. Aside from this, the primers require no further modification.</w:t>
      </w:r>
      <w:r w:rsidR="00D22D5C">
        <w:t xml:space="preserve"> </w:t>
      </w:r>
      <w:r w:rsidR="00D22D5C" w:rsidRPr="00A20B78">
        <w:t xml:space="preserve">3CR Bioscience offer </w:t>
      </w:r>
      <w:r w:rsidR="00D44957" w:rsidRPr="00A20B78">
        <w:t xml:space="preserve">a </w:t>
      </w:r>
      <w:r w:rsidR="00D22D5C" w:rsidRPr="00A20B78">
        <w:t>free-of-charge</w:t>
      </w:r>
      <w:r w:rsidR="00D44957" w:rsidRPr="00A20B78">
        <w:t xml:space="preserve"> primer design</w:t>
      </w:r>
      <w:r w:rsidR="002F6FB2">
        <w:t xml:space="preserve"> and</w:t>
      </w:r>
      <w:r w:rsidR="002F6FB2" w:rsidRPr="00A20B78" w:rsidDel="002F6FB2">
        <w:t xml:space="preserve"> </w:t>
      </w:r>
      <w:r w:rsidR="002F6FB2">
        <w:t>P</w:t>
      </w:r>
      <w:r w:rsidR="00D22D5C" w:rsidRPr="00A20B78">
        <w:t>rimers can be ordered from any preferred oligo manufacturer</w:t>
      </w:r>
      <w:r w:rsidR="0029118E" w:rsidRPr="00A20B78">
        <w:t xml:space="preserve"> </w:t>
      </w:r>
      <w:r w:rsidR="0029118E">
        <w:t>(</w:t>
      </w:r>
      <w:proofErr w:type="gramStart"/>
      <w:r w:rsidR="0029118E">
        <w:t>e.g.</w:t>
      </w:r>
      <w:proofErr w:type="gramEnd"/>
      <w:r w:rsidR="0029118E">
        <w:t xml:space="preserve"> Merck UK</w:t>
      </w:r>
      <w:r w:rsidR="002F6FB2">
        <w:t>, Eurofins etc</w:t>
      </w:r>
      <w:r w:rsidR="0029118E">
        <w:t>).</w:t>
      </w:r>
    </w:p>
    <w:p w14:paraId="63A75AFA" w14:textId="77777777" w:rsidR="007F43A4" w:rsidRDefault="007F43A4" w:rsidP="00AD36C9"/>
    <w:p w14:paraId="1624CDF8" w14:textId="5364F8BD" w:rsidR="00466130" w:rsidRDefault="007F43A4" w:rsidP="00AD36C9">
      <w:r>
        <w:t>Each SNP marker is probed by a primer</w:t>
      </w:r>
      <w:r w:rsidR="00292AE1">
        <w:t xml:space="preserve"> triplet which require combining prior to use</w:t>
      </w:r>
      <w:r w:rsidR="00192FBC">
        <w:t>:</w:t>
      </w:r>
    </w:p>
    <w:tbl>
      <w:tblPr>
        <w:tblStyle w:val="TableGrid"/>
        <w:tblW w:w="0" w:type="auto"/>
        <w:tblLook w:val="04A0" w:firstRow="1" w:lastRow="0" w:firstColumn="1" w:lastColumn="0" w:noHBand="0" w:noVBand="1"/>
      </w:tblPr>
      <w:tblGrid>
        <w:gridCol w:w="4508"/>
        <w:gridCol w:w="4508"/>
      </w:tblGrid>
      <w:tr w:rsidR="00622D52" w14:paraId="0E50651B" w14:textId="77777777" w:rsidTr="00622D52">
        <w:tc>
          <w:tcPr>
            <w:tcW w:w="4508" w:type="dxa"/>
            <w:shd w:val="clear" w:color="auto" w:fill="E7E6E6" w:themeFill="background2"/>
          </w:tcPr>
          <w:p w14:paraId="0EC2825B" w14:textId="77777777" w:rsidR="00622D52" w:rsidRDefault="00622D52" w:rsidP="00AD36C9"/>
        </w:tc>
        <w:tc>
          <w:tcPr>
            <w:tcW w:w="4508" w:type="dxa"/>
            <w:shd w:val="clear" w:color="auto" w:fill="E7E6E6" w:themeFill="background2"/>
          </w:tcPr>
          <w:p w14:paraId="570FA597" w14:textId="4EA24429" w:rsidR="00622D52" w:rsidRDefault="00515600" w:rsidP="00AD36C9">
            <w:r>
              <w:t>Volume</w:t>
            </w:r>
          </w:p>
        </w:tc>
      </w:tr>
      <w:tr w:rsidR="00622D52" w14:paraId="6B5CD43B" w14:textId="77777777" w:rsidTr="00622D52">
        <w:tc>
          <w:tcPr>
            <w:tcW w:w="4508" w:type="dxa"/>
          </w:tcPr>
          <w:p w14:paraId="3D4368B8" w14:textId="499DF959" w:rsidR="00622D52" w:rsidRDefault="00622D52" w:rsidP="00AD36C9">
            <w:r>
              <w:t>Forward Primer 1</w:t>
            </w:r>
            <w:r w:rsidR="00F07291">
              <w:t xml:space="preserve"> (100</w:t>
            </w:r>
            <w:r w:rsidR="00F07291">
              <w:rPr>
                <w:rFonts w:cstheme="minorHAnsi"/>
              </w:rPr>
              <w:t>µ</w:t>
            </w:r>
            <w:r w:rsidR="00F07291">
              <w:t>M)</w:t>
            </w:r>
          </w:p>
        </w:tc>
        <w:tc>
          <w:tcPr>
            <w:tcW w:w="4508" w:type="dxa"/>
          </w:tcPr>
          <w:p w14:paraId="5E151F40" w14:textId="6BA559D8" w:rsidR="00622D52" w:rsidRDefault="00F07291" w:rsidP="00AD36C9">
            <w:r>
              <w:t>12</w:t>
            </w:r>
            <w:r>
              <w:rPr>
                <w:rFonts w:cstheme="minorHAnsi"/>
              </w:rPr>
              <w:t>µL</w:t>
            </w:r>
          </w:p>
        </w:tc>
      </w:tr>
      <w:tr w:rsidR="00622D52" w14:paraId="6588FEE8" w14:textId="77777777" w:rsidTr="00622D52">
        <w:tc>
          <w:tcPr>
            <w:tcW w:w="4508" w:type="dxa"/>
          </w:tcPr>
          <w:p w14:paraId="6346D08B" w14:textId="0CD7B623" w:rsidR="00622D52" w:rsidRDefault="00622D52" w:rsidP="00AD36C9">
            <w:r>
              <w:t>Forward Primer 2</w:t>
            </w:r>
            <w:r w:rsidR="00F07291">
              <w:t xml:space="preserve"> (100</w:t>
            </w:r>
            <w:r w:rsidR="00F07291">
              <w:rPr>
                <w:rFonts w:cstheme="minorHAnsi"/>
              </w:rPr>
              <w:t>µ</w:t>
            </w:r>
            <w:r w:rsidR="00F07291">
              <w:t>M)</w:t>
            </w:r>
          </w:p>
        </w:tc>
        <w:tc>
          <w:tcPr>
            <w:tcW w:w="4508" w:type="dxa"/>
          </w:tcPr>
          <w:p w14:paraId="2EBB611A" w14:textId="10BC21EE" w:rsidR="00622D52" w:rsidRDefault="00F07291" w:rsidP="00AD36C9">
            <w:r>
              <w:t>12</w:t>
            </w:r>
            <w:r>
              <w:rPr>
                <w:rFonts w:cstheme="minorHAnsi"/>
              </w:rPr>
              <w:t>µL</w:t>
            </w:r>
          </w:p>
        </w:tc>
      </w:tr>
      <w:tr w:rsidR="00622D52" w14:paraId="268D2820" w14:textId="77777777" w:rsidTr="00622D52">
        <w:tc>
          <w:tcPr>
            <w:tcW w:w="4508" w:type="dxa"/>
          </w:tcPr>
          <w:p w14:paraId="53A7E9AA" w14:textId="3BEA91D8" w:rsidR="00622D52" w:rsidRDefault="00622D52" w:rsidP="00AD36C9">
            <w:r>
              <w:t>Reverse Primer</w:t>
            </w:r>
            <w:r w:rsidR="00F07291">
              <w:t xml:space="preserve"> (100</w:t>
            </w:r>
            <w:r w:rsidR="00F07291">
              <w:rPr>
                <w:rFonts w:cstheme="minorHAnsi"/>
              </w:rPr>
              <w:t>µ</w:t>
            </w:r>
            <w:r w:rsidR="00F07291">
              <w:t>M)</w:t>
            </w:r>
          </w:p>
        </w:tc>
        <w:tc>
          <w:tcPr>
            <w:tcW w:w="4508" w:type="dxa"/>
          </w:tcPr>
          <w:p w14:paraId="6BBC015C" w14:textId="59FE8617" w:rsidR="00622D52" w:rsidRDefault="00F07291" w:rsidP="00AD36C9">
            <w:r>
              <w:t>30</w:t>
            </w:r>
            <w:r>
              <w:rPr>
                <w:rFonts w:cstheme="minorHAnsi"/>
              </w:rPr>
              <w:t>µL</w:t>
            </w:r>
          </w:p>
        </w:tc>
      </w:tr>
    </w:tbl>
    <w:p w14:paraId="308E52BB" w14:textId="0DC25155" w:rsidR="00292AE1" w:rsidRDefault="00622D52" w:rsidP="00AD36C9">
      <w:pPr>
        <w:pBdr>
          <w:bottom w:val="double" w:sz="6" w:space="1" w:color="auto"/>
        </w:pBdr>
        <w:rPr>
          <w:sz w:val="20"/>
          <w:szCs w:val="20"/>
        </w:rPr>
      </w:pPr>
      <w:r w:rsidRPr="00E546AB">
        <w:rPr>
          <w:sz w:val="20"/>
          <w:szCs w:val="20"/>
        </w:rPr>
        <w:t xml:space="preserve">Table 1: </w:t>
      </w:r>
      <w:r w:rsidR="002C0DD4">
        <w:rPr>
          <w:sz w:val="20"/>
          <w:szCs w:val="20"/>
        </w:rPr>
        <w:t>Marker</w:t>
      </w:r>
      <w:r w:rsidRPr="00E546AB">
        <w:rPr>
          <w:sz w:val="20"/>
          <w:szCs w:val="20"/>
        </w:rPr>
        <w:t xml:space="preserve"> master mix. This combination </w:t>
      </w:r>
      <w:r w:rsidR="00DC630E" w:rsidRPr="00E546AB">
        <w:rPr>
          <w:sz w:val="20"/>
          <w:szCs w:val="20"/>
        </w:rPr>
        <w:t xml:space="preserve">is required for each </w:t>
      </w:r>
      <w:r w:rsidR="006B539C">
        <w:rPr>
          <w:sz w:val="20"/>
          <w:szCs w:val="20"/>
        </w:rPr>
        <w:t>marker</w:t>
      </w:r>
      <w:r w:rsidR="00DC630E" w:rsidRPr="00E546AB">
        <w:rPr>
          <w:sz w:val="20"/>
          <w:szCs w:val="20"/>
        </w:rPr>
        <w:t xml:space="preserve"> so a panel of 10 targets will require 30 primers to be ordered and combined into </w:t>
      </w:r>
      <w:r w:rsidR="00515600" w:rsidRPr="00E546AB">
        <w:rPr>
          <w:sz w:val="20"/>
          <w:szCs w:val="20"/>
        </w:rPr>
        <w:t xml:space="preserve">10 </w:t>
      </w:r>
      <w:r w:rsidR="00DD17A5">
        <w:rPr>
          <w:sz w:val="20"/>
          <w:szCs w:val="20"/>
        </w:rPr>
        <w:t>marker</w:t>
      </w:r>
      <w:r w:rsidR="00515600" w:rsidRPr="00E546AB">
        <w:rPr>
          <w:sz w:val="20"/>
          <w:szCs w:val="20"/>
        </w:rPr>
        <w:t xml:space="preserve"> master mix as described here.</w:t>
      </w:r>
    </w:p>
    <w:p w14:paraId="72B6D629" w14:textId="6B42CA25" w:rsidR="00153893" w:rsidRDefault="00153893" w:rsidP="00AD36C9">
      <w:pPr>
        <w:pBdr>
          <w:bottom w:val="double" w:sz="6" w:space="1" w:color="auto"/>
        </w:pBdr>
        <w:rPr>
          <w:sz w:val="20"/>
          <w:szCs w:val="20"/>
        </w:rPr>
      </w:pPr>
    </w:p>
    <w:p w14:paraId="3C664E65" w14:textId="77777777" w:rsidR="00153893" w:rsidRDefault="00153893" w:rsidP="00153893">
      <w:pPr>
        <w:pBdr>
          <w:bottom w:val="double" w:sz="6" w:space="0" w:color="auto"/>
        </w:pBdr>
      </w:pPr>
      <w:bookmarkStart w:id="1" w:name="_RT-PACE_with_1536"/>
      <w:bookmarkEnd w:id="1"/>
    </w:p>
    <w:p w14:paraId="74169025" w14:textId="77777777" w:rsidR="00153893" w:rsidRDefault="00153893" w:rsidP="007F43A4">
      <w:pPr>
        <w:pStyle w:val="Heading1"/>
      </w:pPr>
      <w:bookmarkStart w:id="2" w:name="_RT-PACE_with_Manual"/>
      <w:bookmarkEnd w:id="2"/>
    </w:p>
    <w:p w14:paraId="5DCD0A73" w14:textId="57A12649" w:rsidR="00857D39" w:rsidRPr="007F43A4" w:rsidRDefault="00FF56A6" w:rsidP="007F43A4">
      <w:pPr>
        <w:pStyle w:val="Heading1"/>
      </w:pPr>
      <w:r>
        <w:t xml:space="preserve"> </w:t>
      </w:r>
      <w:r w:rsidR="00AD232A">
        <w:t>PACE-RT</w:t>
      </w:r>
      <w:proofErr w:type="gramStart"/>
      <w:r w:rsidR="00AD232A">
        <w:t xml:space="preserve">™  </w:t>
      </w:r>
      <w:r w:rsidR="00E546AB" w:rsidRPr="00515600">
        <w:t>with</w:t>
      </w:r>
      <w:proofErr w:type="gramEnd"/>
      <w:r w:rsidR="00E546AB" w:rsidRPr="00515600">
        <w:t xml:space="preserve"> </w:t>
      </w:r>
      <w:r w:rsidR="00E546AB">
        <w:t>Manual 96-well</w:t>
      </w:r>
      <w:r w:rsidR="00E546AB" w:rsidRPr="00515600">
        <w:t xml:space="preserve"> </w:t>
      </w:r>
      <w:r w:rsidR="00E546AB">
        <w:t>C</w:t>
      </w:r>
      <w:r w:rsidR="00E546AB" w:rsidRPr="00515600">
        <w:t>apability</w:t>
      </w:r>
    </w:p>
    <w:p w14:paraId="523A87E3" w14:textId="77777777" w:rsidR="00857D39" w:rsidRDefault="00857D39"/>
    <w:p w14:paraId="397B0738" w14:textId="77777777" w:rsidR="00C57B7C" w:rsidRPr="00E3140D" w:rsidRDefault="00C57B7C" w:rsidP="00C57B7C">
      <w:pPr>
        <w:rPr>
          <w:b/>
          <w:bCs/>
          <w:u w:val="single"/>
        </w:rPr>
      </w:pPr>
      <w:r w:rsidRPr="00E3140D">
        <w:rPr>
          <w:b/>
          <w:bCs/>
          <w:u w:val="single"/>
        </w:rPr>
        <w:t xml:space="preserve">Create the RNA </w:t>
      </w:r>
      <w:r>
        <w:rPr>
          <w:b/>
          <w:bCs/>
          <w:u w:val="single"/>
        </w:rPr>
        <w:t>S</w:t>
      </w:r>
      <w:r w:rsidRPr="00E3140D">
        <w:rPr>
          <w:b/>
          <w:bCs/>
          <w:u w:val="single"/>
        </w:rPr>
        <w:t>ample Plate</w:t>
      </w:r>
    </w:p>
    <w:p w14:paraId="23A5828D" w14:textId="5C46918A" w:rsidR="00FD1DE3" w:rsidRDefault="00FD1DE3" w:rsidP="00FD1DE3">
      <w:r>
        <w:t xml:space="preserve">Distribute </w:t>
      </w:r>
      <w:r w:rsidR="00A4278A">
        <w:t>s</w:t>
      </w:r>
      <w:r>
        <w:t xml:space="preserve">amples into a 96 well plate. 1-2 negative controls (water) and 1-2 positive controls are recommended alongside the </w:t>
      </w:r>
      <w:r w:rsidR="002F6FB2">
        <w:t xml:space="preserve">sample </w:t>
      </w:r>
      <w:r>
        <w:t>panel.</w:t>
      </w:r>
    </w:p>
    <w:p w14:paraId="0EEEC1F7" w14:textId="024992F3" w:rsidR="00FD1DE3" w:rsidRDefault="00FD1DE3" w:rsidP="00FD1DE3">
      <w:r>
        <w:t xml:space="preserve">For manual testing, </w:t>
      </w:r>
      <w:r w:rsidR="00EA4B5F">
        <w:t xml:space="preserve">a recommended layout is to repeat the same sample across </w:t>
      </w:r>
      <w:r w:rsidR="006C0D47">
        <w:t>the row of the plate. In this example A1-</w:t>
      </w:r>
      <w:r w:rsidR="002909D3">
        <w:t>A</w:t>
      </w:r>
      <w:r w:rsidR="006C0D47">
        <w:t xml:space="preserve">12 </w:t>
      </w:r>
      <w:r w:rsidR="00BB2BE6">
        <w:t>are</w:t>
      </w:r>
      <w:r w:rsidR="002909D3">
        <w:t xml:space="preserve"> multiple aliquots of sample </w:t>
      </w:r>
      <w:proofErr w:type="gramStart"/>
      <w:r w:rsidR="002909D3">
        <w:t xml:space="preserve">1, </w:t>
      </w:r>
      <w:r w:rsidR="00EA4B5F">
        <w:t xml:space="preserve"> </w:t>
      </w:r>
      <w:r w:rsidR="002909D3">
        <w:t>B</w:t>
      </w:r>
      <w:proofErr w:type="gramEnd"/>
      <w:r w:rsidR="002909D3">
        <w:t xml:space="preserve">1-B12 </w:t>
      </w:r>
      <w:r w:rsidR="00BB2BE6">
        <w:t>are</w:t>
      </w:r>
      <w:r w:rsidR="002909D3">
        <w:t xml:space="preserve"> multiple aliquots of sample 2, C1-C12 </w:t>
      </w:r>
      <w:r w:rsidR="00BB2BE6">
        <w:t>are</w:t>
      </w:r>
      <w:r w:rsidR="002909D3">
        <w:t xml:space="preserve"> multiple aliquots of sample </w:t>
      </w:r>
      <w:r w:rsidR="002F6FB2">
        <w:t xml:space="preserve">3 </w:t>
      </w:r>
      <w:r w:rsidR="002909D3">
        <w:t>and so forth.</w:t>
      </w:r>
      <w:r w:rsidR="004A2211">
        <w:t xml:space="preserve"> A row of negative control (water) is recommended.</w:t>
      </w:r>
    </w:p>
    <w:p w14:paraId="4DF5C099" w14:textId="3E0EFB3B" w:rsidR="0015507D" w:rsidRDefault="00E84A30" w:rsidP="00FD1DE3">
      <w:r>
        <w:rPr>
          <w:noProof/>
        </w:rPr>
        <w:lastRenderedPageBreak/>
        <w:drawing>
          <wp:inline distT="0" distB="0" distL="0" distR="0" wp14:anchorId="28C1CEEC" wp14:editId="529E1D20">
            <wp:extent cx="3194438" cy="2149890"/>
            <wp:effectExtent l="0" t="0" r="6350" b="3175"/>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4682" cy="2156784"/>
                    </a:xfrm>
                    <a:prstGeom prst="rect">
                      <a:avLst/>
                    </a:prstGeom>
                  </pic:spPr>
                </pic:pic>
              </a:graphicData>
            </a:graphic>
          </wp:inline>
        </w:drawing>
      </w:r>
    </w:p>
    <w:p w14:paraId="5FC8E990" w14:textId="711D40C2" w:rsidR="00964606" w:rsidRPr="00C84EEE" w:rsidRDefault="00964606" w:rsidP="00FD1DE3">
      <w:pPr>
        <w:rPr>
          <w:sz w:val="20"/>
          <w:szCs w:val="20"/>
        </w:rPr>
      </w:pPr>
      <w:r w:rsidRPr="00C84EEE">
        <w:rPr>
          <w:sz w:val="20"/>
          <w:szCs w:val="20"/>
        </w:rPr>
        <w:t xml:space="preserve">Figure </w:t>
      </w:r>
      <w:r w:rsidR="00E51D87">
        <w:rPr>
          <w:sz w:val="20"/>
          <w:szCs w:val="20"/>
        </w:rPr>
        <w:t>1</w:t>
      </w:r>
      <w:r w:rsidRPr="00C84EEE">
        <w:rPr>
          <w:sz w:val="20"/>
          <w:szCs w:val="20"/>
        </w:rPr>
        <w:t xml:space="preserve">: RNA distribution into sample plate. </w:t>
      </w:r>
      <w:r w:rsidR="00871CAC" w:rsidRPr="00C84EEE">
        <w:rPr>
          <w:sz w:val="20"/>
          <w:szCs w:val="20"/>
        </w:rPr>
        <w:t xml:space="preserve">Each sample replicated </w:t>
      </w:r>
      <w:r w:rsidR="00B12B75">
        <w:rPr>
          <w:sz w:val="20"/>
          <w:szCs w:val="20"/>
        </w:rPr>
        <w:t>12</w:t>
      </w:r>
      <w:r w:rsidR="00B12B75" w:rsidRPr="00C84EEE">
        <w:rPr>
          <w:sz w:val="20"/>
          <w:szCs w:val="20"/>
        </w:rPr>
        <w:t xml:space="preserve"> </w:t>
      </w:r>
      <w:r w:rsidR="00871CAC" w:rsidRPr="00C84EEE">
        <w:rPr>
          <w:sz w:val="20"/>
          <w:szCs w:val="20"/>
        </w:rPr>
        <w:t xml:space="preserve">times. </w:t>
      </w:r>
      <w:r w:rsidR="00060661" w:rsidRPr="00C84EEE">
        <w:rPr>
          <w:sz w:val="20"/>
          <w:szCs w:val="20"/>
        </w:rPr>
        <w:t>5</w:t>
      </w:r>
      <w:r w:rsidR="00060661" w:rsidRPr="00C84EEE">
        <w:rPr>
          <w:rFonts w:cstheme="minorHAnsi"/>
          <w:sz w:val="20"/>
          <w:szCs w:val="20"/>
        </w:rPr>
        <w:t xml:space="preserve"> µL RNA in water in each well.</w:t>
      </w:r>
    </w:p>
    <w:p w14:paraId="2CDC9588" w14:textId="20A5B8BA" w:rsidR="00CE6D23" w:rsidRDefault="003958CD" w:rsidP="00B05748">
      <w:r>
        <w:t xml:space="preserve">This layout allows 8 samples to be screened </w:t>
      </w:r>
      <w:r w:rsidR="005611C0">
        <w:t>with 12 markers, for different sample/marker combinations different layouts or multiple plates can be used</w:t>
      </w:r>
      <w:r w:rsidR="00D34D48">
        <w:t xml:space="preserve"> but please adapt the volumes of master-mix </w:t>
      </w:r>
      <w:r w:rsidR="00A65892">
        <w:t>solutions accordingly.</w:t>
      </w:r>
    </w:p>
    <w:tbl>
      <w:tblPr>
        <w:tblStyle w:val="TableGrid"/>
        <w:tblW w:w="8221"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21"/>
      </w:tblGrid>
      <w:tr w:rsidR="00B05748" w14:paraId="10FD6D78" w14:textId="77777777" w:rsidTr="00CE6D23">
        <w:tc>
          <w:tcPr>
            <w:tcW w:w="8221" w:type="dxa"/>
            <w:shd w:val="clear" w:color="auto" w:fill="E7E6E6" w:themeFill="background2"/>
            <w:vAlign w:val="center"/>
          </w:tcPr>
          <w:p w14:paraId="3C8E7062" w14:textId="739F113F" w:rsidR="00F71B14" w:rsidRDefault="00A20B78" w:rsidP="00F71B14">
            <w:r>
              <w:t xml:space="preserve">Tip: </w:t>
            </w:r>
            <w:r w:rsidR="00B05748">
              <w:t xml:space="preserve">To prevent contamination during plate filling with </w:t>
            </w:r>
            <w:r w:rsidR="00AD232A">
              <w:t>PACE-RT</w:t>
            </w:r>
            <w:proofErr w:type="gramStart"/>
            <w:r w:rsidR="00AD232A">
              <w:t xml:space="preserve">™ </w:t>
            </w:r>
            <w:r w:rsidR="00B05748">
              <w:t xml:space="preserve"> mix</w:t>
            </w:r>
            <w:proofErr w:type="gramEnd"/>
            <w:r w:rsidR="00B05748">
              <w:t xml:space="preserve">, the RNA may be dried down within the plate. </w:t>
            </w:r>
            <w:r w:rsidR="00F71B14">
              <w:t>Spin for 10 seconds then put the plate in an oven/incubator at 48</w:t>
            </w:r>
            <w:r w:rsidR="00F71B14">
              <w:rPr>
                <w:rFonts w:cstheme="minorHAnsi"/>
              </w:rPr>
              <w:t>°</w:t>
            </w:r>
            <w:r w:rsidR="00F71B14">
              <w:t xml:space="preserve">C for 40 minutes. Cool the plate to room temperature before applying the </w:t>
            </w:r>
            <w:r w:rsidR="00AD232A">
              <w:t>PACE-RT</w:t>
            </w:r>
            <w:proofErr w:type="gramStart"/>
            <w:r w:rsidR="00AD232A">
              <w:t xml:space="preserve">™  </w:t>
            </w:r>
            <w:r w:rsidR="00F71B14">
              <w:t>ready</w:t>
            </w:r>
            <w:proofErr w:type="gramEnd"/>
            <w:r w:rsidR="00F71B14">
              <w:t xml:space="preserve"> mix.</w:t>
            </w:r>
          </w:p>
          <w:p w14:paraId="0B5BC6D1" w14:textId="77777777" w:rsidR="00B05748" w:rsidRDefault="00B05748" w:rsidP="00182966"/>
          <w:p w14:paraId="2F4BFB88" w14:textId="49D61629" w:rsidR="00F71B14" w:rsidRDefault="00F71B14" w:rsidP="00182966">
            <w:r>
              <w:t>This</w:t>
            </w:r>
            <w:r w:rsidR="00CE6D23">
              <w:t xml:space="preserve"> step</w:t>
            </w:r>
            <w:r>
              <w:t xml:space="preserve"> is not essential for the 96-well protocol and may be omitted</w:t>
            </w:r>
            <w:r w:rsidR="00CE6D23">
              <w:t xml:space="preserve"> if required.</w:t>
            </w:r>
          </w:p>
        </w:tc>
      </w:tr>
    </w:tbl>
    <w:p w14:paraId="655D5EFF" w14:textId="77777777" w:rsidR="00B05748" w:rsidRDefault="00B05748" w:rsidP="00B05748"/>
    <w:p w14:paraId="5F245FBE" w14:textId="77777777" w:rsidR="002909D3" w:rsidRDefault="002909D3" w:rsidP="00FD1DE3"/>
    <w:p w14:paraId="46852C62" w14:textId="767B9F29" w:rsidR="00DD1403" w:rsidRDefault="00DD1403" w:rsidP="00DD1403">
      <w:pPr>
        <w:rPr>
          <w:b/>
          <w:bCs/>
          <w:u w:val="single"/>
        </w:rPr>
      </w:pPr>
      <w:r>
        <w:rPr>
          <w:b/>
          <w:bCs/>
          <w:u w:val="single"/>
        </w:rPr>
        <w:t xml:space="preserve">Apply </w:t>
      </w:r>
      <w:r w:rsidR="00AD232A">
        <w:rPr>
          <w:b/>
          <w:bCs/>
          <w:u w:val="single"/>
        </w:rPr>
        <w:t>PACE-RT</w:t>
      </w:r>
      <w:proofErr w:type="gramStart"/>
      <w:r w:rsidR="00AD232A">
        <w:rPr>
          <w:b/>
          <w:bCs/>
          <w:u w:val="single"/>
        </w:rPr>
        <w:t xml:space="preserve">™  </w:t>
      </w:r>
      <w:r>
        <w:rPr>
          <w:b/>
          <w:bCs/>
          <w:u w:val="single"/>
        </w:rPr>
        <w:t>Mix</w:t>
      </w:r>
      <w:proofErr w:type="gramEnd"/>
      <w:r>
        <w:rPr>
          <w:b/>
          <w:bCs/>
          <w:u w:val="single"/>
        </w:rPr>
        <w:t xml:space="preserve"> to</w:t>
      </w:r>
      <w:r w:rsidRPr="00E3140D">
        <w:rPr>
          <w:b/>
          <w:bCs/>
          <w:u w:val="single"/>
        </w:rPr>
        <w:t xml:space="preserve"> the RNA </w:t>
      </w:r>
      <w:r>
        <w:rPr>
          <w:b/>
          <w:bCs/>
          <w:u w:val="single"/>
        </w:rPr>
        <w:t>S</w:t>
      </w:r>
      <w:r w:rsidRPr="00E3140D">
        <w:rPr>
          <w:b/>
          <w:bCs/>
          <w:u w:val="single"/>
        </w:rPr>
        <w:t>ample Plate</w:t>
      </w:r>
    </w:p>
    <w:p w14:paraId="6B6798A0" w14:textId="77777777" w:rsidR="00DD1403" w:rsidRDefault="00DD1403" w:rsidP="00DD1403">
      <w:pPr>
        <w:rPr>
          <w:b/>
          <w:bCs/>
          <w:u w:val="single"/>
        </w:rPr>
      </w:pPr>
    </w:p>
    <w:p w14:paraId="005711BD" w14:textId="356313EA" w:rsidR="00DD1403" w:rsidRDefault="00DD1403" w:rsidP="00DD1403">
      <w:r>
        <w:t xml:space="preserve">Create a master mix of </w:t>
      </w:r>
      <w:r w:rsidR="00AD232A">
        <w:t xml:space="preserve">PACE-RT™ </w:t>
      </w:r>
      <w:r>
        <w:t>mix and RT-enzyme sufficient for 1</w:t>
      </w:r>
      <w:r w:rsidR="00A65892">
        <w:t>2</w:t>
      </w:r>
      <w:r>
        <w:t xml:space="preserve"> markers. Make immediately prior to use and store on ice. Protect from light.</w:t>
      </w:r>
    </w:p>
    <w:tbl>
      <w:tblPr>
        <w:tblStyle w:val="TableGrid"/>
        <w:tblW w:w="0" w:type="auto"/>
        <w:tblLook w:val="04A0" w:firstRow="1" w:lastRow="0" w:firstColumn="1" w:lastColumn="0" w:noHBand="0" w:noVBand="1"/>
      </w:tblPr>
      <w:tblGrid>
        <w:gridCol w:w="4508"/>
        <w:gridCol w:w="4508"/>
      </w:tblGrid>
      <w:tr w:rsidR="00DD1403" w14:paraId="47C29D6C" w14:textId="77777777" w:rsidTr="0053052C">
        <w:tc>
          <w:tcPr>
            <w:tcW w:w="4508" w:type="dxa"/>
            <w:shd w:val="clear" w:color="auto" w:fill="E7E6E6" w:themeFill="background2"/>
          </w:tcPr>
          <w:p w14:paraId="27502A72" w14:textId="77777777" w:rsidR="00DD1403" w:rsidRDefault="00DD1403" w:rsidP="0053052C"/>
        </w:tc>
        <w:tc>
          <w:tcPr>
            <w:tcW w:w="4508" w:type="dxa"/>
            <w:shd w:val="clear" w:color="auto" w:fill="E7E6E6" w:themeFill="background2"/>
          </w:tcPr>
          <w:p w14:paraId="49792664" w14:textId="77777777" w:rsidR="00DD1403" w:rsidRDefault="00DD1403" w:rsidP="0053052C">
            <w:r>
              <w:t>Volume</w:t>
            </w:r>
          </w:p>
        </w:tc>
      </w:tr>
      <w:tr w:rsidR="00DD1403" w14:paraId="77D8D630" w14:textId="77777777" w:rsidTr="0053052C">
        <w:tc>
          <w:tcPr>
            <w:tcW w:w="4508" w:type="dxa"/>
          </w:tcPr>
          <w:p w14:paraId="101E22EF" w14:textId="6F2B8C38" w:rsidR="00DD1403" w:rsidRDefault="00AD232A" w:rsidP="0053052C">
            <w:r>
              <w:t>PACE-RT™</w:t>
            </w:r>
            <w:r w:rsidR="00A20B78">
              <w:t xml:space="preserve"> </w:t>
            </w:r>
            <w:r w:rsidR="00DD1403">
              <w:t>mix</w:t>
            </w:r>
          </w:p>
        </w:tc>
        <w:tc>
          <w:tcPr>
            <w:tcW w:w="4508" w:type="dxa"/>
          </w:tcPr>
          <w:p w14:paraId="6F2EF779" w14:textId="1D8B39E4" w:rsidR="00DD1403" w:rsidRDefault="00F6055C" w:rsidP="00F6055C">
            <w:r>
              <w:t xml:space="preserve">870 </w:t>
            </w:r>
            <w:r>
              <w:rPr>
                <w:rFonts w:cstheme="minorHAnsi"/>
              </w:rPr>
              <w:t>µL</w:t>
            </w:r>
          </w:p>
        </w:tc>
      </w:tr>
      <w:tr w:rsidR="00DD1403" w14:paraId="78D32631" w14:textId="77777777" w:rsidTr="0053052C">
        <w:tc>
          <w:tcPr>
            <w:tcW w:w="4508" w:type="dxa"/>
          </w:tcPr>
          <w:p w14:paraId="549DEBBE" w14:textId="5E2F2066" w:rsidR="00DD1403" w:rsidRDefault="00DD1403" w:rsidP="0053052C">
            <w:r>
              <w:t>R</w:t>
            </w:r>
            <w:r w:rsidR="00E72842">
              <w:t>everse Transcription</w:t>
            </w:r>
            <w:r>
              <w:t>-Enzyme</w:t>
            </w:r>
          </w:p>
        </w:tc>
        <w:tc>
          <w:tcPr>
            <w:tcW w:w="4508" w:type="dxa"/>
          </w:tcPr>
          <w:p w14:paraId="4969BF0D" w14:textId="1AB3CD59" w:rsidR="00DD1403" w:rsidRDefault="00F6055C" w:rsidP="0053052C">
            <w:r>
              <w:t xml:space="preserve">8.7 </w:t>
            </w:r>
            <w:r>
              <w:rPr>
                <w:rFonts w:cstheme="minorHAnsi"/>
              </w:rPr>
              <w:t>µL</w:t>
            </w:r>
          </w:p>
        </w:tc>
      </w:tr>
    </w:tbl>
    <w:p w14:paraId="576D2926" w14:textId="09305C6A" w:rsidR="00DD1403" w:rsidRPr="00E546AB" w:rsidRDefault="00DD1403" w:rsidP="00DD1403">
      <w:pPr>
        <w:rPr>
          <w:sz w:val="20"/>
          <w:szCs w:val="20"/>
        </w:rPr>
      </w:pPr>
      <w:r w:rsidRPr="00E546AB">
        <w:rPr>
          <w:sz w:val="20"/>
          <w:szCs w:val="20"/>
        </w:rPr>
        <w:t xml:space="preserve">Table 2: </w:t>
      </w:r>
      <w:r w:rsidR="00AD232A">
        <w:rPr>
          <w:sz w:val="20"/>
          <w:szCs w:val="20"/>
        </w:rPr>
        <w:t xml:space="preserve">PACE-RT™ </w:t>
      </w:r>
      <w:r w:rsidRPr="00E546AB">
        <w:rPr>
          <w:sz w:val="20"/>
          <w:szCs w:val="20"/>
        </w:rPr>
        <w:t>master mix</w:t>
      </w:r>
      <w:r>
        <w:rPr>
          <w:sz w:val="20"/>
          <w:szCs w:val="20"/>
        </w:rPr>
        <w:t xml:space="preserve"> for 1</w:t>
      </w:r>
      <w:r w:rsidR="000707B8" w:rsidRPr="0096345F">
        <w:rPr>
          <w:rFonts w:cstheme="minorHAnsi"/>
          <w:sz w:val="20"/>
          <w:szCs w:val="20"/>
        </w:rPr>
        <w:t>2</w:t>
      </w:r>
      <w:r w:rsidRPr="0096345F">
        <w:rPr>
          <w:rFonts w:cstheme="minorHAnsi"/>
          <w:sz w:val="20"/>
          <w:szCs w:val="20"/>
        </w:rPr>
        <w:t xml:space="preserve"> markers. Scale up or down as required.</w:t>
      </w:r>
      <w:r w:rsidR="0096345F" w:rsidRPr="0096345F">
        <w:rPr>
          <w:rFonts w:cstheme="minorHAnsi"/>
          <w:sz w:val="20"/>
          <w:szCs w:val="20"/>
        </w:rPr>
        <w:t xml:space="preserve"> </w:t>
      </w:r>
      <w:r w:rsidR="00AD232A">
        <w:rPr>
          <w:rFonts w:cstheme="minorHAnsi"/>
          <w:sz w:val="20"/>
          <w:szCs w:val="20"/>
        </w:rPr>
        <w:t>PACE-RT</w:t>
      </w:r>
      <w:proofErr w:type="gramStart"/>
      <w:r w:rsidR="00AD232A">
        <w:rPr>
          <w:rFonts w:cstheme="minorHAnsi"/>
          <w:sz w:val="20"/>
          <w:szCs w:val="20"/>
        </w:rPr>
        <w:t xml:space="preserve">™ </w:t>
      </w:r>
      <w:r w:rsidR="0096345F" w:rsidRPr="00365C77">
        <w:rPr>
          <w:rFonts w:cstheme="minorHAnsi"/>
          <w:sz w:val="20"/>
          <w:szCs w:val="20"/>
        </w:rPr>
        <w:t xml:space="preserve"> may</w:t>
      </w:r>
      <w:proofErr w:type="gramEnd"/>
      <w:r w:rsidR="0096345F" w:rsidRPr="00365C77">
        <w:rPr>
          <w:rFonts w:cstheme="minorHAnsi"/>
          <w:sz w:val="20"/>
          <w:szCs w:val="20"/>
        </w:rPr>
        <w:t xml:space="preserve"> be ordered from 3CR wi</w:t>
      </w:r>
      <w:r w:rsidR="0096345F" w:rsidRPr="000A51DE">
        <w:rPr>
          <w:rFonts w:cstheme="minorHAnsi"/>
          <w:sz w:val="20"/>
          <w:szCs w:val="20"/>
        </w:rPr>
        <w:t xml:space="preserve">th order number </w:t>
      </w:r>
      <w:r w:rsidR="0096345F" w:rsidRPr="000A51DE">
        <w:rPr>
          <w:rFonts w:cstheme="minorHAnsi"/>
          <w:color w:val="000000"/>
          <w:sz w:val="20"/>
          <w:szCs w:val="20"/>
        </w:rPr>
        <w:t>103-0002</w:t>
      </w:r>
    </w:p>
    <w:p w14:paraId="11D080AE" w14:textId="77777777" w:rsidR="00DD1403" w:rsidRDefault="00DD1403" w:rsidP="00DD1403"/>
    <w:p w14:paraId="289E5407" w14:textId="1F561133" w:rsidR="00DD1403" w:rsidRDefault="00DD1403" w:rsidP="00DD1403">
      <w:r>
        <w:t xml:space="preserve">Now combine the </w:t>
      </w:r>
      <w:r w:rsidR="00AD232A">
        <w:t>PACE-RT</w:t>
      </w:r>
      <w:proofErr w:type="gramStart"/>
      <w:r w:rsidR="00AD232A">
        <w:t xml:space="preserve">™ </w:t>
      </w:r>
      <w:r>
        <w:t xml:space="preserve"> master</w:t>
      </w:r>
      <w:proofErr w:type="gramEnd"/>
      <w:r>
        <w:t xml:space="preserve"> mix with other reagents. </w:t>
      </w:r>
    </w:p>
    <w:p w14:paraId="274F3631" w14:textId="07EADD99" w:rsidR="008A1C1F" w:rsidRDefault="008A1C1F" w:rsidP="00DD1403">
      <w:r>
        <w:rPr>
          <w:noProof/>
        </w:rPr>
        <w:lastRenderedPageBreak/>
        <w:drawing>
          <wp:inline distT="0" distB="0" distL="0" distR="0" wp14:anchorId="403B22DD" wp14:editId="37B53D72">
            <wp:extent cx="1884578" cy="2493645"/>
            <wp:effectExtent l="0" t="0" r="1905" b="1905"/>
            <wp:docPr id="8" name="Picture 8"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889719" cy="2500448"/>
                    </a:xfrm>
                    <a:prstGeom prst="rect">
                      <a:avLst/>
                    </a:prstGeom>
                  </pic:spPr>
                </pic:pic>
              </a:graphicData>
            </a:graphic>
          </wp:inline>
        </w:drawing>
      </w:r>
    </w:p>
    <w:p w14:paraId="6459EE15" w14:textId="43DE8EF6" w:rsidR="005270E4" w:rsidRDefault="00E51D87" w:rsidP="00DD1403">
      <w:r w:rsidRPr="00C84EEE">
        <w:rPr>
          <w:sz w:val="20"/>
          <w:szCs w:val="20"/>
        </w:rPr>
        <w:t xml:space="preserve">Figure </w:t>
      </w:r>
      <w:r>
        <w:rPr>
          <w:sz w:val="20"/>
          <w:szCs w:val="20"/>
        </w:rPr>
        <w:t>4</w:t>
      </w:r>
      <w:r w:rsidRPr="00C84EEE">
        <w:rPr>
          <w:sz w:val="20"/>
          <w:szCs w:val="20"/>
        </w:rPr>
        <w:t xml:space="preserve">: </w:t>
      </w:r>
      <w:r w:rsidR="00AD232A">
        <w:rPr>
          <w:sz w:val="20"/>
          <w:szCs w:val="20"/>
        </w:rPr>
        <w:t>PACE-RT</w:t>
      </w:r>
      <w:proofErr w:type="gramStart"/>
      <w:r w:rsidR="00AD232A">
        <w:rPr>
          <w:sz w:val="20"/>
          <w:szCs w:val="20"/>
        </w:rPr>
        <w:t xml:space="preserve">™ </w:t>
      </w:r>
      <w:r w:rsidRPr="00E546AB">
        <w:rPr>
          <w:sz w:val="20"/>
          <w:szCs w:val="20"/>
        </w:rPr>
        <w:t xml:space="preserve"> Ready</w:t>
      </w:r>
      <w:proofErr w:type="gramEnd"/>
      <w:r w:rsidRPr="00E546AB">
        <w:rPr>
          <w:sz w:val="20"/>
          <w:szCs w:val="20"/>
        </w:rPr>
        <w:t xml:space="preserve"> mix</w:t>
      </w:r>
      <w:r>
        <w:rPr>
          <w:sz w:val="20"/>
          <w:szCs w:val="20"/>
        </w:rPr>
        <w:t>. Mix carefully to avoid bubbles and use immediately.</w:t>
      </w:r>
    </w:p>
    <w:p w14:paraId="72C97E2C" w14:textId="77777777" w:rsidR="008A1C1F" w:rsidRDefault="008A1C1F" w:rsidP="00DD1403"/>
    <w:tbl>
      <w:tblPr>
        <w:tblStyle w:val="TableGrid"/>
        <w:tblW w:w="0" w:type="auto"/>
        <w:tblLook w:val="04A0" w:firstRow="1" w:lastRow="0" w:firstColumn="1" w:lastColumn="0" w:noHBand="0" w:noVBand="1"/>
      </w:tblPr>
      <w:tblGrid>
        <w:gridCol w:w="3539"/>
        <w:gridCol w:w="3260"/>
        <w:gridCol w:w="2217"/>
      </w:tblGrid>
      <w:tr w:rsidR="00DD1403" w14:paraId="29C5B96A" w14:textId="77777777" w:rsidTr="004A3AA7">
        <w:tc>
          <w:tcPr>
            <w:tcW w:w="3539" w:type="dxa"/>
            <w:shd w:val="clear" w:color="auto" w:fill="E7E6E6" w:themeFill="background2"/>
          </w:tcPr>
          <w:p w14:paraId="5D0A6237" w14:textId="77777777" w:rsidR="00DD1403" w:rsidRDefault="00DD1403" w:rsidP="0053052C"/>
        </w:tc>
        <w:tc>
          <w:tcPr>
            <w:tcW w:w="3260" w:type="dxa"/>
            <w:shd w:val="clear" w:color="auto" w:fill="E7E6E6" w:themeFill="background2"/>
          </w:tcPr>
          <w:p w14:paraId="7266B15E" w14:textId="77777777" w:rsidR="00DD1403" w:rsidRDefault="00DD1403" w:rsidP="0053052C">
            <w:r>
              <w:t>Volume</w:t>
            </w:r>
          </w:p>
        </w:tc>
        <w:tc>
          <w:tcPr>
            <w:tcW w:w="2217" w:type="dxa"/>
            <w:vMerge w:val="restart"/>
            <w:vAlign w:val="center"/>
          </w:tcPr>
          <w:p w14:paraId="68AF57BC" w14:textId="08B82308" w:rsidR="00DD1403" w:rsidRDefault="00DD1403" w:rsidP="004A3AA7">
            <w:r>
              <w:t>Perform this 1</w:t>
            </w:r>
            <w:r w:rsidR="00A65892">
              <w:t>2</w:t>
            </w:r>
            <w:r>
              <w:t xml:space="preserve"> times for each marker option.</w:t>
            </w:r>
          </w:p>
        </w:tc>
      </w:tr>
      <w:tr w:rsidR="00DD1403" w14:paraId="1FF284D5" w14:textId="77777777" w:rsidTr="0053052C">
        <w:tc>
          <w:tcPr>
            <w:tcW w:w="3539" w:type="dxa"/>
          </w:tcPr>
          <w:p w14:paraId="2166E37D" w14:textId="4C1F3BDC" w:rsidR="00DD1403" w:rsidRDefault="00AD232A" w:rsidP="0053052C">
            <w:r>
              <w:t>PACE-RT</w:t>
            </w:r>
            <w:proofErr w:type="gramStart"/>
            <w:r>
              <w:t xml:space="preserve">™ </w:t>
            </w:r>
            <w:r w:rsidR="00DD1403">
              <w:t xml:space="preserve"> master</w:t>
            </w:r>
            <w:proofErr w:type="gramEnd"/>
            <w:r w:rsidR="00DD1403">
              <w:t xml:space="preserve"> mix from Table 2</w:t>
            </w:r>
          </w:p>
        </w:tc>
        <w:tc>
          <w:tcPr>
            <w:tcW w:w="3260" w:type="dxa"/>
          </w:tcPr>
          <w:p w14:paraId="0331ECEF" w14:textId="5DB01657" w:rsidR="00DD1403" w:rsidRDefault="006A083A" w:rsidP="0053052C">
            <w:r>
              <w:rPr>
                <w:rFonts w:cstheme="minorHAnsi"/>
              </w:rPr>
              <w:t>66</w:t>
            </w:r>
            <w:r w:rsidR="00A03E00">
              <w:rPr>
                <w:rFonts w:cstheme="minorHAnsi"/>
              </w:rPr>
              <w:t xml:space="preserve"> µL</w:t>
            </w:r>
          </w:p>
        </w:tc>
        <w:tc>
          <w:tcPr>
            <w:tcW w:w="2217" w:type="dxa"/>
            <w:vMerge/>
          </w:tcPr>
          <w:p w14:paraId="2D5B3AFB" w14:textId="77777777" w:rsidR="00DD1403" w:rsidRDefault="00DD1403" w:rsidP="0053052C"/>
        </w:tc>
      </w:tr>
      <w:tr w:rsidR="00DD1403" w14:paraId="7F8CA82E" w14:textId="77777777" w:rsidTr="0053052C">
        <w:tc>
          <w:tcPr>
            <w:tcW w:w="3539" w:type="dxa"/>
          </w:tcPr>
          <w:p w14:paraId="35DE9B19" w14:textId="6EA63DC7" w:rsidR="00DD1403" w:rsidRDefault="00DD1403" w:rsidP="0053052C">
            <w:r>
              <w:t>RNase-free Water</w:t>
            </w:r>
            <w:r w:rsidR="00590F18">
              <w:t>**</w:t>
            </w:r>
          </w:p>
        </w:tc>
        <w:tc>
          <w:tcPr>
            <w:tcW w:w="3260" w:type="dxa"/>
          </w:tcPr>
          <w:p w14:paraId="37F0DF01" w14:textId="772E8CE3" w:rsidR="00DD1403" w:rsidRDefault="009116FC" w:rsidP="0053052C">
            <w:r>
              <w:t>-</w:t>
            </w:r>
          </w:p>
        </w:tc>
        <w:tc>
          <w:tcPr>
            <w:tcW w:w="2217" w:type="dxa"/>
            <w:vMerge/>
          </w:tcPr>
          <w:p w14:paraId="2EA809CC" w14:textId="77777777" w:rsidR="00DD1403" w:rsidRDefault="00DD1403" w:rsidP="0053052C"/>
        </w:tc>
      </w:tr>
      <w:tr w:rsidR="00DD1403" w14:paraId="240685CE" w14:textId="77777777" w:rsidTr="0053052C">
        <w:tc>
          <w:tcPr>
            <w:tcW w:w="3539" w:type="dxa"/>
          </w:tcPr>
          <w:p w14:paraId="521CDB14" w14:textId="77777777" w:rsidR="00DD1403" w:rsidRDefault="00DD1403" w:rsidP="0053052C">
            <w:r>
              <w:t>Marker master mix from Table 1</w:t>
            </w:r>
          </w:p>
        </w:tc>
        <w:tc>
          <w:tcPr>
            <w:tcW w:w="3260" w:type="dxa"/>
          </w:tcPr>
          <w:p w14:paraId="380D7D89" w14:textId="6363058F" w:rsidR="00DD1403" w:rsidRDefault="00A06752" w:rsidP="0053052C">
            <w:r>
              <w:t>1</w:t>
            </w:r>
            <w:r w:rsidR="007D0C43">
              <w:t>.9</w:t>
            </w:r>
            <w:r w:rsidR="007D0C43">
              <w:rPr>
                <w:rFonts w:cstheme="minorHAnsi"/>
              </w:rPr>
              <w:t xml:space="preserve"> µL</w:t>
            </w:r>
          </w:p>
        </w:tc>
        <w:tc>
          <w:tcPr>
            <w:tcW w:w="2217" w:type="dxa"/>
            <w:vMerge/>
          </w:tcPr>
          <w:p w14:paraId="7895C07D" w14:textId="77777777" w:rsidR="00DD1403" w:rsidRDefault="00DD1403" w:rsidP="0053052C"/>
        </w:tc>
      </w:tr>
    </w:tbl>
    <w:p w14:paraId="2947F632" w14:textId="654849D3" w:rsidR="00DD1403" w:rsidRDefault="00DD1403" w:rsidP="00DD1403">
      <w:pPr>
        <w:rPr>
          <w:sz w:val="20"/>
          <w:szCs w:val="20"/>
        </w:rPr>
      </w:pPr>
      <w:r w:rsidRPr="00E546AB">
        <w:rPr>
          <w:sz w:val="20"/>
          <w:szCs w:val="20"/>
        </w:rPr>
        <w:t xml:space="preserve">Table 3: </w:t>
      </w:r>
      <w:r w:rsidR="00AD232A">
        <w:rPr>
          <w:sz w:val="20"/>
          <w:szCs w:val="20"/>
        </w:rPr>
        <w:t>PACE-RT</w:t>
      </w:r>
      <w:proofErr w:type="gramStart"/>
      <w:r w:rsidR="00AD232A">
        <w:rPr>
          <w:sz w:val="20"/>
          <w:szCs w:val="20"/>
        </w:rPr>
        <w:t xml:space="preserve">™ </w:t>
      </w:r>
      <w:r w:rsidRPr="00E546AB">
        <w:rPr>
          <w:sz w:val="20"/>
          <w:szCs w:val="20"/>
        </w:rPr>
        <w:t xml:space="preserve"> Ready</w:t>
      </w:r>
      <w:proofErr w:type="gramEnd"/>
      <w:r w:rsidRPr="00E546AB">
        <w:rPr>
          <w:sz w:val="20"/>
          <w:szCs w:val="20"/>
        </w:rPr>
        <w:t xml:space="preserve"> mix</w:t>
      </w:r>
      <w:r>
        <w:rPr>
          <w:sz w:val="20"/>
          <w:szCs w:val="20"/>
        </w:rPr>
        <w:t xml:space="preserve">. Mix carefully </w:t>
      </w:r>
      <w:r w:rsidR="000D1CDA">
        <w:rPr>
          <w:sz w:val="20"/>
          <w:szCs w:val="20"/>
        </w:rPr>
        <w:t>and use immediately</w:t>
      </w:r>
      <w:r>
        <w:rPr>
          <w:sz w:val="20"/>
          <w:szCs w:val="20"/>
        </w:rPr>
        <w:t xml:space="preserve">. Note that </w:t>
      </w:r>
      <w:r w:rsidR="000D1CDA">
        <w:rPr>
          <w:sz w:val="20"/>
          <w:szCs w:val="20"/>
        </w:rPr>
        <w:t xml:space="preserve">the </w:t>
      </w:r>
      <w:r>
        <w:rPr>
          <w:sz w:val="20"/>
          <w:szCs w:val="20"/>
        </w:rPr>
        <w:t>marker master mix components may separate in storage so ensure it is mixed well before adding to Ready Mix.</w:t>
      </w:r>
    </w:p>
    <w:p w14:paraId="6F8395AF" w14:textId="56D66A1D" w:rsidR="00590F18" w:rsidRPr="00E546AB" w:rsidRDefault="00590F18" w:rsidP="00DD1403">
      <w:pPr>
        <w:rPr>
          <w:sz w:val="20"/>
          <w:szCs w:val="20"/>
        </w:rPr>
      </w:pPr>
      <w:r>
        <w:rPr>
          <w:sz w:val="20"/>
          <w:szCs w:val="20"/>
        </w:rPr>
        <w:t xml:space="preserve">** If the RNA was </w:t>
      </w:r>
      <w:r w:rsidRPr="003616B3">
        <w:rPr>
          <w:sz w:val="20"/>
          <w:szCs w:val="20"/>
        </w:rPr>
        <w:t xml:space="preserve">dried in the plate before use, change this to </w:t>
      </w:r>
      <w:r w:rsidR="001F190E" w:rsidRPr="00372ADE">
        <w:rPr>
          <w:sz w:val="20"/>
          <w:szCs w:val="20"/>
        </w:rPr>
        <w:t>6</w:t>
      </w:r>
      <w:r w:rsidR="00BB30F3" w:rsidRPr="002044BD">
        <w:rPr>
          <w:sz w:val="20"/>
          <w:szCs w:val="20"/>
        </w:rPr>
        <w:t>4</w:t>
      </w:r>
      <w:r w:rsidR="009116FC" w:rsidRPr="002044BD">
        <w:rPr>
          <w:rFonts w:cstheme="minorHAnsi"/>
          <w:sz w:val="20"/>
          <w:szCs w:val="20"/>
        </w:rPr>
        <w:t xml:space="preserve"> µL</w:t>
      </w:r>
      <w:r w:rsidR="00BB30F3" w:rsidRPr="002044BD">
        <w:rPr>
          <w:rFonts w:cstheme="minorHAnsi"/>
          <w:sz w:val="20"/>
          <w:szCs w:val="20"/>
        </w:rPr>
        <w:t xml:space="preserve"> and dispense 10 µL per well rather than 5 µL.</w:t>
      </w:r>
    </w:p>
    <w:p w14:paraId="4BED7BEC" w14:textId="34FC2243" w:rsidR="00FD1DE3" w:rsidRDefault="00FD1DE3"/>
    <w:p w14:paraId="7FB2BEE7" w14:textId="0A53974D" w:rsidR="006C6FA0" w:rsidRDefault="006C6FA0">
      <w:r>
        <w:t xml:space="preserve">Apply </w:t>
      </w:r>
      <w:r w:rsidR="00821184">
        <w:t>5</w:t>
      </w:r>
      <w:r w:rsidR="00821184" w:rsidRPr="00821184">
        <w:rPr>
          <w:rFonts w:cstheme="minorHAnsi"/>
        </w:rPr>
        <w:t xml:space="preserve"> </w:t>
      </w:r>
      <w:r w:rsidR="00821184">
        <w:rPr>
          <w:rFonts w:cstheme="minorHAnsi"/>
        </w:rPr>
        <w:t>µL</w:t>
      </w:r>
      <w:r w:rsidR="00821184">
        <w:t xml:space="preserve"> of the </w:t>
      </w:r>
      <w:proofErr w:type="gramStart"/>
      <w:r w:rsidR="00821184">
        <w:t>ready mix</w:t>
      </w:r>
      <w:proofErr w:type="gramEnd"/>
      <w:r w:rsidR="00821184">
        <w:t xml:space="preserve"> solution</w:t>
      </w:r>
      <w:r w:rsidR="00082532">
        <w:t xml:space="preserve"> (Table 3)</w:t>
      </w:r>
      <w:r w:rsidR="00821184">
        <w:t xml:space="preserve"> for each marker</w:t>
      </w:r>
      <w:r>
        <w:t xml:space="preserve"> to the 96 well plate </w:t>
      </w:r>
      <w:r w:rsidR="00DF449C">
        <w:t>with aliquots of the same marker in columns. In this example A1-</w:t>
      </w:r>
      <w:r w:rsidR="0094162D">
        <w:t>H1</w:t>
      </w:r>
      <w:r w:rsidR="00DF449C">
        <w:t xml:space="preserve"> is multiple aliquots of </w:t>
      </w:r>
      <w:r w:rsidR="00082532">
        <w:t xml:space="preserve">the ready mix with the </w:t>
      </w:r>
      <w:r w:rsidR="0094162D">
        <w:t>marker</w:t>
      </w:r>
      <w:r w:rsidR="00082532">
        <w:t xml:space="preserve"> master mix for marker</w:t>
      </w:r>
      <w:r w:rsidR="00DF449C">
        <w:t xml:space="preserve"> </w:t>
      </w:r>
      <w:proofErr w:type="gramStart"/>
      <w:r w:rsidR="00DF449C">
        <w:t xml:space="preserve">1,  </w:t>
      </w:r>
      <w:r w:rsidR="0094162D">
        <w:t>A</w:t>
      </w:r>
      <w:proofErr w:type="gramEnd"/>
      <w:r w:rsidR="0094162D">
        <w:t>2-H2</w:t>
      </w:r>
      <w:r w:rsidR="00DF449C">
        <w:t xml:space="preserve"> is multiple aliquots of </w:t>
      </w:r>
      <w:r w:rsidR="00082532">
        <w:t xml:space="preserve">the ready mix with </w:t>
      </w:r>
      <w:r w:rsidR="0094162D">
        <w:t>marker</w:t>
      </w:r>
      <w:r w:rsidR="00082532">
        <w:t xml:space="preserve"> master</w:t>
      </w:r>
      <w:r w:rsidR="00DF449C">
        <w:t xml:space="preserve"> </w:t>
      </w:r>
      <w:r w:rsidR="00082532">
        <w:t xml:space="preserve">mix for marker </w:t>
      </w:r>
      <w:r w:rsidR="00DF449C">
        <w:t>2</w:t>
      </w:r>
      <w:r w:rsidR="00082532">
        <w:t>,</w:t>
      </w:r>
      <w:r w:rsidR="0094162D">
        <w:t xml:space="preserve"> and so forth.</w:t>
      </w:r>
    </w:p>
    <w:p w14:paraId="5D3E1742" w14:textId="77777777" w:rsidR="008411A0" w:rsidRDefault="008411A0"/>
    <w:p w14:paraId="51206784" w14:textId="2644718A" w:rsidR="0094162D" w:rsidRDefault="006146D2">
      <w:r>
        <w:rPr>
          <w:noProof/>
        </w:rPr>
        <w:drawing>
          <wp:inline distT="0" distB="0" distL="0" distR="0" wp14:anchorId="110D8F8C" wp14:editId="28C8EC58">
            <wp:extent cx="3398520" cy="2287238"/>
            <wp:effectExtent l="0" t="0" r="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9328" cy="2294512"/>
                    </a:xfrm>
                    <a:prstGeom prst="rect">
                      <a:avLst/>
                    </a:prstGeom>
                  </pic:spPr>
                </pic:pic>
              </a:graphicData>
            </a:graphic>
          </wp:inline>
        </w:drawing>
      </w:r>
    </w:p>
    <w:p w14:paraId="6043989A" w14:textId="48F7A321" w:rsidR="00821184" w:rsidRPr="00C84EEE" w:rsidRDefault="00821184" w:rsidP="00821184">
      <w:pPr>
        <w:rPr>
          <w:sz w:val="20"/>
          <w:szCs w:val="20"/>
        </w:rPr>
      </w:pPr>
      <w:r w:rsidRPr="00C84EEE">
        <w:rPr>
          <w:sz w:val="20"/>
          <w:szCs w:val="20"/>
        </w:rPr>
        <w:lastRenderedPageBreak/>
        <w:t xml:space="preserve">Figure </w:t>
      </w:r>
      <w:r w:rsidR="00E51D87">
        <w:rPr>
          <w:sz w:val="20"/>
          <w:szCs w:val="20"/>
        </w:rPr>
        <w:t>4</w:t>
      </w:r>
      <w:r w:rsidRPr="00C84EEE">
        <w:rPr>
          <w:sz w:val="20"/>
          <w:szCs w:val="20"/>
        </w:rPr>
        <w:t xml:space="preserve">: Marker ready mix distribution into sample plate. Each marker replicated </w:t>
      </w:r>
      <w:r w:rsidR="000707B8" w:rsidRPr="00C84EEE">
        <w:rPr>
          <w:sz w:val="20"/>
          <w:szCs w:val="20"/>
        </w:rPr>
        <w:t>12</w:t>
      </w:r>
      <w:r w:rsidRPr="00C84EEE">
        <w:rPr>
          <w:sz w:val="20"/>
          <w:szCs w:val="20"/>
        </w:rPr>
        <w:t xml:space="preserve"> times. 5</w:t>
      </w:r>
      <w:r w:rsidRPr="00C84EEE">
        <w:rPr>
          <w:rFonts w:cstheme="minorHAnsi"/>
          <w:sz w:val="20"/>
          <w:szCs w:val="20"/>
        </w:rPr>
        <w:t xml:space="preserve"> µL ready mix</w:t>
      </w:r>
      <w:r w:rsidR="00F277E6" w:rsidRPr="00C84EEE">
        <w:rPr>
          <w:rFonts w:cstheme="minorHAnsi"/>
          <w:sz w:val="20"/>
          <w:szCs w:val="20"/>
        </w:rPr>
        <w:t xml:space="preserve"> added to</w:t>
      </w:r>
      <w:r w:rsidRPr="00C84EEE">
        <w:rPr>
          <w:rFonts w:cstheme="minorHAnsi"/>
          <w:sz w:val="20"/>
          <w:szCs w:val="20"/>
        </w:rPr>
        <w:t xml:space="preserve"> each well.</w:t>
      </w:r>
    </w:p>
    <w:p w14:paraId="2AC477D4" w14:textId="4E35B870" w:rsidR="009F219C" w:rsidRDefault="009F219C"/>
    <w:p w14:paraId="7DF171E8" w14:textId="03D9A087" w:rsidR="009F219C" w:rsidRDefault="009F219C">
      <w:r>
        <w:t>Seal carefully</w:t>
      </w:r>
      <w:r w:rsidR="008118A1">
        <w:t xml:space="preserve"> using an optically clear seal</w:t>
      </w:r>
      <w:r>
        <w:t xml:space="preserve">, laser seal if possible and </w:t>
      </w:r>
      <w:r w:rsidR="00DE6478">
        <w:t>centrifuge for 10 seconds before PCR.</w:t>
      </w:r>
      <w:r w:rsidR="00F277E6">
        <w:t xml:space="preserve"> If you are preparing multiple plates before r</w:t>
      </w:r>
      <w:r w:rsidR="00753EBE">
        <w:t>unning, store in the fridge protected from light for up to 30 minutes.</w:t>
      </w:r>
    </w:p>
    <w:p w14:paraId="4EEFFA96" w14:textId="77777777" w:rsidR="00345F94" w:rsidRDefault="00345F94"/>
    <w:p w14:paraId="44D007A4" w14:textId="1181E2B4" w:rsidR="00DE6478" w:rsidRDefault="00345F94" w:rsidP="00DE6478">
      <w:pPr>
        <w:rPr>
          <w:b/>
          <w:bCs/>
          <w:u w:val="single"/>
        </w:rPr>
      </w:pPr>
      <w:r>
        <w:rPr>
          <w:b/>
          <w:bCs/>
          <w:u w:val="single"/>
        </w:rPr>
        <w:t xml:space="preserve">End-point </w:t>
      </w:r>
      <w:r w:rsidR="00DE6478">
        <w:rPr>
          <w:b/>
          <w:bCs/>
          <w:u w:val="single"/>
        </w:rPr>
        <w:t>PCR Procedure</w:t>
      </w:r>
    </w:p>
    <w:p w14:paraId="7BC1F8F0" w14:textId="50FACAAF" w:rsidR="00DE6478" w:rsidRDefault="001C5FAA" w:rsidP="00DE6478">
      <w:r>
        <w:t xml:space="preserve">Transfer to thermal cycler, preheated where possible. If </w:t>
      </w:r>
      <w:r w:rsidR="001F44ED">
        <w:t xml:space="preserve">plates are not able to be laser sealed, consider </w:t>
      </w:r>
      <w:proofErr w:type="spellStart"/>
      <w:r w:rsidR="001F44ED">
        <w:t>hotlid</w:t>
      </w:r>
      <w:proofErr w:type="spellEnd"/>
      <w:r w:rsidR="001F44ED">
        <w:t xml:space="preserve"> options to reduce </w:t>
      </w:r>
      <w:r w:rsidR="008118A1">
        <w:t>volume loss by evaporation.</w:t>
      </w:r>
      <w:r w:rsidR="001E01CF">
        <w:t xml:space="preserve"> </w:t>
      </w:r>
      <w:r w:rsidR="00372ADE">
        <w:t>This is an end-point reaction, so do not scan the plate as it is being cycled.</w:t>
      </w:r>
    </w:p>
    <w:p w14:paraId="009153E0" w14:textId="77777777" w:rsidR="00372ADE" w:rsidRPr="00B64914" w:rsidRDefault="00372ADE" w:rsidP="00DE6478"/>
    <w:tbl>
      <w:tblPr>
        <w:tblStyle w:val="TableGrid"/>
        <w:tblW w:w="0" w:type="auto"/>
        <w:tblLook w:val="04A0" w:firstRow="1" w:lastRow="0" w:firstColumn="1" w:lastColumn="0" w:noHBand="0" w:noVBand="1"/>
      </w:tblPr>
      <w:tblGrid>
        <w:gridCol w:w="1557"/>
        <w:gridCol w:w="1984"/>
        <w:gridCol w:w="992"/>
        <w:gridCol w:w="4483"/>
      </w:tblGrid>
      <w:tr w:rsidR="00776C0C" w14:paraId="1C2F7888" w14:textId="251BD10E" w:rsidTr="00391FBB">
        <w:trPr>
          <w:trHeight w:val="455"/>
        </w:trPr>
        <w:tc>
          <w:tcPr>
            <w:tcW w:w="1557" w:type="dxa"/>
            <w:tcBorders>
              <w:top w:val="single" w:sz="2" w:space="0" w:color="auto"/>
              <w:left w:val="single" w:sz="2" w:space="0" w:color="auto"/>
              <w:bottom w:val="single" w:sz="12" w:space="0" w:color="auto"/>
            </w:tcBorders>
            <w:shd w:val="clear" w:color="auto" w:fill="E7E6E6" w:themeFill="background2"/>
          </w:tcPr>
          <w:p w14:paraId="5B7811A3" w14:textId="77777777" w:rsidR="00776C0C" w:rsidRDefault="00776C0C" w:rsidP="0053052C">
            <w:r>
              <w:t>Temperature</w:t>
            </w:r>
          </w:p>
        </w:tc>
        <w:tc>
          <w:tcPr>
            <w:tcW w:w="1984" w:type="dxa"/>
            <w:tcBorders>
              <w:top w:val="single" w:sz="2" w:space="0" w:color="auto"/>
              <w:bottom w:val="single" w:sz="12" w:space="0" w:color="auto"/>
            </w:tcBorders>
            <w:shd w:val="clear" w:color="auto" w:fill="E7E6E6" w:themeFill="background2"/>
          </w:tcPr>
          <w:p w14:paraId="28497D32" w14:textId="77777777" w:rsidR="00776C0C" w:rsidRDefault="00776C0C" w:rsidP="0053052C">
            <w:r>
              <w:t>Time</w:t>
            </w:r>
          </w:p>
        </w:tc>
        <w:tc>
          <w:tcPr>
            <w:tcW w:w="992" w:type="dxa"/>
            <w:tcBorders>
              <w:top w:val="single" w:sz="2" w:space="0" w:color="auto"/>
              <w:right w:val="single" w:sz="2" w:space="0" w:color="auto"/>
            </w:tcBorders>
            <w:shd w:val="clear" w:color="auto" w:fill="E7E6E6" w:themeFill="background2"/>
          </w:tcPr>
          <w:p w14:paraId="2654BEFB" w14:textId="77777777" w:rsidR="00776C0C" w:rsidRDefault="00776C0C" w:rsidP="0053052C">
            <w:r>
              <w:t>Cycling</w:t>
            </w:r>
          </w:p>
        </w:tc>
        <w:tc>
          <w:tcPr>
            <w:tcW w:w="4483" w:type="dxa"/>
            <w:tcBorders>
              <w:top w:val="nil"/>
              <w:left w:val="single" w:sz="2" w:space="0" w:color="auto"/>
              <w:bottom w:val="nil"/>
              <w:right w:val="nil"/>
            </w:tcBorders>
            <w:shd w:val="clear" w:color="auto" w:fill="auto"/>
          </w:tcPr>
          <w:p w14:paraId="372FD43D" w14:textId="77777777" w:rsidR="00776C0C" w:rsidRDefault="00776C0C" w:rsidP="0053052C"/>
        </w:tc>
      </w:tr>
      <w:tr w:rsidR="00776C0C" w14:paraId="5D3F6D2C" w14:textId="7AE3E398" w:rsidTr="00391FBB">
        <w:trPr>
          <w:trHeight w:val="932"/>
        </w:trPr>
        <w:tc>
          <w:tcPr>
            <w:tcW w:w="1557" w:type="dxa"/>
            <w:tcBorders>
              <w:top w:val="single" w:sz="12" w:space="0" w:color="auto"/>
              <w:left w:val="single" w:sz="12" w:space="0" w:color="auto"/>
              <w:bottom w:val="single" w:sz="12" w:space="0" w:color="auto"/>
            </w:tcBorders>
          </w:tcPr>
          <w:p w14:paraId="642FA89C" w14:textId="77777777" w:rsidR="00776C0C" w:rsidRDefault="00776C0C" w:rsidP="0053052C">
            <w:r>
              <w:t>50</w:t>
            </w:r>
            <w:r>
              <w:rPr>
                <w:rFonts w:cstheme="minorHAnsi"/>
              </w:rPr>
              <w:t>°</w:t>
            </w:r>
            <w:r>
              <w:t>C</w:t>
            </w:r>
          </w:p>
          <w:p w14:paraId="13645326" w14:textId="77777777" w:rsidR="00776C0C" w:rsidRDefault="00776C0C" w:rsidP="0053052C"/>
        </w:tc>
        <w:tc>
          <w:tcPr>
            <w:tcW w:w="1984" w:type="dxa"/>
            <w:tcBorders>
              <w:top w:val="single" w:sz="12" w:space="0" w:color="auto"/>
              <w:bottom w:val="single" w:sz="12" w:space="0" w:color="auto"/>
              <w:right w:val="single" w:sz="12" w:space="0" w:color="auto"/>
            </w:tcBorders>
          </w:tcPr>
          <w:p w14:paraId="0AD6908E" w14:textId="77777777" w:rsidR="00776C0C" w:rsidRDefault="00776C0C" w:rsidP="0053052C">
            <w:r>
              <w:t>10 minutes</w:t>
            </w:r>
          </w:p>
        </w:tc>
        <w:tc>
          <w:tcPr>
            <w:tcW w:w="992" w:type="dxa"/>
            <w:vMerge w:val="restart"/>
            <w:tcBorders>
              <w:left w:val="single" w:sz="12" w:space="0" w:color="auto"/>
              <w:right w:val="nil"/>
            </w:tcBorders>
          </w:tcPr>
          <w:p w14:paraId="64745074" w14:textId="77777777" w:rsidR="00776C0C" w:rsidRDefault="00776C0C" w:rsidP="0053052C"/>
        </w:tc>
        <w:tc>
          <w:tcPr>
            <w:tcW w:w="4483" w:type="dxa"/>
            <w:tcBorders>
              <w:top w:val="nil"/>
              <w:left w:val="nil"/>
              <w:bottom w:val="nil"/>
              <w:right w:val="nil"/>
            </w:tcBorders>
          </w:tcPr>
          <w:p w14:paraId="139F3CA1" w14:textId="77777777" w:rsidR="00776C0C" w:rsidRDefault="00776C0C" w:rsidP="0053052C"/>
        </w:tc>
      </w:tr>
      <w:tr w:rsidR="00776C0C" w14:paraId="35C80415" w14:textId="135B4B48" w:rsidTr="00391FBB">
        <w:trPr>
          <w:trHeight w:val="455"/>
        </w:trPr>
        <w:tc>
          <w:tcPr>
            <w:tcW w:w="1557" w:type="dxa"/>
            <w:tcBorders>
              <w:top w:val="single" w:sz="12" w:space="0" w:color="auto"/>
              <w:left w:val="single" w:sz="12" w:space="0" w:color="auto"/>
              <w:bottom w:val="single" w:sz="12" w:space="0" w:color="auto"/>
            </w:tcBorders>
          </w:tcPr>
          <w:p w14:paraId="654C1490" w14:textId="77777777" w:rsidR="00776C0C" w:rsidRDefault="00776C0C" w:rsidP="0053052C">
            <w:r>
              <w:t>94</w:t>
            </w:r>
            <w:r>
              <w:rPr>
                <w:rFonts w:cstheme="minorHAnsi"/>
              </w:rPr>
              <w:t>°</w:t>
            </w:r>
            <w:r>
              <w:t>C</w:t>
            </w:r>
          </w:p>
        </w:tc>
        <w:tc>
          <w:tcPr>
            <w:tcW w:w="1984" w:type="dxa"/>
            <w:tcBorders>
              <w:top w:val="single" w:sz="12" w:space="0" w:color="auto"/>
              <w:bottom w:val="single" w:sz="12" w:space="0" w:color="auto"/>
              <w:right w:val="single" w:sz="12" w:space="0" w:color="auto"/>
            </w:tcBorders>
          </w:tcPr>
          <w:p w14:paraId="32BDC183" w14:textId="77777777" w:rsidR="00776C0C" w:rsidRDefault="00776C0C" w:rsidP="0053052C">
            <w:r>
              <w:t>15 minutes</w:t>
            </w:r>
          </w:p>
        </w:tc>
        <w:tc>
          <w:tcPr>
            <w:tcW w:w="992" w:type="dxa"/>
            <w:vMerge/>
            <w:tcBorders>
              <w:left w:val="single" w:sz="12" w:space="0" w:color="auto"/>
              <w:bottom w:val="single" w:sz="12" w:space="0" w:color="auto"/>
              <w:right w:val="nil"/>
            </w:tcBorders>
          </w:tcPr>
          <w:p w14:paraId="34B59954" w14:textId="77777777" w:rsidR="00776C0C" w:rsidRDefault="00776C0C" w:rsidP="0053052C"/>
        </w:tc>
        <w:tc>
          <w:tcPr>
            <w:tcW w:w="4483" w:type="dxa"/>
            <w:tcBorders>
              <w:top w:val="nil"/>
              <w:left w:val="nil"/>
              <w:bottom w:val="nil"/>
              <w:right w:val="nil"/>
            </w:tcBorders>
          </w:tcPr>
          <w:p w14:paraId="3063B644" w14:textId="77777777" w:rsidR="00776C0C" w:rsidRDefault="00776C0C" w:rsidP="0053052C"/>
        </w:tc>
      </w:tr>
      <w:tr w:rsidR="00391FBB" w14:paraId="72F9FDB7" w14:textId="2CADD988" w:rsidTr="008A5786">
        <w:trPr>
          <w:trHeight w:val="455"/>
        </w:trPr>
        <w:tc>
          <w:tcPr>
            <w:tcW w:w="1557" w:type="dxa"/>
            <w:tcBorders>
              <w:top w:val="single" w:sz="12" w:space="0" w:color="auto"/>
              <w:left w:val="single" w:sz="12" w:space="0" w:color="auto"/>
            </w:tcBorders>
          </w:tcPr>
          <w:p w14:paraId="555167EE" w14:textId="77777777" w:rsidR="00391FBB" w:rsidRDefault="00391FBB" w:rsidP="0053052C">
            <w:r>
              <w:t>94</w:t>
            </w:r>
            <w:r>
              <w:rPr>
                <w:rFonts w:cstheme="minorHAnsi"/>
              </w:rPr>
              <w:t>°</w:t>
            </w:r>
            <w:r>
              <w:t>C</w:t>
            </w:r>
          </w:p>
        </w:tc>
        <w:tc>
          <w:tcPr>
            <w:tcW w:w="1984" w:type="dxa"/>
            <w:tcBorders>
              <w:top w:val="single" w:sz="12" w:space="0" w:color="auto"/>
            </w:tcBorders>
          </w:tcPr>
          <w:p w14:paraId="2F0CE82F" w14:textId="77777777" w:rsidR="00391FBB" w:rsidRDefault="00391FBB" w:rsidP="0053052C">
            <w:r>
              <w:t>20 seconds</w:t>
            </w:r>
          </w:p>
        </w:tc>
        <w:tc>
          <w:tcPr>
            <w:tcW w:w="992" w:type="dxa"/>
            <w:vMerge w:val="restart"/>
            <w:tcBorders>
              <w:top w:val="single" w:sz="12" w:space="0" w:color="auto"/>
              <w:right w:val="single" w:sz="12" w:space="0" w:color="auto"/>
            </w:tcBorders>
            <w:textDirection w:val="btLr"/>
          </w:tcPr>
          <w:p w14:paraId="1D341AEF" w14:textId="4E2FBAD3" w:rsidR="00391FBB" w:rsidRDefault="00391FBB" w:rsidP="0043521C">
            <w:pPr>
              <w:ind w:left="113" w:right="113"/>
              <w:jc w:val="center"/>
            </w:pPr>
            <w:r>
              <w:t>10 cycles</w:t>
            </w:r>
          </w:p>
        </w:tc>
        <w:tc>
          <w:tcPr>
            <w:tcW w:w="4483" w:type="dxa"/>
            <w:vMerge w:val="restart"/>
            <w:tcBorders>
              <w:top w:val="nil"/>
              <w:left w:val="single" w:sz="12" w:space="0" w:color="auto"/>
              <w:right w:val="nil"/>
            </w:tcBorders>
            <w:vAlign w:val="center"/>
          </w:tcPr>
          <w:p w14:paraId="247EFA98" w14:textId="23B68425" w:rsidR="00391FBB" w:rsidRDefault="00391FBB" w:rsidP="00391FBB">
            <w:r>
              <w:t>(Dropping 0.8</w:t>
            </w:r>
            <w:r>
              <w:rPr>
                <w:rFonts w:cstheme="minorHAnsi"/>
              </w:rPr>
              <w:t>°</w:t>
            </w:r>
            <w:r>
              <w:t>C per cycle)</w:t>
            </w:r>
          </w:p>
        </w:tc>
      </w:tr>
      <w:tr w:rsidR="00391FBB" w14:paraId="371BF1DB" w14:textId="70203A3A" w:rsidTr="008A5786">
        <w:trPr>
          <w:trHeight w:val="455"/>
        </w:trPr>
        <w:tc>
          <w:tcPr>
            <w:tcW w:w="1557" w:type="dxa"/>
            <w:tcBorders>
              <w:left w:val="single" w:sz="12" w:space="0" w:color="auto"/>
              <w:bottom w:val="single" w:sz="12" w:space="0" w:color="auto"/>
            </w:tcBorders>
          </w:tcPr>
          <w:p w14:paraId="7B874CD7" w14:textId="77777777" w:rsidR="00391FBB" w:rsidRDefault="00391FBB" w:rsidP="0053052C">
            <w:r>
              <w:rPr>
                <w:rFonts w:cstheme="minorHAnsi"/>
              </w:rPr>
              <w:t>65-57°</w:t>
            </w:r>
            <w:r>
              <w:t>C</w:t>
            </w:r>
          </w:p>
        </w:tc>
        <w:tc>
          <w:tcPr>
            <w:tcW w:w="1984" w:type="dxa"/>
            <w:tcBorders>
              <w:bottom w:val="single" w:sz="12" w:space="0" w:color="auto"/>
            </w:tcBorders>
          </w:tcPr>
          <w:p w14:paraId="109BBB96" w14:textId="77777777" w:rsidR="00391FBB" w:rsidRDefault="00391FBB" w:rsidP="0053052C">
            <w:r>
              <w:t>60 seconds</w:t>
            </w:r>
          </w:p>
        </w:tc>
        <w:tc>
          <w:tcPr>
            <w:tcW w:w="992" w:type="dxa"/>
            <w:vMerge/>
            <w:tcBorders>
              <w:bottom w:val="single" w:sz="12" w:space="0" w:color="auto"/>
              <w:right w:val="single" w:sz="12" w:space="0" w:color="auto"/>
            </w:tcBorders>
            <w:vAlign w:val="bottom"/>
          </w:tcPr>
          <w:p w14:paraId="41781720" w14:textId="77777777" w:rsidR="00391FBB" w:rsidRDefault="00391FBB" w:rsidP="004A3AA7"/>
        </w:tc>
        <w:tc>
          <w:tcPr>
            <w:tcW w:w="4483" w:type="dxa"/>
            <w:vMerge/>
            <w:tcBorders>
              <w:left w:val="single" w:sz="12" w:space="0" w:color="auto"/>
              <w:bottom w:val="nil"/>
              <w:right w:val="nil"/>
            </w:tcBorders>
          </w:tcPr>
          <w:p w14:paraId="1F66C97E" w14:textId="77777777" w:rsidR="00391FBB" w:rsidRDefault="00391FBB" w:rsidP="004A3AA7"/>
        </w:tc>
      </w:tr>
      <w:tr w:rsidR="00776C0C" w14:paraId="483C83F9" w14:textId="64BA9094" w:rsidTr="002C097E">
        <w:trPr>
          <w:trHeight w:val="455"/>
        </w:trPr>
        <w:tc>
          <w:tcPr>
            <w:tcW w:w="1557" w:type="dxa"/>
            <w:tcBorders>
              <w:top w:val="single" w:sz="12" w:space="0" w:color="auto"/>
              <w:left w:val="single" w:sz="12" w:space="0" w:color="auto"/>
              <w:bottom w:val="single" w:sz="2" w:space="0" w:color="auto"/>
            </w:tcBorders>
          </w:tcPr>
          <w:p w14:paraId="461A201F" w14:textId="77777777" w:rsidR="00776C0C" w:rsidRDefault="00776C0C" w:rsidP="0053052C">
            <w:r>
              <w:t>94</w:t>
            </w:r>
            <w:r>
              <w:rPr>
                <w:rFonts w:cstheme="minorHAnsi"/>
              </w:rPr>
              <w:t>°</w:t>
            </w:r>
            <w:r>
              <w:t>C</w:t>
            </w:r>
          </w:p>
        </w:tc>
        <w:tc>
          <w:tcPr>
            <w:tcW w:w="1984" w:type="dxa"/>
            <w:tcBorders>
              <w:top w:val="single" w:sz="12" w:space="0" w:color="auto"/>
              <w:bottom w:val="single" w:sz="2" w:space="0" w:color="auto"/>
              <w:right w:val="single" w:sz="2" w:space="0" w:color="auto"/>
            </w:tcBorders>
          </w:tcPr>
          <w:p w14:paraId="734F1CA0" w14:textId="77777777" w:rsidR="00776C0C" w:rsidRDefault="00776C0C" w:rsidP="0053052C">
            <w:r>
              <w:t>20 seconds</w:t>
            </w:r>
          </w:p>
        </w:tc>
        <w:tc>
          <w:tcPr>
            <w:tcW w:w="992" w:type="dxa"/>
            <w:vMerge w:val="restart"/>
            <w:tcBorders>
              <w:top w:val="single" w:sz="12" w:space="0" w:color="auto"/>
              <w:left w:val="single" w:sz="2" w:space="0" w:color="auto"/>
              <w:bottom w:val="single" w:sz="2" w:space="0" w:color="auto"/>
              <w:right w:val="single" w:sz="12" w:space="0" w:color="auto"/>
            </w:tcBorders>
            <w:textDirection w:val="btLr"/>
          </w:tcPr>
          <w:p w14:paraId="3D0A1E63" w14:textId="77777777" w:rsidR="00776C0C" w:rsidRDefault="00776C0C" w:rsidP="0043521C">
            <w:pPr>
              <w:ind w:left="113" w:right="113"/>
              <w:jc w:val="center"/>
            </w:pPr>
            <w:r>
              <w:t>35-40 cycles</w:t>
            </w:r>
          </w:p>
        </w:tc>
        <w:tc>
          <w:tcPr>
            <w:tcW w:w="4483" w:type="dxa"/>
            <w:tcBorders>
              <w:top w:val="nil"/>
              <w:left w:val="single" w:sz="12" w:space="0" w:color="auto"/>
              <w:bottom w:val="nil"/>
              <w:right w:val="nil"/>
            </w:tcBorders>
            <w:textDirection w:val="btLr"/>
          </w:tcPr>
          <w:p w14:paraId="644958E0" w14:textId="77777777" w:rsidR="00776C0C" w:rsidRDefault="00776C0C" w:rsidP="00776C0C">
            <w:pPr>
              <w:ind w:left="113" w:right="113"/>
            </w:pPr>
          </w:p>
        </w:tc>
      </w:tr>
      <w:tr w:rsidR="00776C0C" w14:paraId="4148440F" w14:textId="48DF5D39" w:rsidTr="002C097E">
        <w:trPr>
          <w:trHeight w:val="455"/>
        </w:trPr>
        <w:tc>
          <w:tcPr>
            <w:tcW w:w="1557" w:type="dxa"/>
            <w:tcBorders>
              <w:top w:val="single" w:sz="2" w:space="0" w:color="auto"/>
              <w:left w:val="single" w:sz="12" w:space="0" w:color="auto"/>
              <w:bottom w:val="single" w:sz="12" w:space="0" w:color="auto"/>
            </w:tcBorders>
          </w:tcPr>
          <w:p w14:paraId="549FB049" w14:textId="77777777" w:rsidR="00776C0C" w:rsidRDefault="00776C0C" w:rsidP="0053052C">
            <w:r>
              <w:rPr>
                <w:rFonts w:cstheme="minorHAnsi"/>
              </w:rPr>
              <w:t>67°</w:t>
            </w:r>
            <w:r>
              <w:t>C</w:t>
            </w:r>
          </w:p>
        </w:tc>
        <w:tc>
          <w:tcPr>
            <w:tcW w:w="1984" w:type="dxa"/>
            <w:tcBorders>
              <w:top w:val="single" w:sz="2" w:space="0" w:color="auto"/>
              <w:bottom w:val="single" w:sz="12" w:space="0" w:color="auto"/>
              <w:right w:val="single" w:sz="2" w:space="0" w:color="auto"/>
            </w:tcBorders>
          </w:tcPr>
          <w:p w14:paraId="0D3ACFA4" w14:textId="77777777" w:rsidR="00776C0C" w:rsidRDefault="00776C0C" w:rsidP="0053052C">
            <w:r>
              <w:t>60 seconds</w:t>
            </w:r>
          </w:p>
        </w:tc>
        <w:tc>
          <w:tcPr>
            <w:tcW w:w="992" w:type="dxa"/>
            <w:vMerge/>
            <w:tcBorders>
              <w:top w:val="single" w:sz="2" w:space="0" w:color="auto"/>
              <w:left w:val="single" w:sz="2" w:space="0" w:color="auto"/>
              <w:bottom w:val="single" w:sz="12" w:space="0" w:color="auto"/>
              <w:right w:val="single" w:sz="12" w:space="0" w:color="auto"/>
            </w:tcBorders>
          </w:tcPr>
          <w:p w14:paraId="243C885E" w14:textId="77777777" w:rsidR="00776C0C" w:rsidRDefault="00776C0C" w:rsidP="0053052C"/>
        </w:tc>
        <w:tc>
          <w:tcPr>
            <w:tcW w:w="4483" w:type="dxa"/>
            <w:tcBorders>
              <w:top w:val="nil"/>
              <w:left w:val="single" w:sz="12" w:space="0" w:color="auto"/>
              <w:bottom w:val="nil"/>
              <w:right w:val="nil"/>
            </w:tcBorders>
          </w:tcPr>
          <w:p w14:paraId="3C083E55" w14:textId="77777777" w:rsidR="00776C0C" w:rsidRDefault="00776C0C" w:rsidP="0053052C"/>
        </w:tc>
      </w:tr>
    </w:tbl>
    <w:p w14:paraId="2773DA01" w14:textId="67024F94" w:rsidR="001C5FAA" w:rsidRPr="002044BD" w:rsidRDefault="00DE6478" w:rsidP="001C5FAA">
      <w:pPr>
        <w:rPr>
          <w:sz w:val="20"/>
          <w:szCs w:val="20"/>
        </w:rPr>
      </w:pPr>
      <w:r w:rsidRPr="00372ADE">
        <w:rPr>
          <w:sz w:val="20"/>
          <w:szCs w:val="20"/>
        </w:rPr>
        <w:t>Table 4: PCR parameters</w:t>
      </w:r>
      <w:r w:rsidR="001C5FAA" w:rsidRPr="002044BD">
        <w:rPr>
          <w:sz w:val="20"/>
          <w:szCs w:val="20"/>
        </w:rPr>
        <w:t xml:space="preserve">. This procedure was optimised using a water bath thermal cycler to reduce ramping time. </w:t>
      </w:r>
      <w:r w:rsidR="005A12C1" w:rsidRPr="002044BD">
        <w:rPr>
          <w:sz w:val="20"/>
          <w:szCs w:val="20"/>
        </w:rPr>
        <w:t xml:space="preserve">Complete PCR </w:t>
      </w:r>
      <w:r w:rsidR="00F55A7A" w:rsidRPr="002044BD">
        <w:rPr>
          <w:sz w:val="20"/>
          <w:szCs w:val="20"/>
        </w:rPr>
        <w:t>steps prior to scanning.</w:t>
      </w:r>
    </w:p>
    <w:p w14:paraId="0C67B8FC" w14:textId="227F29AA" w:rsidR="00DE6478" w:rsidRDefault="00DE6478" w:rsidP="00DE6478">
      <w:pPr>
        <w:rPr>
          <w:sz w:val="20"/>
          <w:szCs w:val="20"/>
        </w:rPr>
      </w:pPr>
    </w:p>
    <w:p w14:paraId="2117B8C4" w14:textId="67D8546B" w:rsidR="005A12C1" w:rsidRDefault="001E01CF" w:rsidP="00DE6478">
      <w:r>
        <w:t>When cycling is complete</w:t>
      </w:r>
      <w:r w:rsidR="005A12C1">
        <w:t xml:space="preserve"> it is possible to scan the plate.</w:t>
      </w:r>
      <w:r w:rsidR="00DE6478" w:rsidRPr="00200432">
        <w:t xml:space="preserve"> </w:t>
      </w:r>
    </w:p>
    <w:p w14:paraId="0230649B" w14:textId="732469BF" w:rsidR="00DE6478" w:rsidRDefault="005A12C1" w:rsidP="00DE6478">
      <w:r>
        <w:t>R</w:t>
      </w:r>
      <w:r w:rsidR="00DE6478" w:rsidRPr="00200432">
        <w:t xml:space="preserve">emove </w:t>
      </w:r>
      <w:r>
        <w:t xml:space="preserve">the plate </w:t>
      </w:r>
      <w:r w:rsidR="00DE6478" w:rsidRPr="00200432">
        <w:t xml:space="preserve">and allow to cool to room temperature (this should only take a few seconds). </w:t>
      </w:r>
      <w:r w:rsidR="00FB3966">
        <w:t>If laser sealed, s</w:t>
      </w:r>
      <w:r w:rsidR="00DE6478" w:rsidRPr="00200432">
        <w:t>pin the plate upside-down for 10 seconds to capture condensation</w:t>
      </w:r>
      <w:r w:rsidR="008A0E88">
        <w:t xml:space="preserve"> (</w:t>
      </w:r>
      <w:r w:rsidR="00020588">
        <w:t xml:space="preserve">only </w:t>
      </w:r>
      <w:r w:rsidR="00FB3966">
        <w:t>perform</w:t>
      </w:r>
      <w:r w:rsidR="008A0E88">
        <w:t xml:space="preserve"> </w:t>
      </w:r>
      <w:r w:rsidR="00FB3966">
        <w:t>this step with laser sealed plates</w:t>
      </w:r>
      <w:r w:rsidR="008A0E88">
        <w:t>!). With th</w:t>
      </w:r>
      <w:r w:rsidR="00DE6478" w:rsidRPr="00200432">
        <w:t>e plate right</w:t>
      </w:r>
      <w:r w:rsidR="00020588">
        <w:t xml:space="preserve"> </w:t>
      </w:r>
      <w:r w:rsidR="00DE6478" w:rsidRPr="00200432">
        <w:t>side-up</w:t>
      </w:r>
      <w:r w:rsidR="008A0E88">
        <w:t xml:space="preserve">, </w:t>
      </w:r>
      <w:r w:rsidR="00DE6478" w:rsidRPr="00200432">
        <w:t>centrifuge for 10 seconds.</w:t>
      </w:r>
      <w:r w:rsidR="008A0E88">
        <w:t xml:space="preserve"> If </w:t>
      </w:r>
      <w:r w:rsidR="000A0895">
        <w:t>condensation persists, allow another 30 seconds of cooling and re-centrifuge.</w:t>
      </w:r>
    </w:p>
    <w:p w14:paraId="20C6F2E0" w14:textId="77777777" w:rsidR="003D34B1" w:rsidRPr="00200432" w:rsidRDefault="003D34B1" w:rsidP="00DE6478"/>
    <w:p w14:paraId="6B2465DA" w14:textId="0A93AFA4" w:rsidR="003D34B1" w:rsidRDefault="003D34B1" w:rsidP="003D34B1">
      <w:pPr>
        <w:rPr>
          <w:b/>
          <w:bCs/>
          <w:u w:val="single"/>
        </w:rPr>
      </w:pPr>
      <w:r>
        <w:rPr>
          <w:b/>
          <w:bCs/>
          <w:u w:val="single"/>
        </w:rPr>
        <w:t>Plate Scanning</w:t>
      </w:r>
    </w:p>
    <w:tbl>
      <w:tblPr>
        <w:tblStyle w:val="TableGrid"/>
        <w:tblW w:w="7938" w:type="dxa"/>
        <w:tblInd w:w="704" w:type="dxa"/>
        <w:tblLook w:val="04A0" w:firstRow="1" w:lastRow="0" w:firstColumn="1" w:lastColumn="0" w:noHBand="0" w:noVBand="1"/>
      </w:tblPr>
      <w:tblGrid>
        <w:gridCol w:w="7938"/>
      </w:tblGrid>
      <w:tr w:rsidR="00850693" w14:paraId="2DC7ACBF" w14:textId="77777777" w:rsidTr="004F261C">
        <w:tc>
          <w:tcPr>
            <w:tcW w:w="7938" w:type="dxa"/>
            <w:tcBorders>
              <w:top w:val="nil"/>
              <w:left w:val="nil"/>
              <w:bottom w:val="nil"/>
              <w:right w:val="nil"/>
            </w:tcBorders>
            <w:shd w:val="clear" w:color="auto" w:fill="E7E6E6" w:themeFill="background2"/>
          </w:tcPr>
          <w:p w14:paraId="7982E63D" w14:textId="46456E9F" w:rsidR="00850693" w:rsidRPr="00D94D52" w:rsidRDefault="00AD232A" w:rsidP="003D34B1">
            <w:r>
              <w:t>PACE-RT</w:t>
            </w:r>
            <w:proofErr w:type="gramStart"/>
            <w:r>
              <w:t xml:space="preserve">™ </w:t>
            </w:r>
            <w:r w:rsidR="00850693" w:rsidRPr="00D94D52">
              <w:t xml:space="preserve"> </w:t>
            </w:r>
            <w:r w:rsidR="00D94D52">
              <w:t>(</w:t>
            </w:r>
            <w:proofErr w:type="gramEnd"/>
            <w:r w:rsidR="00D94D52">
              <w:t>reverse transcription PACE) is an end-point reaction. While i</w:t>
            </w:r>
            <w:r w:rsidR="00515F7D">
              <w:t>t</w:t>
            </w:r>
            <w:r w:rsidR="00D94D52">
              <w:t xml:space="preserve"> can be processed using the thermal cycling and scanning capability of a</w:t>
            </w:r>
            <w:r w:rsidR="00FF0508">
              <w:t xml:space="preserve">n RT-PCR (Real time </w:t>
            </w:r>
            <w:r w:rsidR="00020588">
              <w:t>PCR</w:t>
            </w:r>
            <w:r w:rsidR="00FF0508">
              <w:t xml:space="preserve">) machine, it is very </w:t>
            </w:r>
            <w:r w:rsidR="00FF0508" w:rsidRPr="004F261C">
              <w:rPr>
                <w:b/>
                <w:bCs/>
              </w:rPr>
              <w:t xml:space="preserve">important </w:t>
            </w:r>
            <w:r w:rsidR="004F261C" w:rsidRPr="004F261C">
              <w:rPr>
                <w:b/>
                <w:bCs/>
              </w:rPr>
              <w:t xml:space="preserve">to </w:t>
            </w:r>
            <w:r w:rsidR="00FF0508" w:rsidRPr="004F261C">
              <w:rPr>
                <w:b/>
                <w:bCs/>
              </w:rPr>
              <w:t xml:space="preserve">not use </w:t>
            </w:r>
            <w:r w:rsidR="00531767" w:rsidRPr="004F261C">
              <w:rPr>
                <w:b/>
                <w:bCs/>
              </w:rPr>
              <w:t>real-time scanning</w:t>
            </w:r>
            <w:r w:rsidR="00531767">
              <w:t>. The results will be meaningless as the plate must be</w:t>
            </w:r>
            <w:r w:rsidR="004F261C">
              <w:t xml:space="preserve"> cooled to room temperature before scanning.</w:t>
            </w:r>
            <w:r w:rsidR="00D94D52">
              <w:t xml:space="preserve"> </w:t>
            </w:r>
          </w:p>
        </w:tc>
      </w:tr>
    </w:tbl>
    <w:p w14:paraId="5EC5DE19" w14:textId="67E655C6" w:rsidR="00850693" w:rsidRDefault="00850693" w:rsidP="003D34B1">
      <w:pPr>
        <w:rPr>
          <w:b/>
          <w:bCs/>
          <w:u w:val="single"/>
        </w:rPr>
      </w:pPr>
    </w:p>
    <w:p w14:paraId="6E644145" w14:textId="02CD6ADD" w:rsidR="003D34B1" w:rsidRPr="00200432" w:rsidRDefault="003D34B1" w:rsidP="003D34B1">
      <w:pPr>
        <w:rPr>
          <w:rFonts w:cstheme="minorHAnsi"/>
        </w:rPr>
      </w:pPr>
      <w:r w:rsidRPr="00200432">
        <w:rPr>
          <w:rFonts w:cstheme="minorHAnsi"/>
        </w:rPr>
        <w:lastRenderedPageBreak/>
        <w:t>Us</w:t>
      </w:r>
      <w:r>
        <w:rPr>
          <w:rFonts w:cstheme="minorHAnsi"/>
        </w:rPr>
        <w:t>e</w:t>
      </w:r>
      <w:r w:rsidRPr="00200432">
        <w:rPr>
          <w:rFonts w:cstheme="minorHAnsi"/>
        </w:rPr>
        <w:t xml:space="preserve"> </w:t>
      </w:r>
      <w:r>
        <w:rPr>
          <w:rFonts w:cstheme="minorHAnsi"/>
        </w:rPr>
        <w:t xml:space="preserve">a </w:t>
      </w:r>
      <w:r w:rsidRPr="00200432">
        <w:rPr>
          <w:rFonts w:cstheme="minorHAnsi"/>
          <w:color w:val="191919"/>
          <w:shd w:val="clear" w:color="auto" w:fill="FFFFFF"/>
        </w:rPr>
        <w:t>scanner fitted with Fl 485/520, Fl 520/560 and Fl 570/610 optic module</w:t>
      </w:r>
      <w:r>
        <w:rPr>
          <w:rFonts w:cstheme="minorHAnsi"/>
          <w:color w:val="191919"/>
          <w:shd w:val="clear" w:color="auto" w:fill="FFFFFF"/>
        </w:rPr>
        <w:t xml:space="preserve">s. The method of scanning will vary </w:t>
      </w:r>
      <w:r w:rsidR="000D70BD">
        <w:rPr>
          <w:rFonts w:cstheme="minorHAnsi"/>
          <w:color w:val="191919"/>
          <w:shd w:val="clear" w:color="auto" w:fill="FFFFFF"/>
        </w:rPr>
        <w:t xml:space="preserve">greatly with manufacturer. </w:t>
      </w:r>
      <w:r w:rsidR="006D46CD">
        <w:rPr>
          <w:rFonts w:cstheme="minorHAnsi"/>
          <w:color w:val="191919"/>
          <w:shd w:val="clear" w:color="auto" w:fill="FFFFFF"/>
        </w:rPr>
        <w:t xml:space="preserve">The aim is to obtain readings for FAM, </w:t>
      </w:r>
      <w:r w:rsidR="00A2740C">
        <w:rPr>
          <w:rFonts w:cstheme="minorHAnsi"/>
          <w:color w:val="191919"/>
          <w:shd w:val="clear" w:color="auto" w:fill="FFFFFF"/>
        </w:rPr>
        <w:t>HEX (</w:t>
      </w:r>
      <w:r w:rsidR="00EB28B4">
        <w:rPr>
          <w:rFonts w:cstheme="minorHAnsi"/>
          <w:color w:val="191919"/>
          <w:shd w:val="clear" w:color="auto" w:fill="FFFFFF"/>
        </w:rPr>
        <w:t>same parameters as</w:t>
      </w:r>
      <w:r w:rsidR="00A2740C">
        <w:rPr>
          <w:rFonts w:cstheme="minorHAnsi"/>
          <w:color w:val="191919"/>
          <w:shd w:val="clear" w:color="auto" w:fill="FFFFFF"/>
        </w:rPr>
        <w:t xml:space="preserve"> </w:t>
      </w:r>
      <w:r w:rsidR="006D46CD">
        <w:rPr>
          <w:rFonts w:cstheme="minorHAnsi"/>
          <w:color w:val="191919"/>
          <w:shd w:val="clear" w:color="auto" w:fill="FFFFFF"/>
        </w:rPr>
        <w:t>VIC</w:t>
      </w:r>
      <w:r w:rsidR="00A2740C">
        <w:rPr>
          <w:rFonts w:cstheme="minorHAnsi"/>
          <w:color w:val="191919"/>
          <w:shd w:val="clear" w:color="auto" w:fill="FFFFFF"/>
        </w:rPr>
        <w:t>)</w:t>
      </w:r>
      <w:r w:rsidR="006D46CD">
        <w:rPr>
          <w:rFonts w:cstheme="minorHAnsi"/>
          <w:color w:val="191919"/>
          <w:shd w:val="clear" w:color="auto" w:fill="FFFFFF"/>
        </w:rPr>
        <w:t xml:space="preserve"> and ROX dyes with ROX used for </w:t>
      </w:r>
      <w:r w:rsidR="00C808DF">
        <w:rPr>
          <w:rFonts w:cstheme="minorHAnsi"/>
          <w:color w:val="191919"/>
          <w:shd w:val="clear" w:color="auto" w:fill="FFFFFF"/>
        </w:rPr>
        <w:t>normalisation.</w:t>
      </w:r>
    </w:p>
    <w:tbl>
      <w:tblPr>
        <w:tblStyle w:val="TableGrid"/>
        <w:tblW w:w="7938" w:type="dxa"/>
        <w:tblInd w:w="709" w:type="dxa"/>
        <w:tblLook w:val="04A0" w:firstRow="1" w:lastRow="0" w:firstColumn="1" w:lastColumn="0" w:noHBand="0" w:noVBand="1"/>
      </w:tblPr>
      <w:tblGrid>
        <w:gridCol w:w="7938"/>
      </w:tblGrid>
      <w:tr w:rsidR="00F94124" w14:paraId="6910E71C" w14:textId="77777777" w:rsidTr="004033BC">
        <w:tc>
          <w:tcPr>
            <w:tcW w:w="7938" w:type="dxa"/>
            <w:tcBorders>
              <w:top w:val="nil"/>
              <w:left w:val="nil"/>
              <w:bottom w:val="nil"/>
              <w:right w:val="nil"/>
            </w:tcBorders>
            <w:shd w:val="clear" w:color="auto" w:fill="E7E6E6" w:themeFill="background2"/>
            <w:vAlign w:val="center"/>
          </w:tcPr>
          <w:p w14:paraId="7AD56F04" w14:textId="69D9402B" w:rsidR="00F94124" w:rsidRDefault="000A2AAB" w:rsidP="004A3AA7">
            <w:r>
              <w:t>It</w:t>
            </w:r>
            <w:r w:rsidR="00F94124">
              <w:t xml:space="preserve"> is possible to scan the plate, then return to the </w:t>
            </w:r>
            <w:r w:rsidR="00AC780C">
              <w:t>thermal cycler</w:t>
            </w:r>
            <w:r w:rsidR="00F94124">
              <w:t xml:space="preserve"> for additional cycles</w:t>
            </w:r>
            <w:r w:rsidR="0012281A">
              <w:t xml:space="preserve"> </w:t>
            </w:r>
            <w:r>
              <w:t xml:space="preserve">if the initial </w:t>
            </w:r>
            <w:r w:rsidR="0012281A">
              <w:t>amplification</w:t>
            </w:r>
            <w:r>
              <w:t xml:space="preserve"> was not sufficient</w:t>
            </w:r>
            <w:r w:rsidR="0012281A">
              <w:t xml:space="preserve">. </w:t>
            </w:r>
            <w:r>
              <w:t>This is not usually required but may be useful if starting sample concentration is low. A</w:t>
            </w:r>
            <w:r w:rsidR="00F21F63">
              <w:t xml:space="preserve">llow </w:t>
            </w:r>
            <w:r>
              <w:t xml:space="preserve">the plate </w:t>
            </w:r>
            <w:r w:rsidR="00F21F63">
              <w:t>to cool</w:t>
            </w:r>
            <w:r w:rsidR="00F94124">
              <w:t xml:space="preserve"> before re-scanning. Be careful to save both files not just overwrite.</w:t>
            </w:r>
          </w:p>
        </w:tc>
      </w:tr>
    </w:tbl>
    <w:p w14:paraId="1AC499F4" w14:textId="77777777" w:rsidR="003D34B1" w:rsidRDefault="003D34B1" w:rsidP="003D34B1"/>
    <w:p w14:paraId="5D16026D" w14:textId="77777777" w:rsidR="007B0BED" w:rsidRDefault="007B0BED" w:rsidP="007B0BED">
      <w:pPr>
        <w:rPr>
          <w:b/>
          <w:bCs/>
          <w:u w:val="single"/>
        </w:rPr>
      </w:pPr>
      <w:r>
        <w:rPr>
          <w:b/>
          <w:bCs/>
          <w:u w:val="single"/>
        </w:rPr>
        <w:t>Data Analysis</w:t>
      </w:r>
    </w:p>
    <w:p w14:paraId="06794508" w14:textId="4B5E11E1" w:rsidR="00D814BA" w:rsidRDefault="0039188B">
      <w:r>
        <w:t xml:space="preserve">Where qPCR is used for scanning, software already exists to create cluster </w:t>
      </w:r>
      <w:proofErr w:type="gramStart"/>
      <w:r>
        <w:t>plots</w:t>
      </w:r>
      <w:proofErr w:type="gramEnd"/>
      <w:r w:rsidR="00D814BA">
        <w:t xml:space="preserve"> and this may be the best choice</w:t>
      </w:r>
      <w:r w:rsidR="00F35A62">
        <w:t xml:space="preserve"> for lab workflow. </w:t>
      </w:r>
    </w:p>
    <w:p w14:paraId="1D82FA7B" w14:textId="0585297C" w:rsidR="00DE6478" w:rsidRDefault="00AF3B45">
      <w:pPr>
        <w:rPr>
          <w:rStyle w:val="Hyperlink"/>
        </w:rPr>
      </w:pPr>
      <w:r>
        <w:t>Alternatively use Kraken (may already be owned by DHSC</w:t>
      </w:r>
      <w:r w:rsidR="00D01F26">
        <w:t xml:space="preserve">) or </w:t>
      </w:r>
      <w:proofErr w:type="spellStart"/>
      <w:r w:rsidR="00D01F26">
        <w:t>KlusterCaller</w:t>
      </w:r>
      <w:proofErr w:type="spellEnd"/>
      <w:r w:rsidR="00D01F26">
        <w:t xml:space="preserve">. A free version of </w:t>
      </w:r>
      <w:proofErr w:type="spellStart"/>
      <w:r w:rsidR="00D01F26">
        <w:t>Klustercaller</w:t>
      </w:r>
      <w:proofErr w:type="spellEnd"/>
      <w:r w:rsidR="00D01F26">
        <w:t xml:space="preserve"> exists</w:t>
      </w:r>
      <w:r w:rsidR="00340F27">
        <w:t xml:space="preserve"> alongside instruction manual </w:t>
      </w:r>
      <w:r w:rsidR="001E6DC6">
        <w:t>here:</w:t>
      </w:r>
      <w:r w:rsidR="00D814BA">
        <w:t xml:space="preserve"> </w:t>
      </w:r>
      <w:hyperlink r:id="rId12" w:history="1">
        <w:r w:rsidR="00D814BA" w:rsidRPr="002B3185">
          <w:rPr>
            <w:rStyle w:val="Hyperlink"/>
          </w:rPr>
          <w:t>https://www.biosearchtech.com/support/tools/genotyping-software/klustercaller</w:t>
        </w:r>
      </w:hyperlink>
    </w:p>
    <w:p w14:paraId="60952966" w14:textId="77777777" w:rsidR="009E7E43" w:rsidRDefault="009E7E43"/>
    <w:p w14:paraId="45A9A6FB" w14:textId="4F45FF42" w:rsidR="00D814BA" w:rsidRDefault="001032C4">
      <w:pPr>
        <w:rPr>
          <w:noProof/>
        </w:rPr>
      </w:pPr>
      <w:r>
        <w:rPr>
          <w:noProof/>
        </w:rPr>
        <w:drawing>
          <wp:inline distT="0" distB="0" distL="0" distR="0" wp14:anchorId="2D283F5E" wp14:editId="0B6DE741">
            <wp:extent cx="5850034" cy="303276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13" cstate="print">
                      <a:extLst>
                        <a:ext uri="{28A0092B-C50C-407E-A947-70E740481C1C}">
                          <a14:useLocalDpi xmlns:a14="http://schemas.microsoft.com/office/drawing/2010/main" val="0"/>
                        </a:ext>
                      </a:extLst>
                    </a:blip>
                    <a:srcRect r="2548"/>
                    <a:stretch/>
                  </pic:blipFill>
                  <pic:spPr bwMode="auto">
                    <a:xfrm>
                      <a:off x="0" y="0"/>
                      <a:ext cx="5860442" cy="3038156"/>
                    </a:xfrm>
                    <a:prstGeom prst="rect">
                      <a:avLst/>
                    </a:prstGeom>
                    <a:ln>
                      <a:noFill/>
                    </a:ln>
                    <a:extLst>
                      <a:ext uri="{53640926-AAD7-44D8-BBD7-CCE9431645EC}">
                        <a14:shadowObscured xmlns:a14="http://schemas.microsoft.com/office/drawing/2010/main"/>
                      </a:ext>
                    </a:extLst>
                  </pic:spPr>
                </pic:pic>
              </a:graphicData>
            </a:graphic>
          </wp:inline>
        </w:drawing>
      </w:r>
    </w:p>
    <w:p w14:paraId="4B5E67EF" w14:textId="5C3D2AF2" w:rsidR="009E7E43" w:rsidRDefault="009E7E43">
      <w:pPr>
        <w:rPr>
          <w:noProof/>
        </w:rPr>
      </w:pPr>
    </w:p>
    <w:p w14:paraId="31A55C75" w14:textId="4401CDB9" w:rsidR="009E7E43" w:rsidRDefault="003518C7">
      <w:r>
        <w:rPr>
          <w:noProof/>
        </w:rPr>
        <w:lastRenderedPageBreak/>
        <w:drawing>
          <wp:inline distT="0" distB="0" distL="0" distR="0" wp14:anchorId="5072ECB4" wp14:editId="2DBBCBB4">
            <wp:extent cx="5731510" cy="3288030"/>
            <wp:effectExtent l="0" t="0" r="2540" b="7620"/>
            <wp:docPr id="11" name="Picture 1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88030"/>
                    </a:xfrm>
                    <a:prstGeom prst="rect">
                      <a:avLst/>
                    </a:prstGeom>
                  </pic:spPr>
                </pic:pic>
              </a:graphicData>
            </a:graphic>
          </wp:inline>
        </w:drawing>
      </w:r>
    </w:p>
    <w:p w14:paraId="143DFC3D" w14:textId="1747011C" w:rsidR="00E51D87" w:rsidRPr="00E51D87" w:rsidRDefault="00E51D87">
      <w:pPr>
        <w:rPr>
          <w:sz w:val="20"/>
          <w:szCs w:val="20"/>
        </w:rPr>
      </w:pPr>
      <w:r w:rsidRPr="00C84EEE">
        <w:rPr>
          <w:sz w:val="20"/>
          <w:szCs w:val="20"/>
        </w:rPr>
        <w:t xml:space="preserve">Figure </w:t>
      </w:r>
      <w:r>
        <w:rPr>
          <w:sz w:val="20"/>
          <w:szCs w:val="20"/>
        </w:rPr>
        <w:t>5</w:t>
      </w:r>
      <w:r w:rsidRPr="00C84EEE">
        <w:rPr>
          <w:sz w:val="20"/>
          <w:szCs w:val="20"/>
        </w:rPr>
        <w:t xml:space="preserve">: </w:t>
      </w:r>
      <w:proofErr w:type="spellStart"/>
      <w:r>
        <w:rPr>
          <w:sz w:val="20"/>
          <w:szCs w:val="20"/>
        </w:rPr>
        <w:t>KlusterCaller</w:t>
      </w:r>
      <w:proofErr w:type="spellEnd"/>
      <w:r>
        <w:rPr>
          <w:sz w:val="20"/>
          <w:szCs w:val="20"/>
        </w:rPr>
        <w:t xml:space="preserve"> software screenshot</w:t>
      </w:r>
      <w:r w:rsidRPr="00C84EEE">
        <w:rPr>
          <w:rFonts w:cstheme="minorHAnsi"/>
          <w:sz w:val="20"/>
          <w:szCs w:val="20"/>
        </w:rPr>
        <w:t>.</w:t>
      </w:r>
      <w:r>
        <w:rPr>
          <w:rFonts w:cstheme="minorHAnsi"/>
          <w:sz w:val="20"/>
          <w:szCs w:val="20"/>
        </w:rPr>
        <w:t xml:space="preserve"> </w:t>
      </w:r>
    </w:p>
    <w:p w14:paraId="3F5B1E2C" w14:textId="73167995" w:rsidR="001032C4" w:rsidRDefault="001032C4"/>
    <w:p w14:paraId="6BE0678F" w14:textId="34EB0AE3" w:rsidR="003A0D71" w:rsidRDefault="003A0D71" w:rsidP="003A0D71">
      <w:r>
        <w:t xml:space="preserve">Using the </w:t>
      </w:r>
      <w:proofErr w:type="spellStart"/>
      <w:r>
        <w:t>Klustercaller</w:t>
      </w:r>
      <w:proofErr w:type="spellEnd"/>
      <w:r>
        <w:t xml:space="preserve"> software</w:t>
      </w:r>
      <w:r w:rsidR="00757B10">
        <w:t>, import</w:t>
      </w:r>
      <w:r>
        <w:t xml:space="preserve"> all the scanned plates, these will automatically appear in the project and will be listed by </w:t>
      </w:r>
      <w:r w:rsidR="00757B10">
        <w:t>plate and separated by marker</w:t>
      </w:r>
      <w:r>
        <w:t xml:space="preserve">. For each marker, check the cluster plot as an indicator or genotype. In each case the FAM signal will represent one allele and the </w:t>
      </w:r>
      <w:r w:rsidR="00757B10">
        <w:t>HEX</w:t>
      </w:r>
      <w:r>
        <w:t xml:space="preserve"> signal will represent the other allele.</w:t>
      </w:r>
    </w:p>
    <w:p w14:paraId="380D8001" w14:textId="07EE35D7" w:rsidR="00D27DBB" w:rsidRDefault="00D27DBB" w:rsidP="003A0D71">
      <w:r>
        <w:t>The auto-calling function is very weak, so</w:t>
      </w:r>
      <w:r w:rsidR="00A031F4">
        <w:t xml:space="preserve"> manually</w:t>
      </w:r>
      <w:r>
        <w:t xml:space="preserve"> circle and assign samples to clusters if they cluster well but are not coloured by the software.</w:t>
      </w:r>
    </w:p>
    <w:tbl>
      <w:tblPr>
        <w:tblStyle w:val="TableGrid"/>
        <w:tblW w:w="8363" w:type="dxa"/>
        <w:tblInd w:w="426" w:type="dxa"/>
        <w:tblLook w:val="04A0" w:firstRow="1" w:lastRow="0" w:firstColumn="1" w:lastColumn="0" w:noHBand="0" w:noVBand="1"/>
      </w:tblPr>
      <w:tblGrid>
        <w:gridCol w:w="8363"/>
      </w:tblGrid>
      <w:tr w:rsidR="00D27DBB" w14:paraId="16BA6E52" w14:textId="77777777" w:rsidTr="00D27DBB">
        <w:tc>
          <w:tcPr>
            <w:tcW w:w="8363" w:type="dxa"/>
            <w:tcBorders>
              <w:top w:val="nil"/>
              <w:left w:val="nil"/>
              <w:bottom w:val="nil"/>
              <w:right w:val="nil"/>
            </w:tcBorders>
            <w:shd w:val="clear" w:color="auto" w:fill="E7E6E6" w:themeFill="background2"/>
          </w:tcPr>
          <w:p w14:paraId="3EE949A1" w14:textId="164E50E4" w:rsidR="00D27DBB" w:rsidRDefault="00D27DBB" w:rsidP="003A0D71">
            <w:r>
              <w:t>Be aware that Kraken will adjust the grid axis depending on the samples</w:t>
            </w:r>
            <w:r w:rsidR="000A2AAB">
              <w:t xml:space="preserve"> present</w:t>
            </w:r>
            <w:r>
              <w:t>, so if you only have one allele present</w:t>
            </w:r>
            <w:r w:rsidR="000A2AAB">
              <w:t xml:space="preserve"> in your sample plate</w:t>
            </w:r>
            <w:r>
              <w:t xml:space="preserve">, </w:t>
            </w:r>
            <w:r w:rsidR="000A2AAB">
              <w:t>Kraken</w:t>
            </w:r>
            <w:r>
              <w:t xml:space="preserve"> will auto-scale to make the </w:t>
            </w:r>
            <w:r w:rsidR="000A2AAB">
              <w:t>plate</w:t>
            </w:r>
            <w:r>
              <w:t xml:space="preserve"> appear </w:t>
            </w:r>
            <w:r w:rsidR="000A2AAB">
              <w:t>to have both alleles (green) in all samples</w:t>
            </w:r>
            <w:r>
              <w:t>. Compare axis across the project before submitting for export to ensure that this has not occurred</w:t>
            </w:r>
            <w:r w:rsidR="00E0646C">
              <w:t>.</w:t>
            </w:r>
          </w:p>
        </w:tc>
      </w:tr>
    </w:tbl>
    <w:p w14:paraId="38132D9D" w14:textId="26F0F756" w:rsidR="00757B10" w:rsidRDefault="00757B10" w:rsidP="00757B10"/>
    <w:p w14:paraId="52C9A50B" w14:textId="77777777" w:rsidR="00757B10" w:rsidRDefault="00757B10" w:rsidP="00757B10">
      <w:r>
        <w:t>Export as “Submitted results” will generate an Excel spreadsheet with each sample compared to each marker.</w:t>
      </w:r>
    </w:p>
    <w:p w14:paraId="0578836A" w14:textId="77777777" w:rsidR="00853AD6" w:rsidRDefault="00853AD6"/>
    <w:p w14:paraId="15CB98FA" w14:textId="646A6479" w:rsidR="009E52E7" w:rsidRDefault="009E52E7">
      <w:r w:rsidRPr="000502A4">
        <w:rPr>
          <w:noProof/>
        </w:rPr>
        <w:drawing>
          <wp:inline distT="0" distB="0" distL="0" distR="0" wp14:anchorId="437D2553" wp14:editId="50D5E3DA">
            <wp:extent cx="5142230" cy="1562100"/>
            <wp:effectExtent l="0" t="0" r="127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5" cstate="print">
                      <a:extLst>
                        <a:ext uri="{28A0092B-C50C-407E-A947-70E740481C1C}">
                          <a14:useLocalDpi xmlns:a14="http://schemas.microsoft.com/office/drawing/2010/main" val="0"/>
                        </a:ext>
                      </a:extLst>
                    </a:blip>
                    <a:srcRect t="-2"/>
                    <a:stretch/>
                  </pic:blipFill>
                  <pic:spPr bwMode="auto">
                    <a:xfrm>
                      <a:off x="0" y="0"/>
                      <a:ext cx="5158252" cy="1566967"/>
                    </a:xfrm>
                    <a:prstGeom prst="rect">
                      <a:avLst/>
                    </a:prstGeom>
                    <a:ln>
                      <a:noFill/>
                    </a:ln>
                    <a:extLst>
                      <a:ext uri="{53640926-AAD7-44D8-BBD7-CCE9431645EC}">
                        <a14:shadowObscured xmlns:a14="http://schemas.microsoft.com/office/drawing/2010/main"/>
                      </a:ext>
                    </a:extLst>
                  </pic:spPr>
                </pic:pic>
              </a:graphicData>
            </a:graphic>
          </wp:inline>
        </w:drawing>
      </w:r>
    </w:p>
    <w:p w14:paraId="609D6CDE" w14:textId="04D94E6A" w:rsidR="00E51D87" w:rsidRDefault="00E51D87">
      <w:pPr>
        <w:rPr>
          <w:sz w:val="20"/>
          <w:szCs w:val="20"/>
        </w:rPr>
      </w:pPr>
      <w:r w:rsidRPr="00C84EEE">
        <w:rPr>
          <w:sz w:val="20"/>
          <w:szCs w:val="20"/>
        </w:rPr>
        <w:t xml:space="preserve">Figure </w:t>
      </w:r>
      <w:r>
        <w:rPr>
          <w:sz w:val="20"/>
          <w:szCs w:val="20"/>
        </w:rPr>
        <w:t>6</w:t>
      </w:r>
      <w:r w:rsidRPr="00C84EEE">
        <w:rPr>
          <w:sz w:val="20"/>
          <w:szCs w:val="20"/>
        </w:rPr>
        <w:t xml:space="preserve">: </w:t>
      </w:r>
      <w:r>
        <w:rPr>
          <w:sz w:val="20"/>
          <w:szCs w:val="20"/>
        </w:rPr>
        <w:t xml:space="preserve">Example of data output from </w:t>
      </w:r>
      <w:proofErr w:type="spellStart"/>
      <w:r>
        <w:rPr>
          <w:sz w:val="20"/>
          <w:szCs w:val="20"/>
        </w:rPr>
        <w:t>KlusterCaller</w:t>
      </w:r>
      <w:proofErr w:type="spellEnd"/>
      <w:r>
        <w:rPr>
          <w:sz w:val="20"/>
          <w:szCs w:val="20"/>
        </w:rPr>
        <w:t xml:space="preserve"> software.</w:t>
      </w:r>
    </w:p>
    <w:p w14:paraId="1FA1F893" w14:textId="77777777" w:rsidR="00110B69" w:rsidRDefault="00110B69">
      <w:pPr>
        <w:rPr>
          <w:sz w:val="20"/>
          <w:szCs w:val="20"/>
        </w:rPr>
      </w:pPr>
    </w:p>
    <w:p w14:paraId="159074DE" w14:textId="37985219" w:rsidR="008859FA" w:rsidRDefault="008859FA">
      <w:pPr>
        <w:pBdr>
          <w:bottom w:val="double" w:sz="6" w:space="1" w:color="auto"/>
        </w:pBdr>
        <w:rPr>
          <w:sz w:val="20"/>
          <w:szCs w:val="20"/>
        </w:rPr>
      </w:pPr>
    </w:p>
    <w:p w14:paraId="70AEC63F" w14:textId="23C9DE7E" w:rsidR="008859FA" w:rsidRDefault="008859FA">
      <w:pPr>
        <w:rPr>
          <w:sz w:val="20"/>
          <w:szCs w:val="20"/>
        </w:rPr>
      </w:pPr>
    </w:p>
    <w:p w14:paraId="12695F5E" w14:textId="77777777" w:rsidR="00110B69" w:rsidRDefault="00110B69">
      <w:pPr>
        <w:rPr>
          <w:sz w:val="20"/>
          <w:szCs w:val="20"/>
        </w:rPr>
      </w:pPr>
    </w:p>
    <w:tbl>
      <w:tblPr>
        <w:tblStyle w:val="TableGrid"/>
        <w:tblW w:w="0" w:type="auto"/>
        <w:tblLook w:val="04A0" w:firstRow="1" w:lastRow="0" w:firstColumn="1" w:lastColumn="0" w:noHBand="0" w:noVBand="1"/>
      </w:tblPr>
      <w:tblGrid>
        <w:gridCol w:w="1920"/>
        <w:gridCol w:w="2458"/>
        <w:gridCol w:w="4638"/>
      </w:tblGrid>
      <w:tr w:rsidR="009729EC" w14:paraId="6CCD7EB7" w14:textId="77777777" w:rsidTr="000A51DE">
        <w:tc>
          <w:tcPr>
            <w:tcW w:w="3061" w:type="dxa"/>
            <w:shd w:val="clear" w:color="auto" w:fill="E7E6E6" w:themeFill="background2"/>
          </w:tcPr>
          <w:p w14:paraId="589BABC8" w14:textId="316B8EA7" w:rsidR="009729EC" w:rsidRDefault="009729EC">
            <w:pPr>
              <w:rPr>
                <w:sz w:val="20"/>
                <w:szCs w:val="20"/>
              </w:rPr>
            </w:pPr>
            <w:r>
              <w:rPr>
                <w:sz w:val="20"/>
                <w:szCs w:val="20"/>
              </w:rPr>
              <w:t>Primer</w:t>
            </w:r>
          </w:p>
        </w:tc>
        <w:tc>
          <w:tcPr>
            <w:tcW w:w="2826" w:type="dxa"/>
            <w:shd w:val="clear" w:color="auto" w:fill="E7E6E6" w:themeFill="background2"/>
          </w:tcPr>
          <w:p w14:paraId="7E45FF8C" w14:textId="65C929D6" w:rsidR="009729EC" w:rsidRDefault="009729EC">
            <w:pPr>
              <w:rPr>
                <w:sz w:val="20"/>
                <w:szCs w:val="20"/>
              </w:rPr>
            </w:pPr>
            <w:r>
              <w:rPr>
                <w:sz w:val="20"/>
                <w:szCs w:val="20"/>
              </w:rPr>
              <w:t>PACE-specific tail</w:t>
            </w:r>
          </w:p>
        </w:tc>
        <w:tc>
          <w:tcPr>
            <w:tcW w:w="3129" w:type="dxa"/>
            <w:shd w:val="clear" w:color="auto" w:fill="E7E6E6" w:themeFill="background2"/>
          </w:tcPr>
          <w:p w14:paraId="671A08B9" w14:textId="6814BA8F" w:rsidR="009729EC" w:rsidRDefault="009729EC">
            <w:pPr>
              <w:rPr>
                <w:sz w:val="20"/>
                <w:szCs w:val="20"/>
              </w:rPr>
            </w:pPr>
            <w:r>
              <w:rPr>
                <w:sz w:val="20"/>
                <w:szCs w:val="20"/>
              </w:rPr>
              <w:t>Example sequence</w:t>
            </w:r>
          </w:p>
        </w:tc>
      </w:tr>
      <w:tr w:rsidR="009729EC" w14:paraId="1AD43CA5" w14:textId="77777777" w:rsidTr="000A51DE">
        <w:tc>
          <w:tcPr>
            <w:tcW w:w="3061" w:type="dxa"/>
            <w:shd w:val="clear" w:color="auto" w:fill="auto"/>
          </w:tcPr>
          <w:p w14:paraId="228326B2" w14:textId="4DBC4E53" w:rsidR="009729EC" w:rsidRDefault="009729EC">
            <w:pPr>
              <w:rPr>
                <w:sz w:val="20"/>
                <w:szCs w:val="20"/>
              </w:rPr>
            </w:pPr>
            <w:r>
              <w:rPr>
                <w:sz w:val="20"/>
                <w:szCs w:val="20"/>
              </w:rPr>
              <w:t>Forward Primer 1</w:t>
            </w:r>
          </w:p>
        </w:tc>
        <w:tc>
          <w:tcPr>
            <w:tcW w:w="2826" w:type="dxa"/>
          </w:tcPr>
          <w:p w14:paraId="16CD2786" w14:textId="7AF2B4DC" w:rsidR="009729EC" w:rsidRPr="000A51DE" w:rsidRDefault="009729EC">
            <w:pPr>
              <w:rPr>
                <w:sz w:val="16"/>
                <w:szCs w:val="16"/>
              </w:rPr>
            </w:pPr>
            <w:r w:rsidRPr="000A51DE">
              <w:rPr>
                <w:sz w:val="16"/>
                <w:szCs w:val="16"/>
              </w:rPr>
              <w:t>GAAGGTGACCAAGTTCATGCT</w:t>
            </w:r>
          </w:p>
        </w:tc>
        <w:tc>
          <w:tcPr>
            <w:tcW w:w="3129" w:type="dxa"/>
            <w:shd w:val="clear" w:color="auto" w:fill="auto"/>
          </w:tcPr>
          <w:p w14:paraId="1C704A04" w14:textId="7448E2DA" w:rsidR="009729EC" w:rsidRPr="000A51DE" w:rsidRDefault="009729EC">
            <w:pPr>
              <w:rPr>
                <w:sz w:val="16"/>
                <w:szCs w:val="16"/>
              </w:rPr>
            </w:pPr>
            <w:r w:rsidRPr="000A51DE">
              <w:rPr>
                <w:sz w:val="16"/>
                <w:szCs w:val="16"/>
              </w:rPr>
              <w:t>GAAGGTGACCAAGTTCATGCTGTCTCTAGTCAGTGTGTTAATCTTACAAA</w:t>
            </w:r>
          </w:p>
        </w:tc>
      </w:tr>
      <w:tr w:rsidR="009729EC" w14:paraId="52B36B5B" w14:textId="77777777" w:rsidTr="000A51DE">
        <w:tc>
          <w:tcPr>
            <w:tcW w:w="3061" w:type="dxa"/>
            <w:shd w:val="clear" w:color="auto" w:fill="auto"/>
          </w:tcPr>
          <w:p w14:paraId="5B273A77" w14:textId="3BE2B265" w:rsidR="009729EC" w:rsidRDefault="009729EC">
            <w:pPr>
              <w:rPr>
                <w:sz w:val="20"/>
                <w:szCs w:val="20"/>
              </w:rPr>
            </w:pPr>
            <w:r>
              <w:rPr>
                <w:sz w:val="20"/>
                <w:szCs w:val="20"/>
              </w:rPr>
              <w:t xml:space="preserve">Forward Primer 2 </w:t>
            </w:r>
          </w:p>
        </w:tc>
        <w:tc>
          <w:tcPr>
            <w:tcW w:w="2826" w:type="dxa"/>
          </w:tcPr>
          <w:p w14:paraId="4970385E" w14:textId="50BEDC38" w:rsidR="009729EC" w:rsidRPr="000A51DE" w:rsidRDefault="009729EC">
            <w:pPr>
              <w:rPr>
                <w:sz w:val="16"/>
                <w:szCs w:val="16"/>
              </w:rPr>
            </w:pPr>
            <w:r w:rsidRPr="000A51DE">
              <w:rPr>
                <w:sz w:val="16"/>
                <w:szCs w:val="16"/>
              </w:rPr>
              <w:t>GAAGGTCGGAGTCAACGGATT</w:t>
            </w:r>
          </w:p>
        </w:tc>
        <w:tc>
          <w:tcPr>
            <w:tcW w:w="3129" w:type="dxa"/>
            <w:shd w:val="clear" w:color="auto" w:fill="auto"/>
          </w:tcPr>
          <w:p w14:paraId="0AFACDBC" w14:textId="428D827D" w:rsidR="009729EC" w:rsidRPr="000A51DE" w:rsidRDefault="009729EC">
            <w:pPr>
              <w:rPr>
                <w:sz w:val="16"/>
                <w:szCs w:val="16"/>
              </w:rPr>
            </w:pPr>
            <w:r w:rsidRPr="000A51DE">
              <w:rPr>
                <w:sz w:val="16"/>
                <w:szCs w:val="16"/>
              </w:rPr>
              <w:t>GAAGGTCGGAGTCAACGGATTCTCTAGTCAGTGTGTTAATCTTACAAC</w:t>
            </w:r>
          </w:p>
        </w:tc>
      </w:tr>
      <w:tr w:rsidR="009729EC" w14:paraId="362859C1" w14:textId="77777777" w:rsidTr="000A51DE">
        <w:tc>
          <w:tcPr>
            <w:tcW w:w="3061" w:type="dxa"/>
            <w:shd w:val="clear" w:color="auto" w:fill="auto"/>
          </w:tcPr>
          <w:p w14:paraId="482A5587" w14:textId="055DEDAB" w:rsidR="009729EC" w:rsidRPr="000A51DE" w:rsidRDefault="009729EC" w:rsidP="009729EC">
            <w:pPr>
              <w:rPr>
                <w:sz w:val="20"/>
                <w:szCs w:val="20"/>
              </w:rPr>
            </w:pPr>
            <w:r>
              <w:rPr>
                <w:sz w:val="20"/>
                <w:szCs w:val="20"/>
              </w:rPr>
              <w:t>Common Reverse</w:t>
            </w:r>
          </w:p>
        </w:tc>
        <w:tc>
          <w:tcPr>
            <w:tcW w:w="2826" w:type="dxa"/>
          </w:tcPr>
          <w:p w14:paraId="3DA7698F" w14:textId="20B12A97" w:rsidR="009729EC" w:rsidRPr="000A51DE" w:rsidRDefault="009729EC">
            <w:pPr>
              <w:rPr>
                <w:sz w:val="16"/>
                <w:szCs w:val="16"/>
              </w:rPr>
            </w:pPr>
            <w:r w:rsidRPr="000A51DE">
              <w:rPr>
                <w:sz w:val="16"/>
                <w:szCs w:val="16"/>
              </w:rPr>
              <w:t>-none-</w:t>
            </w:r>
          </w:p>
        </w:tc>
        <w:tc>
          <w:tcPr>
            <w:tcW w:w="3129" w:type="dxa"/>
            <w:shd w:val="clear" w:color="auto" w:fill="auto"/>
          </w:tcPr>
          <w:p w14:paraId="1B200339" w14:textId="25B7F034" w:rsidR="009729EC" w:rsidRPr="000A51DE" w:rsidRDefault="009729EC">
            <w:pPr>
              <w:rPr>
                <w:sz w:val="16"/>
                <w:szCs w:val="16"/>
              </w:rPr>
            </w:pPr>
            <w:r w:rsidRPr="000A51DE">
              <w:rPr>
                <w:sz w:val="16"/>
                <w:szCs w:val="16"/>
              </w:rPr>
              <w:t>AATTAGTGTATGCAGGGGGTAATTGAGTT</w:t>
            </w:r>
          </w:p>
        </w:tc>
      </w:tr>
    </w:tbl>
    <w:p w14:paraId="64760492" w14:textId="1E9A456F" w:rsidR="009729EC" w:rsidRDefault="009729EC">
      <w:pPr>
        <w:rPr>
          <w:sz w:val="20"/>
          <w:szCs w:val="20"/>
        </w:rPr>
      </w:pPr>
    </w:p>
    <w:p w14:paraId="1F66787C" w14:textId="13D5DA16" w:rsidR="009729EC" w:rsidRDefault="009729EC">
      <w:pPr>
        <w:rPr>
          <w:sz w:val="20"/>
          <w:szCs w:val="20"/>
        </w:rPr>
      </w:pPr>
      <w:r>
        <w:rPr>
          <w:sz w:val="20"/>
          <w:szCs w:val="20"/>
        </w:rPr>
        <w:t>Supplementary Table 1: PACE-specific tails for oligonucleotide probes. Each SNP is targeted by two forward primers with a PACE-specific tail and a reverse primer common to both. In this example, the primers are targeting an A/C SNP.</w:t>
      </w:r>
    </w:p>
    <w:p w14:paraId="0E1C3871" w14:textId="6BADEE3C" w:rsidR="009D2D28" w:rsidRDefault="009D2D28">
      <w:pPr>
        <w:rPr>
          <w:sz w:val="20"/>
          <w:szCs w:val="20"/>
        </w:rPr>
      </w:pPr>
    </w:p>
    <w:p w14:paraId="0A9973EE" w14:textId="65CCBF2F" w:rsidR="009D2D28" w:rsidRPr="00817529" w:rsidRDefault="009D2D28">
      <w:pPr>
        <w:rPr>
          <w:sz w:val="32"/>
          <w:szCs w:val="32"/>
          <w:u w:val="single"/>
        </w:rPr>
      </w:pPr>
      <w:r w:rsidRPr="00817529">
        <w:rPr>
          <w:sz w:val="32"/>
          <w:szCs w:val="32"/>
          <w:u w:val="single"/>
        </w:rPr>
        <w:t>Reference</w:t>
      </w:r>
    </w:p>
    <w:p w14:paraId="7ACF66C8" w14:textId="102A1691" w:rsidR="009D2D28" w:rsidRPr="00E51D87" w:rsidRDefault="009D2D28">
      <w:pPr>
        <w:rPr>
          <w:sz w:val="20"/>
          <w:szCs w:val="20"/>
        </w:rPr>
      </w:pPr>
      <w:r>
        <w:rPr>
          <w:rFonts w:ascii="Helvetica" w:hAnsi="Helvetica" w:cs="Helvetica"/>
          <w:color w:val="202020"/>
          <w:sz w:val="20"/>
          <w:szCs w:val="20"/>
          <w:shd w:val="clear" w:color="auto" w:fill="FFFFFF"/>
        </w:rPr>
        <w:t xml:space="preserve">[1] Harper H, Burridge A, Winfield M, Finn A, Davidson A, Matthews D, et al. (2021) Detecting SARS-CoV-2 variants with SNP genotyping. </w:t>
      </w:r>
      <w:proofErr w:type="spellStart"/>
      <w:r>
        <w:rPr>
          <w:rFonts w:ascii="Helvetica" w:hAnsi="Helvetica" w:cs="Helvetica"/>
          <w:color w:val="202020"/>
          <w:sz w:val="20"/>
          <w:szCs w:val="20"/>
          <w:shd w:val="clear" w:color="auto" w:fill="FFFFFF"/>
        </w:rPr>
        <w:t>PLoS</w:t>
      </w:r>
      <w:proofErr w:type="spellEnd"/>
      <w:r>
        <w:rPr>
          <w:rFonts w:ascii="Helvetica" w:hAnsi="Helvetica" w:cs="Helvetica"/>
          <w:color w:val="202020"/>
          <w:sz w:val="20"/>
          <w:szCs w:val="20"/>
          <w:shd w:val="clear" w:color="auto" w:fill="FFFFFF"/>
        </w:rPr>
        <w:t xml:space="preserve"> ONE 16(2): e0243185. https://doi.org/10.1371/journal.pone.0243185</w:t>
      </w:r>
    </w:p>
    <w:sectPr w:rsidR="009D2D28" w:rsidRPr="00E51D87" w:rsidSect="00C115CE">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B11434" w14:textId="77777777" w:rsidR="00F95A82" w:rsidRDefault="00F95A82" w:rsidP="00B4766A">
      <w:pPr>
        <w:spacing w:after="0" w:line="240" w:lineRule="auto"/>
      </w:pPr>
      <w:r>
        <w:separator/>
      </w:r>
    </w:p>
  </w:endnote>
  <w:endnote w:type="continuationSeparator" w:id="0">
    <w:p w14:paraId="17AD1581" w14:textId="77777777" w:rsidR="00F95A82" w:rsidRDefault="00F95A82" w:rsidP="00B47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1FA1F" w14:textId="77777777" w:rsidR="00F95A82" w:rsidRDefault="00F95A82" w:rsidP="00B4766A">
      <w:pPr>
        <w:spacing w:after="0" w:line="240" w:lineRule="auto"/>
      </w:pPr>
      <w:r>
        <w:separator/>
      </w:r>
    </w:p>
  </w:footnote>
  <w:footnote w:type="continuationSeparator" w:id="0">
    <w:p w14:paraId="21598387" w14:textId="77777777" w:rsidR="00F95A82" w:rsidRDefault="00F95A82" w:rsidP="00B47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827D4"/>
    <w:multiLevelType w:val="hybridMultilevel"/>
    <w:tmpl w:val="3EC0987A"/>
    <w:lvl w:ilvl="0" w:tplc="CA6ACF9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00A"/>
    <w:rsid w:val="00010628"/>
    <w:rsid w:val="00017765"/>
    <w:rsid w:val="00020359"/>
    <w:rsid w:val="00020588"/>
    <w:rsid w:val="00040BBF"/>
    <w:rsid w:val="000502A4"/>
    <w:rsid w:val="00060661"/>
    <w:rsid w:val="000707B8"/>
    <w:rsid w:val="00082532"/>
    <w:rsid w:val="00084EC4"/>
    <w:rsid w:val="00097F56"/>
    <w:rsid w:val="000A0895"/>
    <w:rsid w:val="000A2AAB"/>
    <w:rsid w:val="000A51DE"/>
    <w:rsid w:val="000D1CDA"/>
    <w:rsid w:val="000D2FD6"/>
    <w:rsid w:val="000D70BD"/>
    <w:rsid w:val="000F3514"/>
    <w:rsid w:val="000F4A21"/>
    <w:rsid w:val="001032C4"/>
    <w:rsid w:val="00110B69"/>
    <w:rsid w:val="0012281A"/>
    <w:rsid w:val="00123EEA"/>
    <w:rsid w:val="001267FB"/>
    <w:rsid w:val="0014399F"/>
    <w:rsid w:val="00146A5A"/>
    <w:rsid w:val="0015282F"/>
    <w:rsid w:val="00153893"/>
    <w:rsid w:val="0015507D"/>
    <w:rsid w:val="0016591C"/>
    <w:rsid w:val="00171CE1"/>
    <w:rsid w:val="00174B86"/>
    <w:rsid w:val="0017666D"/>
    <w:rsid w:val="001841D0"/>
    <w:rsid w:val="00192FBC"/>
    <w:rsid w:val="00194ED2"/>
    <w:rsid w:val="001B4B8F"/>
    <w:rsid w:val="001C3E16"/>
    <w:rsid w:val="001C5FAA"/>
    <w:rsid w:val="001E01CF"/>
    <w:rsid w:val="001E6DC6"/>
    <w:rsid w:val="001F190E"/>
    <w:rsid w:val="001F44ED"/>
    <w:rsid w:val="001F71EE"/>
    <w:rsid w:val="00200432"/>
    <w:rsid w:val="00203F5F"/>
    <w:rsid w:val="002044BD"/>
    <w:rsid w:val="00225DE1"/>
    <w:rsid w:val="00236BC3"/>
    <w:rsid w:val="00251CB4"/>
    <w:rsid w:val="0025389D"/>
    <w:rsid w:val="00262C6B"/>
    <w:rsid w:val="002909D3"/>
    <w:rsid w:val="0029118E"/>
    <w:rsid w:val="00292AE1"/>
    <w:rsid w:val="0029738C"/>
    <w:rsid w:val="002B3307"/>
    <w:rsid w:val="002C097E"/>
    <w:rsid w:val="002C0DD4"/>
    <w:rsid w:val="002C7770"/>
    <w:rsid w:val="002C7E8D"/>
    <w:rsid w:val="002D58DE"/>
    <w:rsid w:val="002F6FB2"/>
    <w:rsid w:val="00322922"/>
    <w:rsid w:val="00324675"/>
    <w:rsid w:val="00333E09"/>
    <w:rsid w:val="00340E61"/>
    <w:rsid w:val="00340F27"/>
    <w:rsid w:val="00343A1D"/>
    <w:rsid w:val="00345F94"/>
    <w:rsid w:val="0034791A"/>
    <w:rsid w:val="003518C7"/>
    <w:rsid w:val="003616B3"/>
    <w:rsid w:val="00365C77"/>
    <w:rsid w:val="00372750"/>
    <w:rsid w:val="00372ADE"/>
    <w:rsid w:val="0039188B"/>
    <w:rsid w:val="00391FBB"/>
    <w:rsid w:val="00392790"/>
    <w:rsid w:val="003958CD"/>
    <w:rsid w:val="003A0D71"/>
    <w:rsid w:val="003D120B"/>
    <w:rsid w:val="003D2C05"/>
    <w:rsid w:val="003D34B1"/>
    <w:rsid w:val="003F2A35"/>
    <w:rsid w:val="004033BC"/>
    <w:rsid w:val="00415959"/>
    <w:rsid w:val="0043521C"/>
    <w:rsid w:val="0043645E"/>
    <w:rsid w:val="00436988"/>
    <w:rsid w:val="00447D3E"/>
    <w:rsid w:val="00466130"/>
    <w:rsid w:val="00494348"/>
    <w:rsid w:val="004A2211"/>
    <w:rsid w:val="004A3AA7"/>
    <w:rsid w:val="004A3BBC"/>
    <w:rsid w:val="004A7D5D"/>
    <w:rsid w:val="004B09D4"/>
    <w:rsid w:val="004C3BE7"/>
    <w:rsid w:val="004E3335"/>
    <w:rsid w:val="004F04B4"/>
    <w:rsid w:val="004F261C"/>
    <w:rsid w:val="0050200B"/>
    <w:rsid w:val="0050427D"/>
    <w:rsid w:val="00515600"/>
    <w:rsid w:val="00515F7D"/>
    <w:rsid w:val="005270E4"/>
    <w:rsid w:val="00531767"/>
    <w:rsid w:val="00536727"/>
    <w:rsid w:val="005545E7"/>
    <w:rsid w:val="005611C0"/>
    <w:rsid w:val="00563132"/>
    <w:rsid w:val="005645F0"/>
    <w:rsid w:val="005714ED"/>
    <w:rsid w:val="00590F18"/>
    <w:rsid w:val="005A12C1"/>
    <w:rsid w:val="005A4AE1"/>
    <w:rsid w:val="005B2103"/>
    <w:rsid w:val="005B78C2"/>
    <w:rsid w:val="005E6F7D"/>
    <w:rsid w:val="006028B0"/>
    <w:rsid w:val="006046C6"/>
    <w:rsid w:val="006146D2"/>
    <w:rsid w:val="00622841"/>
    <w:rsid w:val="00622D52"/>
    <w:rsid w:val="00642A9A"/>
    <w:rsid w:val="0065773B"/>
    <w:rsid w:val="00686946"/>
    <w:rsid w:val="00696560"/>
    <w:rsid w:val="006A083A"/>
    <w:rsid w:val="006B539C"/>
    <w:rsid w:val="006C0D47"/>
    <w:rsid w:val="006C29AA"/>
    <w:rsid w:val="006C6FA0"/>
    <w:rsid w:val="006D46CD"/>
    <w:rsid w:val="006D5DE5"/>
    <w:rsid w:val="006F6248"/>
    <w:rsid w:val="007501EE"/>
    <w:rsid w:val="007528CB"/>
    <w:rsid w:val="00753EBE"/>
    <w:rsid w:val="00757B10"/>
    <w:rsid w:val="00775324"/>
    <w:rsid w:val="00776C0C"/>
    <w:rsid w:val="007A44EE"/>
    <w:rsid w:val="007B0BED"/>
    <w:rsid w:val="007D0C43"/>
    <w:rsid w:val="007E614D"/>
    <w:rsid w:val="007F1F87"/>
    <w:rsid w:val="007F43A4"/>
    <w:rsid w:val="008060EE"/>
    <w:rsid w:val="008118A1"/>
    <w:rsid w:val="00817529"/>
    <w:rsid w:val="0082095A"/>
    <w:rsid w:val="00821184"/>
    <w:rsid w:val="008411A0"/>
    <w:rsid w:val="00845F91"/>
    <w:rsid w:val="00850693"/>
    <w:rsid w:val="008533A6"/>
    <w:rsid w:val="00853AD6"/>
    <w:rsid w:val="00857D39"/>
    <w:rsid w:val="00865180"/>
    <w:rsid w:val="00865268"/>
    <w:rsid w:val="00871CAC"/>
    <w:rsid w:val="00876602"/>
    <w:rsid w:val="008859FA"/>
    <w:rsid w:val="00894713"/>
    <w:rsid w:val="008A0E88"/>
    <w:rsid w:val="008A1C1F"/>
    <w:rsid w:val="008A21F8"/>
    <w:rsid w:val="008C1203"/>
    <w:rsid w:val="008C6891"/>
    <w:rsid w:val="008D5273"/>
    <w:rsid w:val="008D7EB2"/>
    <w:rsid w:val="008E0780"/>
    <w:rsid w:val="00901BA2"/>
    <w:rsid w:val="009116FC"/>
    <w:rsid w:val="009209CA"/>
    <w:rsid w:val="00935944"/>
    <w:rsid w:val="0094162D"/>
    <w:rsid w:val="009463C9"/>
    <w:rsid w:val="0095583D"/>
    <w:rsid w:val="00956011"/>
    <w:rsid w:val="00957595"/>
    <w:rsid w:val="0096345F"/>
    <w:rsid w:val="00964606"/>
    <w:rsid w:val="009729EC"/>
    <w:rsid w:val="00980CFB"/>
    <w:rsid w:val="009943FF"/>
    <w:rsid w:val="009A2B0D"/>
    <w:rsid w:val="009A7A0D"/>
    <w:rsid w:val="009C3637"/>
    <w:rsid w:val="009C560C"/>
    <w:rsid w:val="009C66AB"/>
    <w:rsid w:val="009D2D28"/>
    <w:rsid w:val="009D4099"/>
    <w:rsid w:val="009E52E7"/>
    <w:rsid w:val="009E7E43"/>
    <w:rsid w:val="009F219C"/>
    <w:rsid w:val="009F2E96"/>
    <w:rsid w:val="009F50DF"/>
    <w:rsid w:val="00A031F4"/>
    <w:rsid w:val="00A03E00"/>
    <w:rsid w:val="00A04E74"/>
    <w:rsid w:val="00A06752"/>
    <w:rsid w:val="00A10619"/>
    <w:rsid w:val="00A12CD1"/>
    <w:rsid w:val="00A20B78"/>
    <w:rsid w:val="00A2740C"/>
    <w:rsid w:val="00A4026E"/>
    <w:rsid w:val="00A4278A"/>
    <w:rsid w:val="00A45A6A"/>
    <w:rsid w:val="00A57592"/>
    <w:rsid w:val="00A57D68"/>
    <w:rsid w:val="00A65892"/>
    <w:rsid w:val="00AC705C"/>
    <w:rsid w:val="00AC780C"/>
    <w:rsid w:val="00AD232A"/>
    <w:rsid w:val="00AD36C9"/>
    <w:rsid w:val="00AF16D7"/>
    <w:rsid w:val="00AF3B45"/>
    <w:rsid w:val="00AF6AEB"/>
    <w:rsid w:val="00B01912"/>
    <w:rsid w:val="00B05748"/>
    <w:rsid w:val="00B12B75"/>
    <w:rsid w:val="00B14788"/>
    <w:rsid w:val="00B14B28"/>
    <w:rsid w:val="00B15776"/>
    <w:rsid w:val="00B2392D"/>
    <w:rsid w:val="00B4766A"/>
    <w:rsid w:val="00B64914"/>
    <w:rsid w:val="00B73159"/>
    <w:rsid w:val="00BA6ABA"/>
    <w:rsid w:val="00BB2BE6"/>
    <w:rsid w:val="00BB30F3"/>
    <w:rsid w:val="00BB45F2"/>
    <w:rsid w:val="00BC5F29"/>
    <w:rsid w:val="00BF4ADF"/>
    <w:rsid w:val="00C02136"/>
    <w:rsid w:val="00C0736B"/>
    <w:rsid w:val="00C115CE"/>
    <w:rsid w:val="00C26A5F"/>
    <w:rsid w:val="00C30541"/>
    <w:rsid w:val="00C46880"/>
    <w:rsid w:val="00C5400A"/>
    <w:rsid w:val="00C57B7C"/>
    <w:rsid w:val="00C65FF0"/>
    <w:rsid w:val="00C7643A"/>
    <w:rsid w:val="00C808DF"/>
    <w:rsid w:val="00C84EEE"/>
    <w:rsid w:val="00CB4C98"/>
    <w:rsid w:val="00CE6D23"/>
    <w:rsid w:val="00CF0DA7"/>
    <w:rsid w:val="00CF2F65"/>
    <w:rsid w:val="00CF7B56"/>
    <w:rsid w:val="00D01F26"/>
    <w:rsid w:val="00D1080D"/>
    <w:rsid w:val="00D22D5C"/>
    <w:rsid w:val="00D26683"/>
    <w:rsid w:val="00D27DBB"/>
    <w:rsid w:val="00D343EC"/>
    <w:rsid w:val="00D34D48"/>
    <w:rsid w:val="00D35074"/>
    <w:rsid w:val="00D44957"/>
    <w:rsid w:val="00D44D97"/>
    <w:rsid w:val="00D55EEA"/>
    <w:rsid w:val="00D576B1"/>
    <w:rsid w:val="00D811C9"/>
    <w:rsid w:val="00D814BA"/>
    <w:rsid w:val="00D847A2"/>
    <w:rsid w:val="00D878F4"/>
    <w:rsid w:val="00D87E11"/>
    <w:rsid w:val="00D94D52"/>
    <w:rsid w:val="00DB051D"/>
    <w:rsid w:val="00DB061E"/>
    <w:rsid w:val="00DB59BF"/>
    <w:rsid w:val="00DB758A"/>
    <w:rsid w:val="00DC630E"/>
    <w:rsid w:val="00DD1403"/>
    <w:rsid w:val="00DD17A5"/>
    <w:rsid w:val="00DE6478"/>
    <w:rsid w:val="00DF08C1"/>
    <w:rsid w:val="00DF449C"/>
    <w:rsid w:val="00E0646C"/>
    <w:rsid w:val="00E3140D"/>
    <w:rsid w:val="00E51D87"/>
    <w:rsid w:val="00E5278A"/>
    <w:rsid w:val="00E546AB"/>
    <w:rsid w:val="00E65414"/>
    <w:rsid w:val="00E654D4"/>
    <w:rsid w:val="00E72842"/>
    <w:rsid w:val="00E84A30"/>
    <w:rsid w:val="00EA4756"/>
    <w:rsid w:val="00EA4B5F"/>
    <w:rsid w:val="00EB28B4"/>
    <w:rsid w:val="00EB5426"/>
    <w:rsid w:val="00EB6874"/>
    <w:rsid w:val="00EC44D8"/>
    <w:rsid w:val="00EE0158"/>
    <w:rsid w:val="00EE7F00"/>
    <w:rsid w:val="00F06F6F"/>
    <w:rsid w:val="00F07291"/>
    <w:rsid w:val="00F21F63"/>
    <w:rsid w:val="00F25A4C"/>
    <w:rsid w:val="00F260EB"/>
    <w:rsid w:val="00F277E6"/>
    <w:rsid w:val="00F35A62"/>
    <w:rsid w:val="00F4352C"/>
    <w:rsid w:val="00F54C61"/>
    <w:rsid w:val="00F55A7A"/>
    <w:rsid w:val="00F563B8"/>
    <w:rsid w:val="00F6055C"/>
    <w:rsid w:val="00F71B14"/>
    <w:rsid w:val="00F77395"/>
    <w:rsid w:val="00F80CB1"/>
    <w:rsid w:val="00F90D35"/>
    <w:rsid w:val="00F94124"/>
    <w:rsid w:val="00F95A82"/>
    <w:rsid w:val="00FA590D"/>
    <w:rsid w:val="00FB3966"/>
    <w:rsid w:val="00FB73F9"/>
    <w:rsid w:val="00FD1192"/>
    <w:rsid w:val="00FD1DE3"/>
    <w:rsid w:val="00FD35C7"/>
    <w:rsid w:val="00FF0508"/>
    <w:rsid w:val="00FF2F21"/>
    <w:rsid w:val="00FF3884"/>
    <w:rsid w:val="00FF566D"/>
    <w:rsid w:val="00FF56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5B3EC"/>
  <w15:chartTrackingRefBased/>
  <w15:docId w15:val="{48890D06-214D-4609-A645-A8D201E4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4D4"/>
    <w:pPr>
      <w:keepNext/>
      <w:keepLines/>
      <w:spacing w:before="240" w:after="0"/>
      <w:outlineLvl w:val="0"/>
    </w:pPr>
    <w:rPr>
      <w:rFonts w:eastAsiaTheme="majorEastAsia" w:cstheme="majorBidi"/>
      <w:b/>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14BA"/>
    <w:rPr>
      <w:color w:val="0563C1" w:themeColor="hyperlink"/>
      <w:u w:val="single"/>
    </w:rPr>
  </w:style>
  <w:style w:type="character" w:styleId="UnresolvedMention">
    <w:name w:val="Unresolved Mention"/>
    <w:basedOn w:val="DefaultParagraphFont"/>
    <w:uiPriority w:val="99"/>
    <w:semiHidden/>
    <w:unhideWhenUsed/>
    <w:rsid w:val="00D814BA"/>
    <w:rPr>
      <w:color w:val="605E5C"/>
      <w:shd w:val="clear" w:color="auto" w:fill="E1DFDD"/>
    </w:rPr>
  </w:style>
  <w:style w:type="character" w:customStyle="1" w:styleId="Heading1Char">
    <w:name w:val="Heading 1 Char"/>
    <w:basedOn w:val="DefaultParagraphFont"/>
    <w:link w:val="Heading1"/>
    <w:uiPriority w:val="9"/>
    <w:rsid w:val="00E654D4"/>
    <w:rPr>
      <w:rFonts w:eastAsiaTheme="majorEastAsia" w:cstheme="majorBidi"/>
      <w:b/>
      <w:sz w:val="32"/>
      <w:szCs w:val="32"/>
      <w:u w:val="single"/>
    </w:rPr>
  </w:style>
  <w:style w:type="character" w:customStyle="1" w:styleId="normaltextrun">
    <w:name w:val="normaltextrun"/>
    <w:basedOn w:val="DefaultParagraphFont"/>
    <w:rsid w:val="00FF2F21"/>
  </w:style>
  <w:style w:type="character" w:customStyle="1" w:styleId="findhit">
    <w:name w:val="findhit"/>
    <w:basedOn w:val="DefaultParagraphFont"/>
    <w:rsid w:val="00FF2F21"/>
  </w:style>
  <w:style w:type="character" w:styleId="FollowedHyperlink">
    <w:name w:val="FollowedHyperlink"/>
    <w:basedOn w:val="DefaultParagraphFont"/>
    <w:uiPriority w:val="99"/>
    <w:semiHidden/>
    <w:unhideWhenUsed/>
    <w:rsid w:val="00956011"/>
    <w:rPr>
      <w:color w:val="954F72" w:themeColor="followedHyperlink"/>
      <w:u w:val="single"/>
    </w:rPr>
  </w:style>
  <w:style w:type="character" w:styleId="CommentReference">
    <w:name w:val="annotation reference"/>
    <w:basedOn w:val="DefaultParagraphFont"/>
    <w:uiPriority w:val="99"/>
    <w:semiHidden/>
    <w:unhideWhenUsed/>
    <w:rsid w:val="002C7E8D"/>
    <w:rPr>
      <w:sz w:val="16"/>
      <w:szCs w:val="16"/>
    </w:rPr>
  </w:style>
  <w:style w:type="paragraph" w:styleId="CommentText">
    <w:name w:val="annotation text"/>
    <w:basedOn w:val="Normal"/>
    <w:link w:val="CommentTextChar"/>
    <w:uiPriority w:val="99"/>
    <w:semiHidden/>
    <w:unhideWhenUsed/>
    <w:rsid w:val="002C7E8D"/>
    <w:pPr>
      <w:spacing w:line="240" w:lineRule="auto"/>
    </w:pPr>
    <w:rPr>
      <w:sz w:val="20"/>
      <w:szCs w:val="20"/>
    </w:rPr>
  </w:style>
  <w:style w:type="character" w:customStyle="1" w:styleId="CommentTextChar">
    <w:name w:val="Comment Text Char"/>
    <w:basedOn w:val="DefaultParagraphFont"/>
    <w:link w:val="CommentText"/>
    <w:uiPriority w:val="99"/>
    <w:semiHidden/>
    <w:rsid w:val="002C7E8D"/>
    <w:rPr>
      <w:sz w:val="20"/>
      <w:szCs w:val="20"/>
    </w:rPr>
  </w:style>
  <w:style w:type="paragraph" w:styleId="CommentSubject">
    <w:name w:val="annotation subject"/>
    <w:basedOn w:val="CommentText"/>
    <w:next w:val="CommentText"/>
    <w:link w:val="CommentSubjectChar"/>
    <w:uiPriority w:val="99"/>
    <w:semiHidden/>
    <w:unhideWhenUsed/>
    <w:rsid w:val="002C7E8D"/>
    <w:rPr>
      <w:b/>
      <w:bCs/>
    </w:rPr>
  </w:style>
  <w:style w:type="character" w:customStyle="1" w:styleId="CommentSubjectChar">
    <w:name w:val="Comment Subject Char"/>
    <w:basedOn w:val="CommentTextChar"/>
    <w:link w:val="CommentSubject"/>
    <w:uiPriority w:val="99"/>
    <w:semiHidden/>
    <w:rsid w:val="002C7E8D"/>
    <w:rPr>
      <w:b/>
      <w:bCs/>
      <w:sz w:val="20"/>
      <w:szCs w:val="20"/>
    </w:rPr>
  </w:style>
  <w:style w:type="paragraph" w:styleId="ListParagraph">
    <w:name w:val="List Paragraph"/>
    <w:basedOn w:val="Normal"/>
    <w:uiPriority w:val="34"/>
    <w:qFormat/>
    <w:rsid w:val="009729EC"/>
    <w:pPr>
      <w:ind w:left="720"/>
      <w:contextualSpacing/>
    </w:pPr>
  </w:style>
  <w:style w:type="paragraph" w:styleId="Header">
    <w:name w:val="header"/>
    <w:basedOn w:val="Normal"/>
    <w:link w:val="HeaderChar"/>
    <w:uiPriority w:val="99"/>
    <w:unhideWhenUsed/>
    <w:rsid w:val="00204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44BD"/>
  </w:style>
  <w:style w:type="paragraph" w:styleId="Footer">
    <w:name w:val="footer"/>
    <w:basedOn w:val="Normal"/>
    <w:link w:val="FooterChar"/>
    <w:uiPriority w:val="99"/>
    <w:unhideWhenUsed/>
    <w:rsid w:val="00204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44BD"/>
  </w:style>
  <w:style w:type="paragraph" w:styleId="Revision">
    <w:name w:val="Revision"/>
    <w:hidden/>
    <w:uiPriority w:val="99"/>
    <w:semiHidden/>
    <w:rsid w:val="003D2C05"/>
    <w:pPr>
      <w:spacing w:after="0" w:line="240" w:lineRule="auto"/>
    </w:pPr>
  </w:style>
  <w:style w:type="character" w:customStyle="1" w:styleId="mark8ci97v7yu">
    <w:name w:val="mark8ci97v7yu"/>
    <w:basedOn w:val="DefaultParagraphFont"/>
    <w:rsid w:val="009F2E96"/>
  </w:style>
  <w:style w:type="character" w:customStyle="1" w:styleId="markdzqosxpb4">
    <w:name w:val="markdzqosxpb4"/>
    <w:basedOn w:val="DefaultParagraphFont"/>
    <w:rsid w:val="00D2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0kary0te/SARSmarkers"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osearchtech.com/support/tools/genotyping-software/klustercall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D6118-700D-4DA3-A8B8-6C154121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1579</Words>
  <Characters>9002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Burridge</dc:creator>
  <cp:keywords/>
  <dc:description/>
  <cp:lastModifiedBy>Amanda Burridge</cp:lastModifiedBy>
  <cp:revision>8</cp:revision>
  <cp:lastPrinted>2021-03-11T15:52:00Z</cp:lastPrinted>
  <dcterms:created xsi:type="dcterms:W3CDTF">2021-03-29T13:15:00Z</dcterms:created>
  <dcterms:modified xsi:type="dcterms:W3CDTF">2021-04-08T10:42:00Z</dcterms:modified>
</cp:coreProperties>
</file>