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4668"/>
        <w:gridCol w:w="2747"/>
      </w:tblGrid>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9E42A1" w:rsidRDefault="00670E3B">
            <w:pPr>
              <w:spacing w:after="60"/>
            </w:pPr>
            <w:r>
              <w:rPr>
                <w:rFonts w:ascii="Arial" w:eastAsia="Arial" w:hAnsi="Arial" w:cs="Arial"/>
                <w:b/>
                <w:bCs/>
                <w:color w:val="FFFFFF"/>
                <w:sz w:val="36"/>
                <w:szCs w:val="36"/>
              </w:rPr>
              <w:t>Enterprise Software Vendor Onboarding</w:t>
            </w:r>
          </w:p>
          <w:p w:rsidR="009E42A1" w:rsidRDefault="00670E3B">
            <w:r>
              <w:rPr>
                <w:rFonts w:ascii="Arial" w:eastAsia="Arial" w:hAnsi="Arial" w:cs="Arial"/>
                <w:color w:val="A8C8E8"/>
                <w:sz w:val="22"/>
                <w:szCs w:val="22"/>
              </w:rPr>
              <w:t xml:space="preserve">AI-Assisted Intake </w:t>
            </w:r>
            <w:proofErr w:type="gramStart"/>
            <w:r>
              <w:rPr>
                <w:rFonts w:ascii="Arial" w:eastAsia="Arial" w:hAnsi="Arial" w:cs="Arial"/>
                <w:color w:val="A8C8E8"/>
                <w:sz w:val="22"/>
                <w:szCs w:val="22"/>
              </w:rPr>
              <w:t>Pipeline  —</w:t>
            </w:r>
            <w:proofErr w:type="gramEnd"/>
            <w:r>
              <w:rPr>
                <w:rFonts w:ascii="Arial" w:eastAsia="Arial" w:hAnsi="Arial" w:cs="Arial"/>
                <w:color w:val="A8C8E8"/>
                <w:sz w:val="22"/>
                <w:szCs w:val="22"/>
              </w:rPr>
              <w:t xml:space="preserve">  Illustrated with OptiChain as the Onboarding Candidate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9E42A1" w:rsidRDefault="00670E3B">
            <w:pPr>
              <w:spacing w:after="30"/>
            </w:pPr>
            <w:r>
              <w:rPr>
                <w:rFonts w:ascii="Arial" w:eastAsia="Arial" w:hAnsi="Arial" w:cs="Arial"/>
                <w:b/>
                <w:bCs/>
                <w:color w:val="888888"/>
                <w:sz w:val="17"/>
                <w:szCs w:val="17"/>
              </w:rPr>
              <w:t>STATUS</w:t>
            </w:r>
          </w:p>
          <w:p w:rsidR="009E42A1" w:rsidRDefault="00670E3B">
            <w:r>
              <w:rPr>
                <w:rFonts w:ascii="Arial" w:eastAsia="Arial" w:hAnsi="Arial" w:cs="Arial"/>
                <w:b/>
                <w:bCs/>
                <w:color w:val="2D2D2D"/>
                <w:sz w:val="22"/>
                <w:szCs w:val="22"/>
              </w:rPr>
              <w:t>Draft v0.2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9E42A1" w:rsidRDefault="00670E3B">
            <w:pPr>
              <w:spacing w:after="30"/>
            </w:pPr>
            <w:r>
              <w:rPr>
                <w:rFonts w:ascii="Arial" w:eastAsia="Arial" w:hAnsi="Arial" w:cs="Arial"/>
                <w:b/>
                <w:bCs/>
                <w:color w:val="888888"/>
                <w:sz w:val="17"/>
                <w:szCs w:val="17"/>
              </w:rPr>
              <w:t>OWNER</w:t>
            </w:r>
          </w:p>
          <w:p w:rsidR="009E42A1" w:rsidRDefault="00670E3B">
            <w:r>
              <w:rPr>
                <w:rFonts w:ascii="Arial" w:eastAsia="Arial" w:hAnsi="Arial" w:cs="Arial"/>
                <w:b/>
                <w:bCs/>
                <w:color w:val="2D2D2D"/>
                <w:sz w:val="22"/>
                <w:szCs w:val="22"/>
              </w:rPr>
              <w:t>Procurement (Business Ops)</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9E42A1" w:rsidRDefault="00670E3B">
            <w:pPr>
              <w:spacing w:after="30"/>
            </w:pPr>
            <w:r>
              <w:rPr>
                <w:rFonts w:ascii="Arial" w:eastAsia="Arial" w:hAnsi="Arial" w:cs="Arial"/>
                <w:b/>
                <w:bCs/>
                <w:color w:val="888888"/>
                <w:sz w:val="17"/>
                <w:szCs w:val="17"/>
              </w:rPr>
              <w:t>LAST UPDATED</w:t>
            </w:r>
          </w:p>
          <w:p w:rsidR="009E42A1" w:rsidRDefault="00670E3B">
            <w:r>
              <w:rPr>
                <w:rFonts w:ascii="Arial" w:eastAsia="Arial" w:hAnsi="Arial" w:cs="Arial"/>
                <w:b/>
                <w:bCs/>
                <w:color w:val="2D2D2D"/>
                <w:sz w:val="22"/>
                <w:szCs w:val="22"/>
              </w:rPr>
              <w:t>March 31, 2026</w:t>
            </w:r>
          </w:p>
        </w:tc>
      </w:tr>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9E42A1" w:rsidRDefault="00670E3B">
            <w:r>
              <w:rPr>
                <w:rFonts w:ascii="Arial" w:eastAsia="Arial" w:hAnsi="Arial" w:cs="Arial"/>
                <w:b/>
                <w:bCs/>
                <w:color w:val="888888"/>
                <w:sz w:val="18"/>
                <w:szCs w:val="18"/>
              </w:rPr>
              <w:t xml:space="preserve">Pipeline:  </w:t>
            </w:r>
            <w:r>
              <w:rPr>
                <w:rFonts w:ascii="Arial" w:eastAsia="Arial" w:hAnsi="Arial" w:cs="Arial"/>
                <w:b/>
                <w:bCs/>
                <w:color w:val="4472C4"/>
                <w:sz w:val="19"/>
                <w:szCs w:val="19"/>
              </w:rPr>
              <w:t>PRD</w:t>
            </w:r>
            <w:r>
              <w:rPr>
                <w:rFonts w:ascii="Arial" w:eastAsia="Arial" w:hAnsi="Arial" w:cs="Arial"/>
                <w:color w:val="444444"/>
                <w:sz w:val="19"/>
                <w:szCs w:val="19"/>
              </w:rPr>
              <w:t xml:space="preserve">  →  Design Doc  →  Context Contract  →  Agent Spec</w:t>
            </w:r>
          </w:p>
        </w:tc>
      </w:tr>
    </w:tbl>
    <w:p w:rsidR="00D92960" w:rsidRDefault="00D92960" w:rsidP="00D92960">
      <w:pPr>
        <w:pStyle w:val="NormalWeb"/>
        <w:rPr>
          <w:rFonts w:ascii="Arial" w:hAnsi="Arial" w:cs="Arial"/>
          <w:i/>
          <w:sz w:val="16"/>
          <w:szCs w:val="16"/>
        </w:rPr>
      </w:pPr>
      <w:r w:rsidRPr="0075287F">
        <w:rPr>
          <w:rFonts w:ascii="Arial" w:hAnsi="Arial" w:cs="Arial"/>
          <w:i/>
          <w:sz w:val="16"/>
          <w:szCs w:val="16"/>
        </w:rPr>
        <w:t xml:space="preserve">This Product Requirements Document defines the business problem, stakeholder needs, scope, and desired outcomes for a governed AI-assisted </w:t>
      </w:r>
      <w:r w:rsidRPr="0075287F">
        <w:rPr>
          <w:rStyle w:val="Strong"/>
          <w:rFonts w:ascii="Arial" w:hAnsi="Arial" w:cs="Arial"/>
          <w:i/>
          <w:sz w:val="16"/>
          <w:szCs w:val="16"/>
        </w:rPr>
        <w:t>enterprise software vendor onboarding</w:t>
      </w:r>
      <w:r w:rsidRPr="0075287F">
        <w:rPr>
          <w:rFonts w:ascii="Arial" w:hAnsi="Arial" w:cs="Arial"/>
          <w:i/>
          <w:sz w:val="16"/>
          <w:szCs w:val="16"/>
        </w:rPr>
        <w:t xml:space="preserve"> workflow.</w:t>
      </w:r>
      <w:r>
        <w:rPr>
          <w:rFonts w:ascii="Arial" w:hAnsi="Arial" w:cs="Arial"/>
          <w:i/>
          <w:sz w:val="16"/>
          <w:szCs w:val="16"/>
        </w:rPr>
        <w:t xml:space="preserve"> Owned and version controlled by Procurement.</w:t>
      </w:r>
    </w:p>
    <w:p w:rsidR="009E42A1" w:rsidRDefault="00D92960" w:rsidP="00D92960">
      <w:pPr>
        <w:pStyle w:val="NormalWeb"/>
        <w:rPr>
          <w:rFonts w:ascii="Arial" w:hAnsi="Arial" w:cs="Arial"/>
          <w:sz w:val="16"/>
          <w:szCs w:val="16"/>
        </w:rPr>
      </w:pPr>
      <w:r w:rsidRPr="0075287F">
        <w:rPr>
          <w:rFonts w:ascii="Arial" w:hAnsi="Arial" w:cs="Arial"/>
          <w:i/>
          <w:sz w:val="16"/>
          <w:szCs w:val="16"/>
        </w:rPr>
        <w:t xml:space="preserve">Target Audience: </w:t>
      </w:r>
      <w:r w:rsidRPr="0075287F">
        <w:rPr>
          <w:rFonts w:ascii="Arial" w:hAnsi="Arial" w:cs="Arial"/>
          <w:sz w:val="16"/>
          <w:szCs w:val="16"/>
        </w:rPr>
        <w:t>All stakeholders — procurement, legal, IT security, compliance, executive sponsors. No assumed technical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15C" w:rsidRPr="00ED1852" w:rsidTr="00F11453">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55415C" w:rsidRPr="00ED1852" w:rsidRDefault="0055415C" w:rsidP="00F11453">
            <w:pPr>
              <w:rPr>
                <w:rFonts w:ascii="Arial" w:hAnsi="Arial" w:cs="Arial"/>
              </w:rPr>
            </w:pPr>
            <w:r w:rsidRPr="00ED1852">
              <w:rPr>
                <w:rFonts w:ascii="Arial" w:hAnsi="Arial" w:cs="Arial"/>
                <w:b/>
                <w:bCs/>
                <w:color w:val="2C4A6E"/>
                <w:sz w:val="21"/>
                <w:szCs w:val="21"/>
              </w:rPr>
              <w:t>DOCUMENT LINEAGE NOTE</w:t>
            </w:r>
          </w:p>
        </w:tc>
      </w:tr>
      <w:tr w:rsidR="0055415C" w:rsidRPr="00ED1852" w:rsidTr="00F11453">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55415C" w:rsidRPr="00ED1852" w:rsidRDefault="0055415C" w:rsidP="00F11453">
            <w:pPr>
              <w:rPr>
                <w:rFonts w:ascii="Arial" w:hAnsi="Arial" w:cs="Arial"/>
              </w:rPr>
            </w:pPr>
            <w:r w:rsidRPr="00ED1852">
              <w:rPr>
                <w:rFonts w:ascii="Arial" w:hAnsi="Arial" w:cs="Arial"/>
                <w:sz w:val="21"/>
                <w:szCs w:val="21"/>
              </w:rPr>
              <w:t>The four-document pipeline (PRD → Design Doc → Context Contract → Agent Spec) separates artifacts by evolution pace and audience. The PRD is stable once requirements are locked. The Design Doc changes when architecture changes. The Context Contract changes when source authority or retrieval policy changes. The Agent Spec changes most frequently, as agents are tuned. This separation is a deliberate architectural choice, not an organizational preference.</w:t>
            </w:r>
          </w:p>
        </w:tc>
      </w:tr>
    </w:tbl>
    <w:p w:rsidR="009E42A1" w:rsidRDefault="00670E3B" w:rsidP="00D92960">
      <w:pPr>
        <w:pBdr>
          <w:bottom w:val="single" w:sz="6" w:space="1" w:color="C8D8EC"/>
        </w:pBdr>
        <w:spacing w:before="360" w:after="80"/>
      </w:pPr>
      <w:r>
        <w:rPr>
          <w:rFonts w:ascii="Arial" w:eastAsia="Arial" w:hAnsi="Arial" w:cs="Arial"/>
          <w:b/>
          <w:bCs/>
          <w:color w:val="1B3A5C"/>
          <w:sz w:val="26"/>
          <w:szCs w:val="26"/>
        </w:rPr>
        <w:t>1. Executive Summary</w:t>
      </w:r>
    </w:p>
    <w:p w:rsidR="00D92960" w:rsidRDefault="00670E3B" w:rsidP="00D92960">
      <w:pPr>
        <w:pStyle w:val="NormalWeb"/>
      </w:pPr>
      <w:r>
        <w:rPr>
          <w:rFonts w:ascii="Arial" w:eastAsia="Arial" w:hAnsi="Arial" w:cs="Arial"/>
          <w:color w:val="2D2D2D"/>
          <w:sz w:val="22"/>
          <w:szCs w:val="22"/>
        </w:rPr>
        <w:t xml:space="preserve">This document defines the requirements for an AI-assisted software vendor onboarding pipeline. </w:t>
      </w:r>
      <w:bookmarkStart w:id="0" w:name="_GoBack"/>
      <w:r w:rsidR="00DC5DFA">
        <w:rPr>
          <w:rFonts w:ascii="Arial" w:eastAsia="Arial" w:hAnsi="Arial" w:cs="Arial"/>
          <w:color w:val="2D2D2D"/>
          <w:sz w:val="22"/>
          <w:szCs w:val="22"/>
        </w:rPr>
        <w:t>Lichen</w:t>
      </w:r>
      <w:bookmarkEnd w:id="0"/>
      <w:r>
        <w:rPr>
          <w:rFonts w:ascii="Arial" w:eastAsia="Arial" w:hAnsi="Arial" w:cs="Arial"/>
          <w:color w:val="2D2D2D"/>
          <w:sz w:val="22"/>
          <w:szCs w:val="22"/>
        </w:rPr>
        <w:t xml:space="preserve"> Manufacturing</w:t>
      </w:r>
      <w:r w:rsidR="00DC5DFA">
        <w:rPr>
          <w:rFonts w:ascii="Arial" w:eastAsia="Arial" w:hAnsi="Arial" w:cs="Arial"/>
          <w:color w:val="2D2D2D"/>
          <w:sz w:val="22"/>
          <w:szCs w:val="22"/>
        </w:rPr>
        <w:t xml:space="preserve">, </w:t>
      </w:r>
      <w:r w:rsidR="00430F08">
        <w:rPr>
          <w:rFonts w:ascii="Arial" w:eastAsia="Arial" w:hAnsi="Arial" w:cs="Arial"/>
          <w:color w:val="2D2D2D"/>
          <w:sz w:val="22"/>
          <w:szCs w:val="22"/>
        </w:rPr>
        <w:t>Inc.</w:t>
      </w:r>
      <w:r>
        <w:rPr>
          <w:rFonts w:ascii="Arial" w:eastAsia="Arial" w:hAnsi="Arial" w:cs="Arial"/>
          <w:color w:val="2D2D2D"/>
          <w:sz w:val="22"/>
          <w:szCs w:val="22"/>
        </w:rPr>
        <w:t xml:space="preserve">’s evaluation of OptiChain — a demand forecasting and inventory optimization platform — has created the immediate context: the current onboarding process has no governing workflow, approvals are collected ad hoc across IT Security, Legal, Compliance, and Procurement, and the resulting cycle time of 3–5 weeks cannot meet the contract deadline. </w:t>
      </w:r>
      <w:r w:rsidR="00D92960">
        <w:rPr>
          <w:rFonts w:ascii="Arial" w:eastAsia="Arial" w:hAnsi="Arial" w:cs="Arial"/>
          <w:color w:val="2D2D2D"/>
          <w:sz w:val="22"/>
          <w:szCs w:val="22"/>
        </w:rPr>
        <w:t xml:space="preserve">Escalations are common, and approvals are missed </w:t>
      </w:r>
      <w:r w:rsidR="00D92960" w:rsidRPr="00116461">
        <w:rPr>
          <w:rFonts w:ascii="Arial" w:eastAsia="Arial" w:hAnsi="Arial" w:cs="Arial"/>
          <w:color w:val="2D2D2D"/>
          <w:sz w:val="22"/>
          <w:szCs w:val="22"/>
        </w:rPr>
        <w:t>because requirements are fragmented across policy documents, approval matrices, system notes, and discussion threads. Teams repeatedly ask the same questions, miss required reviews, and escalate late. The enterprise wants to reduce onboarding cycle time while preserving compliance, auditability, and role-based access controls.</w:t>
      </w:r>
    </w:p>
    <w:p w:rsidR="00D92960" w:rsidRDefault="00D92960" w:rsidP="00F67C89">
      <w:pPr>
        <w:spacing w:after="120"/>
      </w:pPr>
      <w:r>
        <w:rPr>
          <w:rFonts w:ascii="Arial" w:eastAsia="Arial" w:hAnsi="Arial" w:cs="Arial"/>
          <w:color w:val="2D2D2D"/>
          <w:sz w:val="22"/>
          <w:szCs w:val="22"/>
        </w:rPr>
        <w:t>The pipeline defined here will replace that ad hoc process, reduce cycle time to under two weeks, and produce a complete, auditable approval record before any software vendor begins implementation.</w:t>
      </w:r>
    </w:p>
    <w:p w:rsidR="00F67C89" w:rsidRPr="00F67C89" w:rsidRDefault="00F67C89" w:rsidP="00F67C89">
      <w:pPr>
        <w:spacing w:after="120"/>
      </w:pPr>
    </w:p>
    <w:p w:rsidR="009E42A1" w:rsidRDefault="00670E3B">
      <w:pPr>
        <w:pBdr>
          <w:bottom w:val="single" w:sz="6" w:space="1" w:color="C8D8EC"/>
        </w:pBdr>
        <w:spacing w:before="360" w:after="80"/>
      </w:pPr>
      <w:r>
        <w:rPr>
          <w:rFonts w:ascii="Arial" w:eastAsia="Arial" w:hAnsi="Arial" w:cs="Arial"/>
          <w:b/>
          <w:bCs/>
          <w:color w:val="1B3A5C"/>
          <w:sz w:val="26"/>
          <w:szCs w:val="26"/>
        </w:rPr>
        <w:t>2. Business Context &amp; Motivation</w:t>
      </w:r>
    </w:p>
    <w:p w:rsidR="009E42A1" w:rsidRDefault="00670E3B">
      <w:pPr>
        <w:spacing w:after="120"/>
      </w:pPr>
      <w:r>
        <w:rPr>
          <w:rFonts w:ascii="Arial" w:eastAsia="Arial" w:hAnsi="Arial" w:cs="Arial"/>
          <w:color w:val="2D2D2D"/>
          <w:sz w:val="22"/>
          <w:szCs w:val="22"/>
        </w:rPr>
        <w:t xml:space="preserve">Two conditions create immediate urgency. First, </w:t>
      </w:r>
      <w:proofErr w:type="spellStart"/>
      <w:r>
        <w:rPr>
          <w:rFonts w:ascii="Arial" w:eastAsia="Arial" w:hAnsi="Arial" w:cs="Arial"/>
          <w:color w:val="2D2D2D"/>
          <w:sz w:val="22"/>
          <w:szCs w:val="22"/>
        </w:rPr>
        <w:t>OptiChain's</w:t>
      </w:r>
      <w:proofErr w:type="spellEnd"/>
      <w:r>
        <w:rPr>
          <w:rFonts w:ascii="Arial" w:eastAsia="Arial" w:hAnsi="Arial" w:cs="Arial"/>
          <w:color w:val="2D2D2D"/>
          <w:sz w:val="22"/>
          <w:szCs w:val="22"/>
        </w:rPr>
        <w:t xml:space="preserve"> contract window requires a go/no-go decision within 30 days — the current ad hoc process cannot reliably meet this deadline. Second, a recent internal audit identified vendor onboarding as a compliance gap: two vendors in the prior fiscal year were granted system access before security review was complete.</w:t>
      </w:r>
    </w:p>
    <w:p w:rsidR="009E42A1" w:rsidRDefault="009E42A1">
      <w:pPr>
        <w:spacing w:after="120"/>
      </w:pPr>
    </w:p>
    <w:p w:rsidR="009E42A1" w:rsidRDefault="00670E3B">
      <w:pPr>
        <w:pBdr>
          <w:left w:val="single" w:sz="18" w:space="4" w:color="4472C4"/>
        </w:pBdr>
        <w:shd w:val="clear" w:color="auto" w:fill="EEF4FB"/>
        <w:spacing w:before="120" w:after="40"/>
        <w:ind w:left="220"/>
      </w:pPr>
      <w:r>
        <w:rPr>
          <w:rFonts w:ascii="Arial" w:eastAsia="Arial" w:hAnsi="Arial" w:cs="Arial"/>
          <w:b/>
          <w:bCs/>
          <w:color w:val="4472C4"/>
          <w:sz w:val="18"/>
          <w:szCs w:val="18"/>
        </w:rPr>
        <w:t>WHY AI-ASSISTED</w:t>
      </w:r>
    </w:p>
    <w:p w:rsidR="009E42A1" w:rsidRDefault="00670E3B">
      <w:pPr>
        <w:pBdr>
          <w:left w:val="single" w:sz="18" w:space="4" w:color="4472C4"/>
        </w:pBdr>
        <w:shd w:val="clear" w:color="auto" w:fill="EEF4FB"/>
        <w:spacing w:after="160"/>
        <w:ind w:left="220"/>
      </w:pPr>
      <w:r>
        <w:rPr>
          <w:rFonts w:ascii="Arial" w:eastAsia="Arial" w:hAnsi="Arial" w:cs="Arial"/>
          <w:color w:val="2D2D2D"/>
          <w:sz w:val="21"/>
          <w:szCs w:val="21"/>
        </w:rPr>
        <w:t>Each domain review (security, legal, procurement) currently operates in isolation, querying the same underlying policy documents independently and producing redundant, inconsistent summaries. An AI pipeline can assemble the relevant context once, route it to the right reviewer by domain, and produce a structured output that all stakeholders can act on — eliminating the coordination overhead without removing human decision authority.</w:t>
      </w:r>
    </w:p>
    <w:p w:rsidR="009E42A1" w:rsidRDefault="009E42A1">
      <w:pP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3. Problem Statement</w:t>
      </w:r>
    </w:p>
    <w:p w:rsidR="009E42A1" w:rsidRDefault="00670E3B">
      <w:pPr>
        <w:spacing w:after="120"/>
      </w:pPr>
      <w:r>
        <w:rPr>
          <w:rFonts w:ascii="Arial" w:eastAsia="Arial" w:hAnsi="Arial" w:cs="Arial"/>
          <w:color w:val="2D2D2D"/>
          <w:sz w:val="22"/>
          <w:szCs w:val="22"/>
        </w:rPr>
        <w:t>Software vendor onboarding is slow, inconsistent, and difficult to navigate because the required rules, approvals, and exceptions are scattered across disconnected sources and are never translated into a single governed workflow. Four compounding failures drive the dysfunction:</w:t>
      </w:r>
    </w:p>
    <w:p w:rsidR="009E42A1" w:rsidRDefault="009E42A1">
      <w:pPr>
        <w:spacing w:after="12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Unclear approval path</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Teams cannot determine the correct approval sequence without manually cross-referencing multiple disconnected policy documents, matrices, and prior decisions.</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Late discovery of required reviews</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Required review steps — security questionnaires, DPA determinations, architecture reviews — are identified after work has already begun, causing rework and delay.</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Exceptions and changes are buried</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Recent policy changes, temporary exceptions, and informal decisions live in Slack threads and meeting notes rather than governed sources, making them effectively invisible to reviewers.</w:t>
            </w:r>
          </w:p>
        </w:tc>
      </w:tr>
      <w:tr w:rsidR="009E42A1">
        <w:tc>
          <w:tcPr>
            <w:tcW w:w="2600" w:type="dxa"/>
            <w:tcBorders>
              <w:top w:val="none" w:sz="0" w:space="0" w:color="FFFFFF"/>
              <w:left w:val="none" w:sz="0" w:space="0" w:color="FFFFFF"/>
              <w:bottom w:val="none" w:sz="0" w:space="0" w:color="FFFFFF"/>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No clear next-step guidance</w:t>
            </w:r>
          </w:p>
        </w:tc>
        <w:tc>
          <w:tcPr>
            <w:tcW w:w="67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Business owners requesting a vendor have no way to understand why onboarding is stalled, what information is missing, or what needs to happen before the process can move forward.</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4. Stakeholder Map</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080"/>
        <w:gridCol w:w="2680"/>
      </w:tblGrid>
      <w:tr w:rsidR="009E42A1">
        <w:tc>
          <w:tcPr>
            <w:tcW w:w="16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Stakeholder</w:t>
            </w:r>
          </w:p>
        </w:tc>
        <w:tc>
          <w:tcPr>
            <w:tcW w:w="20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Role</w:t>
            </w:r>
          </w:p>
        </w:tc>
        <w:tc>
          <w:tcPr>
            <w:tcW w:w="30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Owns</w:t>
            </w:r>
          </w:p>
        </w:tc>
        <w:tc>
          <w:tcPr>
            <w:tcW w:w="26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Not Responsible For</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IT Security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Technical risk gatekeeping</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Vendor risk classification; fast-track eligibility determination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DPA terms or legal review; budget approval</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Legal</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Contractual &amp; regulatory compliance</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DPA requirement determination; contract clause review</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Security risk scoring; procurement path routing</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Procurement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Process ownership &amp; vendor relationship</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Approval path determination; vendor questionnaire intake</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Security or legal review outcomes</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Compliance / Risk</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Regulatory oversight</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SOC2 and audit certification review; regulatory flag escalation</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 negotiation</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Operations (Business Owner)</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Requesting party</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Business case &amp; justification; OptiChain use case definition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Any review domain decision</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5. Scope</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9E42A1">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9E42A1" w:rsidRDefault="00670E3B">
                  <w:r>
                    <w:rPr>
                      <w:rFonts w:ascii="Arial" w:eastAsia="Arial" w:hAnsi="Arial" w:cs="Arial"/>
                      <w:b/>
                      <w:bCs/>
                      <w:color w:val="2E7D32"/>
                      <w:sz w:val="17"/>
                      <w:szCs w:val="17"/>
                    </w:rPr>
                    <w:lastRenderedPageBreak/>
                    <w:t>IN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AI-assisted security, legal, and procurement review for the OptiChain onboarding request</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Structured onboarding assessment: risk classification, approval checklist, DPA determination, fast-track eligibility</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Retrieval from authorized internal policy sources, the vendor questionnaire,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Audit log of all AI retrieval operations, citations, and determinations</w:t>
                  </w:r>
                </w:p>
              </w:tc>
            </w:tr>
          </w:tbl>
          <w:p w:rsidR="009E42A1" w:rsidRDefault="009E42A1"/>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9E42A1" w:rsidRDefault="00670E3B">
                  <w:r>
                    <w:rPr>
                      <w:rFonts w:ascii="Arial" w:eastAsia="Arial" w:hAnsi="Arial" w:cs="Arial"/>
                      <w:b/>
                      <w:bCs/>
                      <w:color w:val="666666"/>
                      <w:sz w:val="17"/>
                      <w:szCs w:val="17"/>
                    </w:rPr>
                    <w:t>OUT OF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Vendor contract negotiation</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Post-approval implementation oversight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Modification of the underlying IT Security Policy or DPA templates</w:t>
                  </w:r>
                </w:p>
              </w:tc>
            </w:tr>
          </w:tbl>
          <w:p w:rsidR="009E42A1" w:rsidRDefault="009E42A1"/>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6. Business Requirements</w:t>
      </w:r>
    </w:p>
    <w:p w:rsidR="009E42A1" w:rsidRDefault="00670E3B">
      <w:pPr>
        <w:spacing w:after="120"/>
      </w:pPr>
      <w:r>
        <w:rPr>
          <w:rFonts w:ascii="Arial" w:eastAsia="Arial" w:hAnsi="Arial" w:cs="Arial"/>
          <w:i/>
          <w:iCs/>
          <w:color w:val="888888"/>
          <w:sz w:val="22"/>
          <w:szCs w:val="22"/>
        </w:rPr>
        <w:t>Requirements are ordered by dependency. A downstream requirement cannot begin until its upstream dependency is satisfied.</w:t>
      </w:r>
    </w:p>
    <w:p w:rsidR="009E42A1" w:rsidRDefault="009E42A1">
      <w:pPr>
        <w:spacing w:after="12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w:t>
            </w:r>
            <w:proofErr w:type="gramStart"/>
            <w:r>
              <w:rPr>
                <w:rFonts w:ascii="Arial" w:eastAsia="Arial" w:hAnsi="Arial" w:cs="Arial"/>
                <w:b/>
                <w:bCs/>
                <w:color w:val="1A4A8A"/>
                <w:sz w:val="20"/>
                <w:szCs w:val="20"/>
              </w:rPr>
              <w:t>01</w:t>
            </w:r>
            <w:r>
              <w:rPr>
                <w:rFonts w:ascii="Arial" w:eastAsia="Arial" w:hAnsi="Arial" w:cs="Arial"/>
                <w:b/>
                <w:bCs/>
                <w:color w:val="1B3A5C"/>
                <w:sz w:val="22"/>
                <w:szCs w:val="22"/>
              </w:rPr>
              <w:t xml:space="preserve">  Vendor</w:t>
            </w:r>
            <w:proofErr w:type="gramEnd"/>
            <w:r>
              <w:rPr>
                <w:rFonts w:ascii="Arial" w:eastAsia="Arial" w:hAnsi="Arial" w:cs="Arial"/>
                <w:b/>
                <w:bCs/>
                <w:color w:val="1B3A5C"/>
                <w:sz w:val="22"/>
                <w:szCs w:val="22"/>
              </w:rPr>
              <w:t xml:space="preserve"> questionnaire intake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OptiChain vendor questionnaire must be submitted through the formal intake process before any downstream review activity begins. No review domain may proceed without a complete submission on record.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the questionnaire has not been submitted → </w:t>
            </w:r>
            <w:r w:rsidR="00465F2F" w:rsidRPr="00E07D5A">
              <w:rPr>
                <w:rFonts w:ascii="Courier New" w:eastAsia="Courier New" w:hAnsi="Courier New" w:cs="Courier New"/>
                <w:bCs/>
                <w:color w:val="444444"/>
                <w:sz w:val="18"/>
                <w:szCs w:val="18"/>
              </w:rPr>
              <w:t>THE SYSTEM SHALL</w:t>
            </w:r>
            <w:r w:rsidR="00465F2F"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halt and return BLOCKED status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multiple versions exist → </w:t>
            </w:r>
            <w:r w:rsidR="00465F2F" w:rsidRPr="00E07D5A">
              <w:rPr>
                <w:rFonts w:ascii="Courier New" w:eastAsia="Courier New" w:hAnsi="Courier New" w:cs="Courier New"/>
                <w:bCs/>
                <w:color w:val="444444"/>
                <w:sz w:val="18"/>
                <w:szCs w:val="18"/>
              </w:rPr>
              <w:t>THE SYSTEM SHALL</w:t>
            </w:r>
            <w:r w:rsidR="00465F2F"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escalate to Procurement before proceeding</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w:t>
            </w:r>
            <w:proofErr w:type="gramStart"/>
            <w:r>
              <w:rPr>
                <w:rFonts w:ascii="Arial" w:eastAsia="Arial" w:hAnsi="Arial" w:cs="Arial"/>
                <w:b/>
                <w:bCs/>
                <w:color w:val="7A4800"/>
                <w:sz w:val="20"/>
                <w:szCs w:val="20"/>
              </w:rPr>
              <w:t>02</w:t>
            </w:r>
            <w:r>
              <w:rPr>
                <w:rFonts w:ascii="Arial" w:eastAsia="Arial" w:hAnsi="Arial" w:cs="Arial"/>
                <w:b/>
                <w:bCs/>
                <w:color w:val="1B3A5C"/>
                <w:sz w:val="22"/>
                <w:szCs w:val="22"/>
              </w:rPr>
              <w:t xml:space="preserve">  </w:t>
            </w:r>
            <w:r w:rsidR="00917BD5">
              <w:rPr>
                <w:rFonts w:ascii="Arial" w:eastAsia="Arial" w:hAnsi="Arial" w:cs="Arial"/>
                <w:b/>
                <w:bCs/>
                <w:color w:val="1B3A5C"/>
                <w:sz w:val="22"/>
                <w:szCs w:val="22"/>
              </w:rPr>
              <w:t>Onboarding</w:t>
            </w:r>
            <w:proofErr w:type="gramEnd"/>
            <w:r w:rsidR="00917BD5">
              <w:rPr>
                <w:rFonts w:ascii="Arial" w:eastAsia="Arial" w:hAnsi="Arial" w:cs="Arial"/>
                <w:b/>
                <w:bCs/>
                <w:color w:val="1B3A5C"/>
                <w:sz w:val="22"/>
                <w:szCs w:val="22"/>
              </w:rPr>
              <w:t xml:space="preserve"> </w:t>
            </w:r>
            <w:r w:rsidR="00AB17C6">
              <w:rPr>
                <w:rFonts w:ascii="Arial" w:eastAsia="Arial" w:hAnsi="Arial" w:cs="Arial"/>
                <w:b/>
                <w:bCs/>
                <w:color w:val="1B3A5C"/>
                <w:sz w:val="22"/>
                <w:szCs w:val="22"/>
              </w:rPr>
              <w:t>p</w:t>
            </w:r>
            <w:r w:rsidR="00917BD5">
              <w:rPr>
                <w:rFonts w:ascii="Arial" w:eastAsia="Arial" w:hAnsi="Arial" w:cs="Arial"/>
                <w:b/>
                <w:bCs/>
                <w:color w:val="1B3A5C"/>
                <w:sz w:val="22"/>
                <w:szCs w:val="22"/>
              </w:rPr>
              <w:t xml:space="preserve">ath </w:t>
            </w:r>
            <w:r w:rsidR="00AB17C6">
              <w:rPr>
                <w:rFonts w:ascii="Arial" w:eastAsia="Arial" w:hAnsi="Arial" w:cs="Arial"/>
                <w:b/>
                <w:bCs/>
                <w:color w:val="1B3A5C"/>
                <w:sz w:val="22"/>
                <w:szCs w:val="22"/>
              </w:rPr>
              <w:t>c</w:t>
            </w:r>
            <w:r w:rsidR="00917BD5">
              <w:rPr>
                <w:rFonts w:ascii="Arial" w:eastAsia="Arial" w:hAnsi="Arial" w:cs="Arial"/>
                <w:b/>
                <w:bCs/>
                <w:color w:val="1B3A5C"/>
                <w:sz w:val="22"/>
                <w:szCs w:val="22"/>
              </w:rPr>
              <w:t>lassification</w:t>
            </w:r>
            <w:r>
              <w:rPr>
                <w:rFonts w:ascii="Arial" w:eastAsia="Arial" w:hAnsi="Arial" w:cs="Arial"/>
                <w:i/>
                <w:iCs/>
                <w:color w:val="888888"/>
                <w:sz w:val="18"/>
                <w:szCs w:val="18"/>
              </w:rPr>
              <w:t xml:space="preserve">   Depends on: R-01</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2839CF" w:rsidRPr="002839CF" w:rsidRDefault="002839CF" w:rsidP="002839CF">
            <w:pPr>
              <w:rPr>
                <w:rFonts w:ascii="Arial" w:eastAsia="Arial" w:hAnsi="Arial" w:cs="Arial"/>
                <w:color w:val="2D2D2D"/>
                <w:sz w:val="21"/>
                <w:szCs w:val="21"/>
              </w:rPr>
            </w:pPr>
            <w:r w:rsidRPr="002839CF">
              <w:rPr>
                <w:rFonts w:ascii="Arial" w:eastAsia="Arial" w:hAnsi="Arial" w:cs="Arial"/>
                <w:color w:val="2D2D2D"/>
                <w:sz w:val="21"/>
                <w:szCs w:val="21"/>
              </w:rPr>
              <w:t xml:space="preserve">The pipeline must determine the initial onboarding path for OptiChain by classifying whether the vendor’s proposed use case involves sensitive or regulated data, ERP-connected workflows, or other characteristics that increase review requirements. This classification establishes the review posture for downstream legal, security, and procurement activities and determines whether the request may proceed on a streamlined path or requires standard review. </w:t>
            </w:r>
            <w:r w:rsidR="00670E3B" w:rsidRPr="002839CF">
              <w:rPr>
                <w:rFonts w:ascii="Arial" w:eastAsia="Arial" w:hAnsi="Arial" w:cs="Arial"/>
                <w:color w:val="2D2D2D"/>
                <w:sz w:val="21"/>
                <w:szCs w:val="21"/>
              </w:rPr>
              <w:t>This determination gates both the DPA requirement (R-03) and the fast-track eligibility check (R-04).</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P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OptiChain questionnaire indicates access to ERP data, production workflows, or regulated information</w:t>
            </w:r>
            <w:r>
              <w:rPr>
                <w:rFonts w:ascii="Courier New" w:eastAsia="Courier New" w:hAnsi="Courier New" w:cs="Courier New"/>
                <w:color w:val="444444"/>
                <w:sz w:val="18"/>
                <w:szCs w:val="18"/>
              </w:rPr>
              <w:t xml:space="preserve"> →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classify the onboarding request as requiring standard review</w:t>
            </w:r>
          </w:p>
          <w:p w:rsidR="009E42A1" w:rsidRDefault="009E42A1"/>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OptiChain questionnaire indicates only limited use of non-regulated exported data and no production system integration</w:t>
            </w:r>
            <w:r>
              <w:rPr>
                <w:rFonts w:ascii="Courier New" w:eastAsia="Courier New" w:hAnsi="Courier New" w:cs="Courier New"/>
                <w:color w:val="444444"/>
                <w:sz w:val="18"/>
                <w:szCs w:val="18"/>
              </w:rPr>
              <w:t xml:space="preserve"> →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classify the onboarding request as potentially eligible for streamlined review, pending downstream domain checks </w:t>
            </w:r>
          </w:p>
          <w:p w:rsidR="002839CF" w:rsidRPr="002839CF" w:rsidRDefault="002839CF" w:rsidP="002839CF">
            <w:pPr>
              <w:rPr>
                <w:rFonts w:ascii="Courier New" w:eastAsia="Courier New" w:hAnsi="Courier New" w:cs="Courier New"/>
                <w:color w:val="444444"/>
                <w:sz w:val="18"/>
                <w:szCs w:val="18"/>
              </w:rPr>
            </w:pPr>
          </w:p>
          <w:p w:rsid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lastRenderedPageBreak/>
              <w:t>WHEN</w:t>
            </w:r>
            <w:r w:rsidRPr="002839CF">
              <w:rPr>
                <w:rFonts w:ascii="Courier New" w:eastAsia="Courier New" w:hAnsi="Courier New" w:cs="Courier New"/>
                <w:color w:val="444444"/>
                <w:sz w:val="18"/>
                <w:szCs w:val="18"/>
              </w:rPr>
              <w:t xml:space="preserve"> the vendor’s data access, integration pattern, or intended use is ambiguous</w:t>
            </w:r>
            <w:r>
              <w:rPr>
                <w:rFonts w:ascii="Courier New" w:eastAsia="Courier New" w:hAnsi="Courier New" w:cs="Courier New"/>
                <w:color w:val="444444"/>
                <w:sz w:val="18"/>
                <w:szCs w:val="18"/>
              </w:rPr>
              <w:t xml:space="preserve"> →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flag the request for IT Security review before any downstream path determination is finalized </w:t>
            </w:r>
          </w:p>
          <w:p w:rsidR="002839CF" w:rsidRPr="002839CF" w:rsidRDefault="002839CF" w:rsidP="002839CF">
            <w:pPr>
              <w:rPr>
                <w:rFonts w:ascii="Courier New" w:eastAsia="Courier New" w:hAnsi="Courier New" w:cs="Courier New"/>
                <w:color w:val="444444"/>
                <w:sz w:val="18"/>
                <w:szCs w:val="18"/>
              </w:rPr>
            </w:pPr>
          </w:p>
          <w:p w:rsidR="009E42A1" w:rsidRDefault="002839CF">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onboarding path classification is generated</w:t>
            </w:r>
            <w:r>
              <w:rPr>
                <w:rFonts w:ascii="Courier New" w:eastAsia="Courier New" w:hAnsi="Courier New" w:cs="Courier New"/>
                <w:color w:val="444444"/>
                <w:sz w:val="18"/>
                <w:szCs w:val="18"/>
              </w:rPr>
              <w:t xml:space="preserve"> →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cite the authoritative policy or intake evidence used to support that classification</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w:t>
            </w:r>
            <w:proofErr w:type="gramStart"/>
            <w:r>
              <w:rPr>
                <w:rFonts w:ascii="Arial" w:eastAsia="Arial" w:hAnsi="Arial" w:cs="Arial"/>
                <w:b/>
                <w:bCs/>
                <w:color w:val="7A4800"/>
                <w:sz w:val="20"/>
                <w:szCs w:val="20"/>
              </w:rPr>
              <w:t>03</w:t>
            </w:r>
            <w:r>
              <w:rPr>
                <w:rFonts w:ascii="Arial" w:eastAsia="Arial" w:hAnsi="Arial" w:cs="Arial"/>
                <w:b/>
                <w:bCs/>
                <w:color w:val="1B3A5C"/>
                <w:sz w:val="22"/>
                <w:szCs w:val="22"/>
              </w:rPr>
              <w:t xml:space="preserve">  </w:t>
            </w:r>
            <w:r w:rsidR="002839CF">
              <w:rPr>
                <w:rFonts w:ascii="Arial" w:eastAsia="Arial" w:hAnsi="Arial" w:cs="Arial"/>
                <w:b/>
                <w:bCs/>
                <w:color w:val="1B3A5C"/>
                <w:sz w:val="22"/>
                <w:szCs w:val="22"/>
              </w:rPr>
              <w:t>Legal</w:t>
            </w:r>
            <w:proofErr w:type="gramEnd"/>
            <w:r w:rsidR="002839CF">
              <w:rPr>
                <w:rFonts w:ascii="Arial" w:eastAsia="Arial" w:hAnsi="Arial" w:cs="Arial"/>
                <w:b/>
                <w:bCs/>
                <w:color w:val="1B3A5C"/>
                <w:sz w:val="22"/>
                <w:szCs w:val="22"/>
              </w:rPr>
              <w:t xml:space="preserve"> and Compliance </w:t>
            </w:r>
            <w:r w:rsidR="00AB17C6">
              <w:rPr>
                <w:rFonts w:ascii="Arial" w:eastAsia="Arial" w:hAnsi="Arial" w:cs="Arial"/>
                <w:b/>
                <w:bCs/>
                <w:color w:val="1B3A5C"/>
                <w:sz w:val="22"/>
                <w:szCs w:val="22"/>
              </w:rPr>
              <w:t>t</w:t>
            </w:r>
            <w:r w:rsidR="002839CF">
              <w:rPr>
                <w:rFonts w:ascii="Arial" w:eastAsia="Arial" w:hAnsi="Arial" w:cs="Arial"/>
                <w:b/>
                <w:bCs/>
                <w:color w:val="1B3A5C"/>
                <w:sz w:val="22"/>
                <w:szCs w:val="22"/>
              </w:rPr>
              <w:t xml:space="preserve">rigger </w:t>
            </w:r>
            <w:r w:rsidR="00AB17C6">
              <w:rPr>
                <w:rFonts w:ascii="Arial" w:eastAsia="Arial" w:hAnsi="Arial" w:cs="Arial"/>
                <w:b/>
                <w:bCs/>
                <w:color w:val="1B3A5C"/>
                <w:sz w:val="22"/>
                <w:szCs w:val="22"/>
              </w:rPr>
              <w:t>d</w:t>
            </w:r>
            <w:r w:rsidR="002839CF">
              <w:rPr>
                <w:rFonts w:ascii="Arial" w:eastAsia="Arial" w:hAnsi="Arial" w:cs="Arial"/>
                <w:b/>
                <w:bCs/>
                <w:color w:val="1B3A5C"/>
                <w:sz w:val="22"/>
                <w:szCs w:val="22"/>
              </w:rPr>
              <w:t>etermination</w:t>
            </w:r>
            <w:r>
              <w:rPr>
                <w:rFonts w:ascii="Arial" w:eastAsia="Arial" w:hAnsi="Arial" w:cs="Arial"/>
                <w:i/>
                <w:iCs/>
                <w:color w:val="888888"/>
                <w:sz w:val="18"/>
                <w:szCs w:val="18"/>
              </w:rPr>
              <w:t xml:space="preserve">   Depends on: R-02</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Pr="002839CF" w:rsidRDefault="002839CF" w:rsidP="002839CF">
            <w:pPr>
              <w:rPr>
                <w:rFonts w:ascii="Arial" w:eastAsia="Arial" w:hAnsi="Arial" w:cs="Arial"/>
                <w:color w:val="2D2D2D"/>
                <w:sz w:val="21"/>
                <w:szCs w:val="21"/>
              </w:rPr>
            </w:pPr>
            <w:r w:rsidRPr="002839CF">
              <w:rPr>
                <w:rFonts w:ascii="Arial" w:eastAsia="Arial" w:hAnsi="Arial" w:cs="Arial"/>
                <w:color w:val="2D2D2D"/>
                <w:sz w:val="21"/>
                <w:szCs w:val="21"/>
              </w:rPr>
              <w:t>The pipeline must determine which legal and compliance obligations are triggered by the onboarding request based on the onboarding path classification (R-02), the vendor’s data handling profile, and the legal trigger matrix. This includes determining whether a Data Processing Agreement is required and whether any contractual or compliance reviews must be completed before implementation approval may proceed.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onboarding path classification indicates regulated or sensitive data handling </w:t>
            </w:r>
            <w:r>
              <w:rPr>
                <w:rFonts w:ascii="Courier New" w:eastAsia="Courier New" w:hAnsi="Courier New" w:cs="Courier New"/>
                <w:color w:val="444444"/>
                <w:sz w:val="18"/>
                <w:szCs w:val="18"/>
              </w:rPr>
              <w:t xml:space="preserve">→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route the request to Legal review for contractual and compliance trigger determination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legal trigger matrix indicates that a DPA is required </w:t>
            </w:r>
            <w:r>
              <w:rPr>
                <w:rFonts w:ascii="Courier New" w:eastAsia="Courier New" w:hAnsi="Courier New" w:cs="Courier New"/>
                <w:color w:val="444444"/>
                <w:sz w:val="18"/>
                <w:szCs w:val="18"/>
              </w:rPr>
              <w:t xml:space="preserve">→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include the DPA as a blocker in the approval package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E07D5A"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the legal trigger matrix indicates that a DPA is not required </w:t>
            </w:r>
            <w:r>
              <w:rPr>
                <w:rFonts w:ascii="Courier New" w:eastAsia="Courier New" w:hAnsi="Courier New" w:cs="Courier New"/>
                <w:color w:val="444444"/>
                <w:sz w:val="18"/>
                <w:szCs w:val="18"/>
              </w:rPr>
              <w:t xml:space="preserve">→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cite the specific rule or trigger condition supporting that determination</w:t>
            </w:r>
          </w:p>
          <w:p w:rsidR="002839CF" w:rsidRP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color w:val="444444"/>
                <w:sz w:val="18"/>
                <w:szCs w:val="18"/>
              </w:rPr>
              <w:t xml:space="preserve"> </w:t>
            </w:r>
          </w:p>
          <w:p w:rsidR="002839CF" w:rsidRPr="002839CF" w:rsidRDefault="002839CF" w:rsidP="002839CF">
            <w:pPr>
              <w:rPr>
                <w:rFonts w:ascii="Courier New" w:eastAsia="Courier New" w:hAnsi="Courier New" w:cs="Courier New"/>
                <w:color w:val="444444"/>
                <w:sz w:val="18"/>
                <w:szCs w:val="18"/>
              </w:rPr>
            </w:pPr>
            <w:r w:rsidRPr="002839CF">
              <w:rPr>
                <w:rFonts w:ascii="Courier New" w:eastAsia="Courier New" w:hAnsi="Courier New" w:cs="Courier New"/>
                <w:bCs/>
                <w:color w:val="444444"/>
                <w:sz w:val="18"/>
                <w:szCs w:val="18"/>
              </w:rPr>
              <w:t>WHEN</w:t>
            </w:r>
            <w:r w:rsidRPr="002839CF">
              <w:rPr>
                <w:rFonts w:ascii="Courier New" w:eastAsia="Courier New" w:hAnsi="Courier New" w:cs="Courier New"/>
                <w:color w:val="444444"/>
                <w:sz w:val="18"/>
                <w:szCs w:val="18"/>
              </w:rPr>
              <w:t xml:space="preserve"> legal or compliance obligations cannot be determined from the available intake information </w:t>
            </w:r>
            <w:r>
              <w:rPr>
                <w:rFonts w:ascii="Courier New" w:eastAsia="Courier New" w:hAnsi="Courier New" w:cs="Courier New"/>
                <w:color w:val="444444"/>
                <w:sz w:val="18"/>
                <w:szCs w:val="18"/>
              </w:rPr>
              <w:t xml:space="preserve">→ </w:t>
            </w:r>
            <w:r w:rsidRPr="002839CF">
              <w:rPr>
                <w:rFonts w:ascii="Courier New" w:eastAsia="Courier New" w:hAnsi="Courier New" w:cs="Courier New"/>
                <w:bCs/>
                <w:color w:val="444444"/>
                <w:sz w:val="18"/>
                <w:szCs w:val="18"/>
              </w:rPr>
              <w:t>THE SYSTEM SHALL</w:t>
            </w:r>
            <w:r w:rsidRPr="002839CF">
              <w:rPr>
                <w:rFonts w:ascii="Courier New" w:eastAsia="Courier New" w:hAnsi="Courier New" w:cs="Courier New"/>
                <w:color w:val="444444"/>
                <w:sz w:val="18"/>
                <w:szCs w:val="18"/>
              </w:rPr>
              <w:t xml:space="preserve"> flag missing information and return an unresolved status for human review</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w:t>
            </w:r>
            <w:proofErr w:type="gramStart"/>
            <w:r>
              <w:rPr>
                <w:rFonts w:ascii="Arial" w:eastAsia="Arial" w:hAnsi="Arial" w:cs="Arial"/>
                <w:b/>
                <w:bCs/>
                <w:color w:val="1A4A8A"/>
                <w:sz w:val="20"/>
                <w:szCs w:val="20"/>
              </w:rPr>
              <w:t>04</w:t>
            </w:r>
            <w:r>
              <w:rPr>
                <w:rFonts w:ascii="Arial" w:eastAsia="Arial" w:hAnsi="Arial" w:cs="Arial"/>
                <w:b/>
                <w:bCs/>
                <w:color w:val="1B3A5C"/>
                <w:sz w:val="22"/>
                <w:szCs w:val="22"/>
              </w:rPr>
              <w:t xml:space="preserve">  Fast</w:t>
            </w:r>
            <w:proofErr w:type="gramEnd"/>
            <w:r>
              <w:rPr>
                <w:rFonts w:ascii="Arial" w:eastAsia="Arial" w:hAnsi="Arial" w:cs="Arial"/>
                <w:b/>
                <w:bCs/>
                <w:color w:val="1B3A5C"/>
                <w:sz w:val="22"/>
                <w:szCs w:val="22"/>
              </w:rPr>
              <w:t>-track eligibility determination</w:t>
            </w:r>
            <w:r>
              <w:rPr>
                <w:rFonts w:ascii="Arial" w:eastAsia="Arial" w:hAnsi="Arial" w:cs="Arial"/>
                <w:i/>
                <w:iCs/>
                <w:color w:val="888888"/>
                <w:sz w:val="18"/>
                <w:szCs w:val="18"/>
              </w:rPr>
              <w:t xml:space="preserve">   Depends on: R-02</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determine whether OptiChain qualifies for expedited approval (fast-track) or must follow the standard review path, based on IT Security's risk classification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vendor handles regulated data → </w:t>
            </w:r>
            <w:r w:rsidR="00465F2F" w:rsidRPr="00E07D5A">
              <w:rPr>
                <w:rFonts w:ascii="Courier New" w:eastAsia="Courier New" w:hAnsi="Courier New" w:cs="Courier New"/>
                <w:bCs/>
                <w:color w:val="444444"/>
                <w:sz w:val="18"/>
                <w:szCs w:val="18"/>
              </w:rPr>
              <w:t>THE SYSTEM SHALL</w:t>
            </w:r>
            <w:r w:rsidR="00465F2F"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default to standard path, not fast-track</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fast-track eligibility is borderline → </w:t>
            </w:r>
            <w:r w:rsidR="00465F2F" w:rsidRPr="00E07D5A">
              <w:rPr>
                <w:rFonts w:ascii="Courier New" w:eastAsia="Courier New" w:hAnsi="Courier New" w:cs="Courier New"/>
                <w:bCs/>
                <w:color w:val="444444"/>
                <w:sz w:val="18"/>
                <w:szCs w:val="18"/>
              </w:rPr>
              <w:t>THE SYSTEM SHALL</w:t>
            </w:r>
            <w:r w:rsidR="00465F2F"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default to standard path and document the rationale</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fast-track is approved → </w:t>
            </w:r>
            <w:r w:rsidR="00465F2F" w:rsidRPr="00E07D5A">
              <w:rPr>
                <w:rFonts w:ascii="Courier New" w:eastAsia="Courier New" w:hAnsi="Courier New" w:cs="Courier New"/>
                <w:bCs/>
                <w:color w:val="444444"/>
                <w:sz w:val="18"/>
                <w:szCs w:val="18"/>
              </w:rPr>
              <w:t>THE SYSTEM SHALL</w:t>
            </w:r>
            <w:r w:rsidR="00465F2F"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cite the specific approval matrix rule</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w:t>
            </w:r>
            <w:proofErr w:type="gramStart"/>
            <w:r>
              <w:rPr>
                <w:rFonts w:ascii="Arial" w:eastAsia="Arial" w:hAnsi="Arial" w:cs="Arial"/>
                <w:b/>
                <w:bCs/>
                <w:color w:val="1A4A8A"/>
                <w:sz w:val="20"/>
                <w:szCs w:val="20"/>
              </w:rPr>
              <w:t>05</w:t>
            </w:r>
            <w:r>
              <w:rPr>
                <w:rFonts w:ascii="Arial" w:eastAsia="Arial" w:hAnsi="Arial" w:cs="Arial"/>
                <w:b/>
                <w:bCs/>
                <w:color w:val="1B3A5C"/>
                <w:sz w:val="22"/>
                <w:szCs w:val="22"/>
              </w:rPr>
              <w:t xml:space="preserve">  Complete</w:t>
            </w:r>
            <w:proofErr w:type="gramEnd"/>
            <w:r>
              <w:rPr>
                <w:rFonts w:ascii="Arial" w:eastAsia="Arial" w:hAnsi="Arial" w:cs="Arial"/>
                <w:b/>
                <w:bCs/>
                <w:color w:val="1B3A5C"/>
                <w:sz w:val="22"/>
                <w:szCs w:val="22"/>
              </w:rPr>
              <w:t xml:space="preserve"> approval checklist generation</w:t>
            </w:r>
            <w:r>
              <w:rPr>
                <w:rFonts w:ascii="Arial" w:eastAsia="Arial" w:hAnsi="Arial" w:cs="Arial"/>
                <w:i/>
                <w:iCs/>
                <w:color w:val="888888"/>
                <w:sz w:val="18"/>
                <w:szCs w:val="18"/>
              </w:rPr>
              <w:t xml:space="preserve">   Depends on: R-01, R-02, R-03, R-04</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produce a complete, structured approval checklist before any implementation activity begins. The checklist must identify every required sign-off, the responsible stakeholder, and estimated completion timeline.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all upstream requirements are resolved → </w:t>
            </w:r>
            <w:r w:rsidR="00E07D5A" w:rsidRPr="00E07D5A">
              <w:rPr>
                <w:rFonts w:ascii="Courier New" w:eastAsia="Courier New" w:hAnsi="Courier New" w:cs="Courier New"/>
                <w:bCs/>
                <w:color w:val="444444"/>
                <w:sz w:val="18"/>
                <w:szCs w:val="18"/>
              </w:rPr>
              <w:t>THE SYSTEM SHALL</w:t>
            </w:r>
            <w:r w:rsidR="00E07D5A"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produce a checklist with no omitted approvals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lastRenderedPageBreak/>
              <w:t xml:space="preserve">WHEN any required information is missing → </w:t>
            </w:r>
            <w:r w:rsidR="00E07D5A" w:rsidRPr="00E07D5A">
              <w:rPr>
                <w:rFonts w:ascii="Courier New" w:eastAsia="Courier New" w:hAnsi="Courier New" w:cs="Courier New"/>
                <w:bCs/>
                <w:color w:val="444444"/>
                <w:sz w:val="18"/>
                <w:szCs w:val="18"/>
              </w:rPr>
              <w:t>THE SYSTEM SHALL</w:t>
            </w:r>
            <w:r w:rsidR="00E07D5A" w:rsidRPr="00E07D5A">
              <w:rPr>
                <w:rFonts w:ascii="Courier New" w:eastAsia="Courier New" w:hAnsi="Courier New" w:cs="Courier New"/>
                <w:color w:val="444444"/>
                <w:sz w:val="18"/>
                <w:szCs w:val="18"/>
              </w:rPr>
              <w:t xml:space="preserve"> </w:t>
            </w:r>
            <w:r>
              <w:rPr>
                <w:rFonts w:ascii="Courier New" w:eastAsia="Courier New" w:hAnsi="Courier New" w:cs="Courier New"/>
                <w:color w:val="444444"/>
                <w:sz w:val="18"/>
                <w:szCs w:val="18"/>
              </w:rPr>
              <w:t>list it explicitly as a blocker</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output is generated → </w:t>
            </w:r>
            <w:r w:rsidR="00E07D5A" w:rsidRPr="00E07D5A">
              <w:rPr>
                <w:rFonts w:ascii="Courier New" w:eastAsia="Courier New" w:hAnsi="Courier New" w:cs="Courier New"/>
                <w:bCs/>
                <w:color w:val="444444"/>
                <w:sz w:val="18"/>
                <w:szCs w:val="18"/>
              </w:rPr>
              <w:t>THE SYSTEM SHALL</w:t>
            </w:r>
            <w:r w:rsidR="00E07D5A" w:rsidRPr="00E07D5A">
              <w:rPr>
                <w:rFonts w:ascii="Courier New" w:eastAsia="Courier New" w:hAnsi="Courier New" w:cs="Courier New"/>
                <w:color w:val="444444"/>
                <w:sz w:val="18"/>
                <w:szCs w:val="18"/>
              </w:rPr>
              <w:t xml:space="preserve"> </w:t>
            </w:r>
            <w:proofErr w:type="gramStart"/>
            <w:r w:rsidR="00E07D5A">
              <w:rPr>
                <w:rFonts w:ascii="Courier New" w:eastAsia="Courier New" w:hAnsi="Courier New" w:cs="Courier New"/>
                <w:color w:val="444444"/>
                <w:sz w:val="18"/>
                <w:szCs w:val="18"/>
              </w:rPr>
              <w:t>make a determination</w:t>
            </w:r>
            <w:proofErr w:type="gramEnd"/>
            <w:r w:rsidR="00E07D5A">
              <w:rPr>
                <w:rFonts w:ascii="Courier New" w:eastAsia="Courier New" w:hAnsi="Courier New" w:cs="Courier New"/>
                <w:color w:val="444444"/>
                <w:sz w:val="18"/>
                <w:szCs w:val="18"/>
              </w:rPr>
              <w:t xml:space="preserve"> and </w:t>
            </w:r>
            <w:r>
              <w:rPr>
                <w:rFonts w:ascii="Courier New" w:eastAsia="Courier New" w:hAnsi="Courier New" w:cs="Courier New"/>
                <w:color w:val="444444"/>
                <w:sz w:val="18"/>
                <w:szCs w:val="18"/>
              </w:rPr>
              <w:t>cite an authoritative source</w:t>
            </w:r>
          </w:p>
        </w:tc>
      </w:tr>
    </w:tbl>
    <w:p w:rsidR="009E42A1" w:rsidRDefault="009E42A1">
      <w:pPr>
        <w:spacing w:after="160"/>
      </w:pPr>
    </w:p>
    <w:p w:rsidR="00AB17C6" w:rsidRDefault="00AB17C6">
      <w:pPr>
        <w:spacing w:after="160"/>
        <w:rPr>
          <w:rFonts w:ascii="Arial" w:eastAsia="Arial" w:hAnsi="Arial" w:cs="Arial"/>
          <w:b/>
          <w:bCs/>
          <w:color w:val="1A4A8A"/>
          <w:sz w:val="20"/>
          <w:szCs w:val="20"/>
        </w:rPr>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AB17C6" w:rsidRDefault="00AB17C6" w:rsidP="00F11453">
            <w:r>
              <w:rPr>
                <w:rFonts w:ascii="Arial" w:eastAsia="Arial" w:hAnsi="Arial" w:cs="Arial"/>
                <w:b/>
                <w:bCs/>
                <w:color w:val="1A4A8A"/>
                <w:sz w:val="20"/>
                <w:szCs w:val="20"/>
              </w:rPr>
              <w:t>R-</w:t>
            </w:r>
            <w:proofErr w:type="gramStart"/>
            <w:r>
              <w:rPr>
                <w:rFonts w:ascii="Arial" w:eastAsia="Arial" w:hAnsi="Arial" w:cs="Arial"/>
                <w:b/>
                <w:bCs/>
                <w:color w:val="1A4A8A"/>
                <w:sz w:val="20"/>
                <w:szCs w:val="20"/>
              </w:rPr>
              <w:t>06</w:t>
            </w:r>
            <w:r>
              <w:rPr>
                <w:rFonts w:ascii="Arial" w:eastAsia="Arial" w:hAnsi="Arial" w:cs="Arial"/>
                <w:b/>
                <w:bCs/>
                <w:color w:val="1B3A5C"/>
                <w:sz w:val="22"/>
                <w:szCs w:val="22"/>
              </w:rPr>
              <w:t xml:space="preserve">  Stakeholder</w:t>
            </w:r>
            <w:proofErr w:type="gramEnd"/>
            <w:r>
              <w:rPr>
                <w:rFonts w:ascii="Arial" w:eastAsia="Arial" w:hAnsi="Arial" w:cs="Arial"/>
                <w:b/>
                <w:bCs/>
                <w:color w:val="1B3A5C"/>
                <w:sz w:val="22"/>
                <w:szCs w:val="22"/>
              </w:rPr>
              <w:t xml:space="preserve"> guidance and handoff support</w:t>
            </w:r>
            <w:r>
              <w:rPr>
                <w:rFonts w:ascii="Arial" w:eastAsia="Arial" w:hAnsi="Arial" w:cs="Arial"/>
                <w:i/>
                <w:iCs/>
                <w:color w:val="888888"/>
                <w:sz w:val="18"/>
                <w:szCs w:val="18"/>
              </w:rPr>
              <w:t xml:space="preserve">  Depends on: R-01, R-02, R-03, R-04, R-05</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AB17C6" w:rsidRPr="00E26E20" w:rsidRDefault="00AB17C6" w:rsidP="00E26E20">
            <w:pPr>
              <w:rPr>
                <w:rFonts w:ascii="Arial" w:eastAsia="Arial" w:hAnsi="Arial" w:cs="Arial"/>
                <w:color w:val="2D2D2D"/>
                <w:sz w:val="21"/>
                <w:szCs w:val="21"/>
              </w:rPr>
            </w:pPr>
            <w:r w:rsidRPr="00AB17C6">
              <w:rPr>
                <w:rFonts w:ascii="Arial" w:eastAsia="Arial" w:hAnsi="Arial" w:cs="Arial"/>
                <w:color w:val="2D2D2D"/>
                <w:sz w:val="21"/>
                <w:szCs w:val="21"/>
              </w:rPr>
              <w:t>The pipeline must provide each stakeholder group with actionable next-step guidance after the onboarding assessment is completed. The output must not only identify required approvals and blockers, but also organize the work so that IT Security, Legal, Procurement, and the requesting business owner can clearly understand what they are responsible for, why their review is required, and what information or action is needed to move the onboarding request forward.</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AB17C6" w:rsidRDefault="00AB17C6" w:rsidP="00F11453">
            <w:r>
              <w:rPr>
                <w:rFonts w:ascii="Arial" w:eastAsia="Arial" w:hAnsi="Arial" w:cs="Arial"/>
                <w:b/>
                <w:bCs/>
                <w:color w:val="888888"/>
                <w:sz w:val="17"/>
                <w:szCs w:val="17"/>
              </w:rPr>
              <w:t>ACCEPTANCE CRITERIA</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AB17C6" w:rsidRDefault="00AB17C6" w:rsidP="00AB17C6">
            <w:pPr>
              <w:rPr>
                <w:rFonts w:ascii="Courier New" w:eastAsia="Courier New" w:hAnsi="Courier New" w:cs="Courier New"/>
                <w:color w:val="444444"/>
                <w:sz w:val="18"/>
                <w:szCs w:val="18"/>
              </w:rPr>
            </w:pPr>
            <w:r w:rsidRPr="00AB17C6">
              <w:rPr>
                <w:rFonts w:ascii="Courier New" w:eastAsia="Courier New" w:hAnsi="Courier New" w:cs="Courier New"/>
                <w:bCs/>
                <w:color w:val="444444"/>
                <w:sz w:val="18"/>
                <w:szCs w:val="18"/>
              </w:rPr>
              <w:t>WHEN</w:t>
            </w:r>
            <w:r w:rsidRPr="00AB17C6">
              <w:rPr>
                <w:rFonts w:ascii="Courier New" w:eastAsia="Courier New" w:hAnsi="Courier New" w:cs="Courier New"/>
                <w:color w:val="444444"/>
                <w:sz w:val="18"/>
                <w:szCs w:val="18"/>
              </w:rPr>
              <w:t xml:space="preserve"> the approval package is generated </w:t>
            </w:r>
            <w:r>
              <w:rPr>
                <w:rFonts w:ascii="Courier New" w:eastAsia="Courier New" w:hAnsi="Courier New" w:cs="Courier New"/>
                <w:color w:val="444444"/>
                <w:sz w:val="18"/>
                <w:szCs w:val="18"/>
              </w:rPr>
              <w:t xml:space="preserve">→ </w:t>
            </w:r>
            <w:r w:rsidRPr="00AB17C6">
              <w:rPr>
                <w:rFonts w:ascii="Courier New" w:eastAsia="Courier New" w:hAnsi="Courier New" w:cs="Courier New"/>
                <w:bCs/>
                <w:color w:val="444444"/>
                <w:sz w:val="18"/>
                <w:szCs w:val="18"/>
              </w:rPr>
              <w:t>THE SYSTEM SHALL</w:t>
            </w:r>
            <w:r w:rsidRPr="00AB17C6">
              <w:rPr>
                <w:rFonts w:ascii="Courier New" w:eastAsia="Courier New" w:hAnsi="Courier New" w:cs="Courier New"/>
                <w:color w:val="444444"/>
                <w:sz w:val="18"/>
                <w:szCs w:val="18"/>
              </w:rPr>
              <w:t xml:space="preserve"> identify the responsible stakeholder for each required review step, blocker, and approval action </w:t>
            </w:r>
          </w:p>
          <w:p w:rsidR="00E07D5A" w:rsidRPr="00AB17C6" w:rsidRDefault="00E07D5A" w:rsidP="00AB17C6">
            <w:pPr>
              <w:rPr>
                <w:rFonts w:ascii="Courier New" w:eastAsia="Courier New" w:hAnsi="Courier New" w:cs="Courier New"/>
                <w:color w:val="444444"/>
                <w:sz w:val="18"/>
                <w:szCs w:val="18"/>
              </w:rPr>
            </w:pP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AB17C6" w:rsidRDefault="00AB17C6" w:rsidP="00AB17C6">
            <w:pPr>
              <w:rPr>
                <w:rFonts w:ascii="Courier New" w:eastAsia="Courier New" w:hAnsi="Courier New" w:cs="Courier New"/>
                <w:color w:val="444444"/>
                <w:sz w:val="18"/>
                <w:szCs w:val="18"/>
              </w:rPr>
            </w:pPr>
            <w:r w:rsidRPr="00AB17C6">
              <w:rPr>
                <w:rFonts w:ascii="Courier New" w:eastAsia="Courier New" w:hAnsi="Courier New" w:cs="Courier New"/>
                <w:bCs/>
                <w:color w:val="444444"/>
                <w:sz w:val="18"/>
                <w:szCs w:val="18"/>
              </w:rPr>
              <w:t>WHEN</w:t>
            </w:r>
            <w:r w:rsidRPr="00AB17C6">
              <w:rPr>
                <w:rFonts w:ascii="Courier New" w:eastAsia="Courier New" w:hAnsi="Courier New" w:cs="Courier New"/>
                <w:color w:val="444444"/>
                <w:sz w:val="18"/>
                <w:szCs w:val="18"/>
              </w:rPr>
              <w:t xml:space="preserve"> a review step is assigned to IT Security, Legal, or Procurement </w:t>
            </w:r>
            <w:r>
              <w:rPr>
                <w:rFonts w:ascii="Courier New" w:eastAsia="Courier New" w:hAnsi="Courier New" w:cs="Courier New"/>
                <w:color w:val="444444"/>
                <w:sz w:val="18"/>
                <w:szCs w:val="18"/>
              </w:rPr>
              <w:t xml:space="preserve">→ </w:t>
            </w:r>
            <w:r w:rsidRPr="00AB17C6">
              <w:rPr>
                <w:rFonts w:ascii="Courier New" w:eastAsia="Courier New" w:hAnsi="Courier New" w:cs="Courier New"/>
                <w:bCs/>
                <w:color w:val="444444"/>
                <w:sz w:val="18"/>
                <w:szCs w:val="18"/>
              </w:rPr>
              <w:t>THE SYSTEM SHALL</w:t>
            </w:r>
            <w:r w:rsidRPr="00AB17C6">
              <w:rPr>
                <w:rFonts w:ascii="Courier New" w:eastAsia="Courier New" w:hAnsi="Courier New" w:cs="Courier New"/>
                <w:color w:val="444444"/>
                <w:sz w:val="18"/>
                <w:szCs w:val="18"/>
              </w:rPr>
              <w:t xml:space="preserve"> provide a concise explanation of why that review is required, supported by cited source material </w:t>
            </w:r>
          </w:p>
          <w:p w:rsidR="00E07D5A" w:rsidRPr="00AB17C6" w:rsidRDefault="00E07D5A" w:rsidP="00AB17C6">
            <w:pPr>
              <w:rPr>
                <w:rFonts w:ascii="Courier New" w:eastAsia="Courier New" w:hAnsi="Courier New" w:cs="Courier New"/>
                <w:color w:val="444444"/>
                <w:sz w:val="18"/>
                <w:szCs w:val="18"/>
              </w:rPr>
            </w:pPr>
          </w:p>
          <w:p w:rsidR="00AB17C6" w:rsidRDefault="00AB17C6" w:rsidP="00AB17C6">
            <w:pPr>
              <w:rPr>
                <w:rFonts w:ascii="Courier New" w:eastAsia="Courier New" w:hAnsi="Courier New" w:cs="Courier New"/>
                <w:color w:val="444444"/>
                <w:sz w:val="18"/>
                <w:szCs w:val="18"/>
              </w:rPr>
            </w:pPr>
            <w:r w:rsidRPr="00AB17C6">
              <w:rPr>
                <w:rFonts w:ascii="Courier New" w:eastAsia="Courier New" w:hAnsi="Courier New" w:cs="Courier New"/>
                <w:bCs/>
                <w:color w:val="444444"/>
                <w:sz w:val="18"/>
                <w:szCs w:val="18"/>
              </w:rPr>
              <w:t>WHEN</w:t>
            </w:r>
            <w:r w:rsidRPr="00AB17C6">
              <w:rPr>
                <w:rFonts w:ascii="Courier New" w:eastAsia="Courier New" w:hAnsi="Courier New" w:cs="Courier New"/>
                <w:color w:val="444444"/>
                <w:sz w:val="18"/>
                <w:szCs w:val="18"/>
              </w:rPr>
              <w:t xml:space="preserve"> required information is missing </w:t>
            </w:r>
            <w:r>
              <w:rPr>
                <w:rFonts w:ascii="Courier New" w:eastAsia="Courier New" w:hAnsi="Courier New" w:cs="Courier New"/>
                <w:color w:val="444444"/>
                <w:sz w:val="18"/>
                <w:szCs w:val="18"/>
              </w:rPr>
              <w:t xml:space="preserve">→ </w:t>
            </w:r>
            <w:r w:rsidRPr="00AB17C6">
              <w:rPr>
                <w:rFonts w:ascii="Courier New" w:eastAsia="Courier New" w:hAnsi="Courier New" w:cs="Courier New"/>
                <w:bCs/>
                <w:color w:val="444444"/>
                <w:sz w:val="18"/>
                <w:szCs w:val="18"/>
              </w:rPr>
              <w:t>THE SYSTEM SHALL</w:t>
            </w:r>
            <w:r w:rsidRPr="00AB17C6">
              <w:rPr>
                <w:rFonts w:ascii="Courier New" w:eastAsia="Courier New" w:hAnsi="Courier New" w:cs="Courier New"/>
                <w:color w:val="444444"/>
                <w:sz w:val="18"/>
                <w:szCs w:val="18"/>
              </w:rPr>
              <w:t xml:space="preserve"> explicitly identify the missing </w:t>
            </w:r>
            <w:r w:rsidRPr="00E07D5A">
              <w:rPr>
                <w:rFonts w:ascii="Courier New" w:eastAsia="Courier New" w:hAnsi="Courier New" w:cs="Courier New"/>
                <w:color w:val="444444"/>
                <w:sz w:val="18"/>
                <w:szCs w:val="18"/>
              </w:rPr>
              <w:t>information,</w:t>
            </w:r>
            <w:r w:rsidRPr="00AB17C6">
              <w:rPr>
                <w:rFonts w:ascii="Courier New" w:eastAsia="Courier New" w:hAnsi="Courier New" w:cs="Courier New"/>
                <w:color w:val="444444"/>
                <w:sz w:val="18"/>
                <w:szCs w:val="18"/>
              </w:rPr>
              <w:t xml:space="preserve"> the stakeholder responsible for providing it, and the downstream step blocked by its absence</w:t>
            </w:r>
          </w:p>
          <w:p w:rsidR="00E07D5A" w:rsidRPr="00AB17C6" w:rsidRDefault="00E07D5A" w:rsidP="00AB17C6">
            <w:pPr>
              <w:rPr>
                <w:rFonts w:ascii="Courier New" w:eastAsia="Courier New" w:hAnsi="Courier New" w:cs="Courier New"/>
                <w:color w:val="444444"/>
                <w:sz w:val="18"/>
                <w:szCs w:val="18"/>
              </w:rPr>
            </w:pPr>
          </w:p>
          <w:p w:rsidR="00AB17C6" w:rsidRPr="00AB17C6" w:rsidRDefault="00AB17C6" w:rsidP="00AB17C6">
            <w:pPr>
              <w:rPr>
                <w:rFonts w:ascii="Courier New" w:eastAsia="Courier New" w:hAnsi="Courier New" w:cs="Courier New"/>
                <w:color w:val="444444"/>
                <w:sz w:val="18"/>
                <w:szCs w:val="18"/>
              </w:rPr>
            </w:pPr>
            <w:r w:rsidRPr="00AB17C6">
              <w:rPr>
                <w:rFonts w:ascii="Courier New" w:eastAsia="Courier New" w:hAnsi="Courier New" w:cs="Courier New"/>
                <w:bCs/>
                <w:color w:val="444444"/>
                <w:sz w:val="18"/>
                <w:szCs w:val="18"/>
              </w:rPr>
              <w:t>WHEN</w:t>
            </w:r>
            <w:r w:rsidRPr="00AB17C6">
              <w:rPr>
                <w:rFonts w:ascii="Courier New" w:eastAsia="Courier New" w:hAnsi="Courier New" w:cs="Courier New"/>
                <w:color w:val="444444"/>
                <w:sz w:val="18"/>
                <w:szCs w:val="18"/>
              </w:rPr>
              <w:t xml:space="preserve"> the onboarding assessment is complete </w:t>
            </w:r>
            <w:r>
              <w:rPr>
                <w:rFonts w:ascii="Courier New" w:eastAsia="Courier New" w:hAnsi="Courier New" w:cs="Courier New"/>
                <w:color w:val="444444"/>
                <w:sz w:val="18"/>
                <w:szCs w:val="18"/>
              </w:rPr>
              <w:t xml:space="preserve">→ </w:t>
            </w:r>
            <w:r w:rsidRPr="00AB17C6">
              <w:rPr>
                <w:rFonts w:ascii="Courier New" w:eastAsia="Courier New" w:hAnsi="Courier New" w:cs="Courier New"/>
                <w:bCs/>
                <w:color w:val="444444"/>
                <w:sz w:val="18"/>
                <w:szCs w:val="18"/>
              </w:rPr>
              <w:t>THE SYSTEM SHALL</w:t>
            </w:r>
            <w:r w:rsidRPr="00AB17C6">
              <w:rPr>
                <w:rFonts w:ascii="Courier New" w:eastAsia="Courier New" w:hAnsi="Courier New" w:cs="Courier New"/>
                <w:color w:val="444444"/>
                <w:sz w:val="18"/>
                <w:szCs w:val="18"/>
              </w:rPr>
              <w:t xml:space="preserve"> produce stakeholder-ready next-step guidance that can be used to route work without requiring the business owner to manually interpret policy documents or approval matrices</w:t>
            </w:r>
            <w:r>
              <w:t xml:space="preserve"> </w:t>
            </w:r>
          </w:p>
        </w:tc>
      </w:tr>
    </w:tbl>
    <w:p w:rsidR="00AB17C6" w:rsidRDefault="00AB17C6">
      <w:pPr>
        <w:spacing w:after="160"/>
      </w:pPr>
    </w:p>
    <w:p w:rsidR="00AB17C6" w:rsidRDefault="00AB17C6">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w:t>
            </w:r>
            <w:proofErr w:type="gramStart"/>
            <w:r>
              <w:rPr>
                <w:rFonts w:ascii="Arial" w:eastAsia="Arial" w:hAnsi="Arial" w:cs="Arial"/>
                <w:b/>
                <w:bCs/>
                <w:color w:val="1A4A8A"/>
                <w:sz w:val="20"/>
                <w:szCs w:val="20"/>
              </w:rPr>
              <w:t>0</w:t>
            </w:r>
            <w:r w:rsidR="00AB17C6">
              <w:rPr>
                <w:rFonts w:ascii="Arial" w:eastAsia="Arial" w:hAnsi="Arial" w:cs="Arial"/>
                <w:b/>
                <w:bCs/>
                <w:color w:val="1A4A8A"/>
                <w:sz w:val="20"/>
                <w:szCs w:val="20"/>
              </w:rPr>
              <w:t>7</w:t>
            </w:r>
            <w:r>
              <w:rPr>
                <w:rFonts w:ascii="Arial" w:eastAsia="Arial" w:hAnsi="Arial" w:cs="Arial"/>
                <w:b/>
                <w:bCs/>
                <w:color w:val="1B3A5C"/>
                <w:sz w:val="22"/>
                <w:szCs w:val="22"/>
              </w:rPr>
              <w:t xml:space="preserve">  Cycle</w:t>
            </w:r>
            <w:proofErr w:type="gramEnd"/>
            <w:r>
              <w:rPr>
                <w:rFonts w:ascii="Arial" w:eastAsia="Arial" w:hAnsi="Arial" w:cs="Arial"/>
                <w:b/>
                <w:bCs/>
                <w:color w:val="1B3A5C"/>
                <w:sz w:val="22"/>
                <w:szCs w:val="22"/>
              </w:rPr>
              <w:t xml:space="preserve"> time target</w:t>
            </w:r>
            <w:r w:rsidR="00AB17C6">
              <w:rPr>
                <w:rFonts w:ascii="Arial" w:eastAsia="Arial" w:hAnsi="Arial" w:cs="Arial"/>
                <w:b/>
                <w:bCs/>
                <w:color w:val="1B3A5C"/>
                <w:sz w:val="22"/>
                <w:szCs w:val="22"/>
              </w:rPr>
              <w:t xml:space="preserve">  </w:t>
            </w:r>
            <w:r w:rsidR="00AB17C6">
              <w:rPr>
                <w:rFonts w:ascii="Arial" w:eastAsia="Arial" w:hAnsi="Arial" w:cs="Arial"/>
                <w:i/>
                <w:iCs/>
                <w:color w:val="888888"/>
                <w:sz w:val="18"/>
                <w:szCs w:val="18"/>
              </w:rPr>
              <w:t>Depends on: R-01, R-02, R-03, R-04, R-05, R-06</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rsidP="00E07D5A">
            <w:r>
              <w:rPr>
                <w:rFonts w:ascii="Arial" w:eastAsia="Arial" w:hAnsi="Arial" w:cs="Arial"/>
                <w:color w:val="2D2D2D"/>
                <w:sz w:val="21"/>
                <w:szCs w:val="21"/>
              </w:rPr>
              <w:t xml:space="preserve">The end-to-end onboarding assessment </w:t>
            </w:r>
            <w:r w:rsidR="00E07D5A">
              <w:rPr>
                <w:rFonts w:ascii="Arial" w:eastAsia="Arial" w:hAnsi="Arial" w:cs="Arial"/>
                <w:color w:val="2D2D2D"/>
                <w:sz w:val="21"/>
                <w:szCs w:val="21"/>
              </w:rPr>
              <w:t xml:space="preserve">and stakeholder handoff process </w:t>
            </w:r>
            <w:r>
              <w:rPr>
                <w:rFonts w:ascii="Arial" w:eastAsia="Arial" w:hAnsi="Arial" w:cs="Arial"/>
                <w:color w:val="2D2D2D"/>
                <w:sz w:val="21"/>
                <w:szCs w:val="21"/>
              </w:rPr>
              <w:t xml:space="preserve">— from questionnaire submission </w:t>
            </w:r>
            <w:r w:rsidR="00E07D5A" w:rsidRPr="00E07D5A">
              <w:rPr>
                <w:rFonts w:ascii="Arial" w:eastAsia="Arial" w:hAnsi="Arial" w:cs="Arial"/>
                <w:color w:val="2D2D2D"/>
                <w:sz w:val="21"/>
                <w:szCs w:val="21"/>
              </w:rPr>
              <w:t xml:space="preserve">through generation of the approval package and next-step guidance </w:t>
            </w:r>
            <w:r>
              <w:rPr>
                <w:rFonts w:ascii="Arial" w:eastAsia="Arial" w:hAnsi="Arial" w:cs="Arial"/>
                <w:color w:val="2D2D2D"/>
                <w:sz w:val="21"/>
                <w:szCs w:val="21"/>
              </w:rPr>
              <w:t>checklist — must be completable in under 2 weeks. The AI pipeline replaces manual coordination across review domains, which is the primary driver of current delays.</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E07D5A">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E07D5A" w:rsidRDefault="00E07D5A" w:rsidP="00E07D5A">
            <w:pPr>
              <w:rPr>
                <w:rFonts w:ascii="Courier New" w:eastAsia="Courier New" w:hAnsi="Courier New" w:cs="Courier New"/>
                <w:color w:val="444444"/>
                <w:sz w:val="18"/>
                <w:szCs w:val="18"/>
              </w:rPr>
            </w:pPr>
            <w:r w:rsidRPr="00E07D5A">
              <w:rPr>
                <w:rFonts w:ascii="Courier New" w:eastAsia="Courier New" w:hAnsi="Courier New" w:cs="Courier New"/>
                <w:bCs/>
                <w:color w:val="444444"/>
                <w:sz w:val="18"/>
                <w:szCs w:val="18"/>
              </w:rPr>
              <w:t>WHEN</w:t>
            </w:r>
            <w:r w:rsidRPr="00E07D5A">
              <w:rPr>
                <w:rFonts w:ascii="Courier New" w:eastAsia="Courier New" w:hAnsi="Courier New" w:cs="Courier New"/>
                <w:color w:val="444444"/>
                <w:sz w:val="18"/>
                <w:szCs w:val="18"/>
              </w:rPr>
              <w:t xml:space="preserve"> all required intake information is available at the start of the workflow </w:t>
            </w:r>
            <w:r>
              <w:rPr>
                <w:rFonts w:ascii="Courier New" w:eastAsia="Courier New" w:hAnsi="Courier New" w:cs="Courier New"/>
                <w:color w:val="444444"/>
                <w:sz w:val="18"/>
                <w:szCs w:val="18"/>
              </w:rPr>
              <w:t xml:space="preserve">→ </w:t>
            </w:r>
            <w:r w:rsidRPr="00E07D5A">
              <w:rPr>
                <w:rFonts w:ascii="Courier New" w:eastAsia="Courier New" w:hAnsi="Courier New" w:cs="Courier New"/>
                <w:bCs/>
                <w:color w:val="444444"/>
                <w:sz w:val="18"/>
                <w:szCs w:val="18"/>
              </w:rPr>
              <w:t>THE SYSTEM SHALL</w:t>
            </w:r>
            <w:r w:rsidRPr="00E07D5A">
              <w:rPr>
                <w:rFonts w:ascii="Courier New" w:eastAsia="Courier New" w:hAnsi="Courier New" w:cs="Courier New"/>
                <w:color w:val="444444"/>
                <w:sz w:val="18"/>
                <w:szCs w:val="18"/>
              </w:rPr>
              <w:t xml:space="preserve"> complete the AI-assisted assessment and approval package generation within 1 business day</w:t>
            </w:r>
          </w:p>
          <w:p w:rsidR="00E07D5A" w:rsidRPr="00E07D5A" w:rsidRDefault="00E07D5A" w:rsidP="00E07D5A">
            <w:pPr>
              <w:rPr>
                <w:rFonts w:ascii="Courier New" w:eastAsia="Courier New" w:hAnsi="Courier New" w:cs="Courier New"/>
                <w:color w:val="444444"/>
                <w:sz w:val="18"/>
                <w:szCs w:val="18"/>
              </w:rPr>
            </w:pPr>
          </w:p>
        </w:tc>
      </w:tr>
      <w:tr w:rsidR="00E07D5A">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E07D5A" w:rsidRDefault="00E07D5A" w:rsidP="00E07D5A">
            <w:pPr>
              <w:rPr>
                <w:rFonts w:ascii="Courier New" w:eastAsia="Courier New" w:hAnsi="Courier New" w:cs="Courier New"/>
                <w:color w:val="444444"/>
                <w:sz w:val="18"/>
                <w:szCs w:val="18"/>
              </w:rPr>
            </w:pPr>
            <w:r w:rsidRPr="00E07D5A">
              <w:rPr>
                <w:rFonts w:ascii="Courier New" w:eastAsia="Courier New" w:hAnsi="Courier New" w:cs="Courier New"/>
                <w:bCs/>
                <w:color w:val="444444"/>
                <w:sz w:val="18"/>
                <w:szCs w:val="18"/>
              </w:rPr>
              <w:t>WHEN</w:t>
            </w:r>
            <w:r w:rsidRPr="00E07D5A">
              <w:rPr>
                <w:rFonts w:ascii="Courier New" w:eastAsia="Courier New" w:hAnsi="Courier New" w:cs="Courier New"/>
                <w:color w:val="444444"/>
                <w:sz w:val="18"/>
                <w:szCs w:val="18"/>
              </w:rPr>
              <w:t xml:space="preserve"> human review steps are required </w:t>
            </w:r>
            <w:r>
              <w:rPr>
                <w:rFonts w:ascii="Courier New" w:eastAsia="Courier New" w:hAnsi="Courier New" w:cs="Courier New"/>
                <w:color w:val="444444"/>
                <w:sz w:val="18"/>
                <w:szCs w:val="18"/>
              </w:rPr>
              <w:t xml:space="preserve">→ </w:t>
            </w:r>
            <w:r w:rsidRPr="00E07D5A">
              <w:rPr>
                <w:rFonts w:ascii="Courier New" w:eastAsia="Courier New" w:hAnsi="Courier New" w:cs="Courier New"/>
                <w:bCs/>
                <w:color w:val="444444"/>
                <w:sz w:val="18"/>
                <w:szCs w:val="18"/>
              </w:rPr>
              <w:t>THE SYSTEM SHALL</w:t>
            </w:r>
            <w:r w:rsidRPr="00E07D5A">
              <w:rPr>
                <w:rFonts w:ascii="Courier New" w:eastAsia="Courier New" w:hAnsi="Courier New" w:cs="Courier New"/>
                <w:color w:val="444444"/>
                <w:sz w:val="18"/>
                <w:szCs w:val="18"/>
              </w:rPr>
              <w:t xml:space="preserve"> support completion of the end-to-end onboarding assessment and stakeholder handoff process within 10 business days</w:t>
            </w:r>
          </w:p>
          <w:p w:rsidR="00E07D5A" w:rsidRPr="00E07D5A" w:rsidRDefault="00E07D5A" w:rsidP="00E07D5A">
            <w:pPr>
              <w:rPr>
                <w:rFonts w:ascii="Courier New" w:eastAsia="Courier New" w:hAnsi="Courier New" w:cs="Courier New"/>
                <w:color w:val="444444"/>
                <w:sz w:val="18"/>
                <w:szCs w:val="18"/>
              </w:rPr>
            </w:pPr>
          </w:p>
          <w:p w:rsidR="00E07D5A" w:rsidRPr="00E07D5A" w:rsidRDefault="00E07D5A" w:rsidP="00E07D5A">
            <w:pPr>
              <w:rPr>
                <w:rFonts w:ascii="Courier New" w:eastAsia="Courier New" w:hAnsi="Courier New" w:cs="Courier New"/>
                <w:color w:val="444444"/>
                <w:sz w:val="18"/>
                <w:szCs w:val="18"/>
              </w:rPr>
            </w:pPr>
            <w:r w:rsidRPr="00E07D5A">
              <w:rPr>
                <w:rFonts w:ascii="Courier New" w:eastAsia="Courier New" w:hAnsi="Courier New" w:cs="Courier New"/>
                <w:bCs/>
                <w:color w:val="444444"/>
                <w:sz w:val="18"/>
                <w:szCs w:val="18"/>
              </w:rPr>
              <w:t>WHEN</w:t>
            </w:r>
            <w:r w:rsidRPr="00E07D5A">
              <w:rPr>
                <w:rFonts w:ascii="Courier New" w:eastAsia="Courier New" w:hAnsi="Courier New" w:cs="Courier New"/>
                <w:color w:val="444444"/>
                <w:sz w:val="18"/>
                <w:szCs w:val="18"/>
              </w:rPr>
              <w:t xml:space="preserve"> cycle time exceeds the target threshold </w:t>
            </w:r>
            <w:r>
              <w:rPr>
                <w:rFonts w:ascii="Courier New" w:eastAsia="Courier New" w:hAnsi="Courier New" w:cs="Courier New"/>
                <w:color w:val="444444"/>
                <w:sz w:val="18"/>
                <w:szCs w:val="18"/>
              </w:rPr>
              <w:t xml:space="preserve">→ </w:t>
            </w:r>
            <w:r w:rsidRPr="00E07D5A">
              <w:rPr>
                <w:rFonts w:ascii="Courier New" w:eastAsia="Courier New" w:hAnsi="Courier New" w:cs="Courier New"/>
                <w:bCs/>
                <w:color w:val="444444"/>
                <w:sz w:val="18"/>
                <w:szCs w:val="18"/>
              </w:rPr>
              <w:t>THE SYSTEM SHALL</w:t>
            </w:r>
            <w:r w:rsidRPr="00E07D5A">
              <w:rPr>
                <w:rFonts w:ascii="Courier New" w:eastAsia="Courier New" w:hAnsi="Courier New" w:cs="Courier New"/>
                <w:color w:val="444444"/>
                <w:sz w:val="18"/>
                <w:szCs w:val="18"/>
              </w:rPr>
              <w:t xml:space="preserve"> identify the blocked or delayed step in the workflow history for audit and process review</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7. Constraints &amp; Non-Negotiables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No vendor may access internal ERP or production systems before IT Security review is complete and documented.</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Legal must sign off before any DPA is waived — the AI pipeline may recommend a waiver but may not execute one.</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Fast-track exception does not apply if the vendor touches HR data, financial records, or any PII-classified field in the ERP.</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AI pipeline may not autonomously waive any required approval step — it may only flag, recommend, and escalate.</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Attorney-client privileged communications are excluded from all retrieval operations, regardless of relevance.</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8. Risks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pipeline may over-rely on informal Slack threads or meeting notes unless source authority hierarchy is strictly enforced in the Context Contract.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Stakeholders may interpret AI-generated assessments as final decisions rather than governed recommendations, reducing appropriate human oversight.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Missing or incomplete vendor facts — particularly around ERP integration and data classification — may make accurate approval-path routing impossible without manual intervention.</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Conflicting formal policy documents will trigger mandatory escalation, reducing the automation benefit for edge cases and requiring clear human escalation paths.</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Access-control gaps in the retrieval layer could surface privileged legal communications or restricted security assessments to unauthorized reviewers.</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9. Success Criteria</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42A1">
        <w:tc>
          <w:tcPr>
            <w:tcW w:w="28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Metric</w:t>
            </w:r>
          </w:p>
        </w:tc>
        <w:tc>
          <w:tcPr>
            <w:tcW w:w="656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Target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 10 business days</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Total elapsed time from questionnaire submission to final approval checklist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omissions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No required approvals missing from the AI-generated checklist, verified by post-process audit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Accepted without major revision</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AI-generated assessment accepted by Legal and Security without requiring full re-draft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compliance gaps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Zero compliance gaps attributable to this onboarding process, per internal audit</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lastRenderedPageBreak/>
        <w:t>10. Open Questions</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Q1:  </w:t>
      </w:r>
      <w:r>
        <w:rPr>
          <w:rFonts w:ascii="Arial" w:eastAsia="Arial" w:hAnsi="Arial" w:cs="Arial"/>
          <w:b/>
          <w:bCs/>
          <w:color w:val="1B3A5C"/>
          <w:sz w:val="21"/>
          <w:szCs w:val="21"/>
        </w:rPr>
        <w:t xml:space="preserve">Does </w:t>
      </w:r>
      <w:proofErr w:type="spellStart"/>
      <w:r>
        <w:rPr>
          <w:rFonts w:ascii="Arial" w:eastAsia="Arial" w:hAnsi="Arial" w:cs="Arial"/>
          <w:b/>
          <w:bCs/>
          <w:color w:val="1B3A5C"/>
          <w:sz w:val="21"/>
          <w:szCs w:val="21"/>
        </w:rPr>
        <w:t>OptiChain's</w:t>
      </w:r>
      <w:proofErr w:type="spellEnd"/>
      <w:r>
        <w:rPr>
          <w:rFonts w:ascii="Arial" w:eastAsia="Arial" w:hAnsi="Arial" w:cs="Arial"/>
          <w:b/>
          <w:bCs/>
          <w:color w:val="1B3A5C"/>
          <w:sz w:val="21"/>
          <w:szCs w:val="21"/>
        </w:rPr>
        <w:t xml:space="preserve"> forecasting module pull from the ERP directly, or only from exported data sets?</w:t>
      </w:r>
    </w:p>
    <w:p w:rsidR="009E42A1" w:rsidRDefault="00670E3B">
      <w:pPr>
        <w:pBdr>
          <w:left w:val="single" w:sz="12" w:space="6" w:color="4472C4"/>
        </w:pBdr>
        <w:spacing w:after="160"/>
        <w:ind w:left="200"/>
      </w:pPr>
      <w:r>
        <w:rPr>
          <w:rFonts w:ascii="Arial" w:eastAsia="Arial" w:hAnsi="Arial" w:cs="Arial"/>
          <w:i/>
          <w:iCs/>
          <w:color w:val="444444"/>
          <w:sz w:val="20"/>
          <w:szCs w:val="20"/>
        </w:rPr>
        <w:t>Determines whether the ERP integration triggers the regulated data classification in R-02. If export-only, the data classification may be lower. Owner: Operations to clarify with OptiChain before Design Doc is finalized.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Q2:  </w:t>
      </w:r>
      <w:r>
        <w:rPr>
          <w:rFonts w:ascii="Arial" w:eastAsia="Arial" w:hAnsi="Arial" w:cs="Arial"/>
          <w:b/>
          <w:bCs/>
          <w:color w:val="1B3A5C"/>
          <w:sz w:val="21"/>
          <w:szCs w:val="21"/>
        </w:rPr>
        <w:t>Is there an existing vendor relationship with OptiChain (prior pilot, NDA, or MSA) that modifies the standard approval path?</w:t>
      </w:r>
    </w:p>
    <w:p w:rsidR="009E42A1" w:rsidRDefault="00670E3B">
      <w:pPr>
        <w:pBdr>
          <w:left w:val="single" w:sz="12" w:space="6" w:color="4472C4"/>
        </w:pBdr>
        <w:spacing w:after="160"/>
        <w:ind w:left="200"/>
      </w:pPr>
      <w:r>
        <w:rPr>
          <w:rFonts w:ascii="Arial" w:eastAsia="Arial" w:hAnsi="Arial" w:cs="Arial"/>
          <w:i/>
          <w:iCs/>
          <w:color w:val="444444"/>
          <w:sz w:val="20"/>
          <w:szCs w:val="20"/>
        </w:rPr>
        <w:t>An existing relationship may change which approval steps are required under the procurement approval matrix. Owner: Procurement to confirm before R-04 can be resolved.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Q3:  </w:t>
      </w:r>
      <w:r>
        <w:rPr>
          <w:rFonts w:ascii="Arial" w:eastAsia="Arial" w:hAnsi="Arial" w:cs="Arial"/>
          <w:b/>
          <w:bCs/>
          <w:color w:val="1B3A5C"/>
          <w:sz w:val="21"/>
          <w:szCs w:val="21"/>
        </w:rPr>
        <w:t>What is the current version status of the IT Security Policy? Is v4.2 the authoritative document?</w:t>
      </w:r>
    </w:p>
    <w:p w:rsidR="009E42A1" w:rsidRDefault="00670E3B">
      <w:pPr>
        <w:pBdr>
          <w:left w:val="single" w:sz="12" w:space="6" w:color="4472C4"/>
        </w:pBdr>
        <w:spacing w:after="160"/>
        <w:ind w:left="200"/>
      </w:pPr>
      <w:r>
        <w:rPr>
          <w:rFonts w:ascii="Arial" w:eastAsia="Arial" w:hAnsi="Arial" w:cs="Arial"/>
          <w:i/>
          <w:iCs/>
          <w:color w:val="444444"/>
          <w:sz w:val="20"/>
          <w:szCs w:val="20"/>
        </w:rPr>
        <w:t>The Context Contract will specify IT Security Policy v4.2 as an authoritative source. If a newer version exists or is in draft, the retrieval layer must be updated before the pipeline runs. Owner: IT Security to confirm.</w:t>
      </w:r>
    </w:p>
    <w:p w:rsidR="009E42A1" w:rsidRDefault="009E42A1">
      <w:pPr>
        <w:spacing w:after="240"/>
      </w:pPr>
    </w:p>
    <w:p w:rsidR="009E42A1" w:rsidRDefault="009E42A1">
      <w:pPr>
        <w:pBdr>
          <w:bottom w:val="single" w:sz="6" w:space="1" w:color="C8D8EC"/>
        </w:pBd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Handoff Map — What This Document Does Not Answer</w:t>
      </w:r>
    </w:p>
    <w:p w:rsidR="009E42A1" w:rsidRDefault="00670E3B">
      <w:pPr>
        <w:spacing w:after="120"/>
      </w:pPr>
      <w:r>
        <w:rPr>
          <w:rFonts w:ascii="Arial" w:eastAsia="Arial" w:hAnsi="Arial" w:cs="Arial"/>
          <w:i/>
          <w:iCs/>
          <w:color w:val="888888"/>
          <w:sz w:val="22"/>
          <w:szCs w:val="22"/>
        </w:rPr>
        <w:t>This PRD defines the business problem and what the process must accomplish. It does not specify how the system is built or how agents behave. Those questions are answered in downstream documents.</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160"/>
        <w:gridCol w:w="3013"/>
        <w:gridCol w:w="160"/>
        <w:gridCol w:w="3013"/>
      </w:tblGrid>
      <w:tr w:rsidR="009E42A1">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Design Doc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System architecture, retrieval strategy, agent orchestration layer, data source integration, security &amp; access control</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Context Contract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Which data sources are authoritative, freshness rules, context budget &amp; prioritization, conflict resolution</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Agent Spec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Agent roster &amp; roles, behavioral rules, output format, exception handling, evaluation criteria</w:t>
                  </w:r>
                </w:p>
              </w:tc>
            </w:tr>
          </w:tbl>
          <w:p w:rsidR="009E42A1" w:rsidRDefault="009E42A1"/>
        </w:tc>
      </w:tr>
    </w:tbl>
    <w:p w:rsidR="009E42A1" w:rsidRDefault="009E42A1">
      <w:pPr>
        <w:spacing w:after="240"/>
      </w:pPr>
    </w:p>
    <w:p w:rsidR="00D92960" w:rsidRDefault="00D92960" w:rsidP="00D92960">
      <w:pPr>
        <w:pBdr>
          <w:bottom w:val="single" w:sz="6" w:space="1" w:color="C8D8EC"/>
        </w:pBdr>
        <w:spacing w:before="360" w:after="80"/>
      </w:pPr>
      <w:r>
        <w:rPr>
          <w:rFonts w:ascii="Arial" w:eastAsia="Arial" w:hAnsi="Arial" w:cs="Arial"/>
          <w:b/>
          <w:bCs/>
          <w:color w:val="1B3A5C"/>
          <w:sz w:val="26"/>
          <w:szCs w:val="26"/>
        </w:rPr>
        <w:t>Version Log</w:t>
      </w:r>
    </w:p>
    <w:p w:rsidR="00D92960" w:rsidRDefault="00D92960" w:rsidP="00D929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197"/>
        <w:gridCol w:w="2392"/>
        <w:gridCol w:w="4834"/>
      </w:tblGrid>
      <w:tr w:rsidR="00D92960" w:rsidTr="00F11453">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Version</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Date</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Author</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Change</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v0.1</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Initial draft. Scope, stakeholders, requirements, and success criteria established. Open questions flagged for resolution before Design Doc begins.</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v0.2</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Added Problem Statement (new §3) and Risks (new §8) as distinct sections. All subsequent sections renumbered.</w:t>
            </w:r>
          </w:p>
        </w:tc>
      </w:tr>
    </w:tbl>
    <w:p w:rsidR="00D92960" w:rsidRDefault="00D92960">
      <w:pPr>
        <w:spacing w:after="240"/>
      </w:pPr>
    </w:p>
    <w:sectPr w:rsidR="00D9296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49A9" w:rsidRDefault="009D49A9">
      <w:r>
        <w:separator/>
      </w:r>
    </w:p>
  </w:endnote>
  <w:endnote w:type="continuationSeparator" w:id="0">
    <w:p w:rsidR="009D49A9" w:rsidRDefault="009D4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Default="00670E3B">
    <w:pPr>
      <w:pBdr>
        <w:top w:val="single" w:sz="4" w:space="1" w:color="C8D8EC"/>
      </w:pBdr>
      <w:spacing w:before="120"/>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D92960">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49A9" w:rsidRDefault="009D49A9">
      <w:r>
        <w:separator/>
      </w:r>
    </w:p>
  </w:footnote>
  <w:footnote w:type="continuationSeparator" w:id="0">
    <w:p w:rsidR="009D49A9" w:rsidRDefault="009D4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Pr="00D92960" w:rsidRDefault="00D92960">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Enterprise Software Vendor Onboarding</w:t>
    </w:r>
    <w:r w:rsidR="00670E3B">
      <w:rPr>
        <w:rFonts w:ascii="Arial" w:eastAsia="Arial" w:hAnsi="Arial" w:cs="Arial"/>
        <w:color w:val="888888"/>
        <w:sz w:val="18"/>
        <w:szCs w:val="18"/>
      </w:rPr>
      <w:t xml:space="preserve"> PRD </w:t>
    </w:r>
    <w:r w:rsidR="00670E3B">
      <w:rPr>
        <w:rFonts w:ascii="Arial" w:eastAsia="Arial" w:hAnsi="Arial" w:cs="Arial"/>
        <w:i/>
        <w:iCs/>
        <w:color w:val="888888"/>
        <w:sz w:val="18"/>
        <w:szCs w:val="18"/>
      </w:rPr>
      <w:t xml:space="preserve">  </w:t>
    </w:r>
    <w:proofErr w:type="gramStart"/>
    <w:r w:rsidR="00670E3B">
      <w:rPr>
        <w:rFonts w:ascii="Arial" w:eastAsia="Arial" w:hAnsi="Arial" w:cs="Arial"/>
        <w:i/>
        <w:iCs/>
        <w:color w:val="888888"/>
        <w:sz w:val="18"/>
        <w:szCs w:val="18"/>
      </w:rPr>
      <w:t>|  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0D7C91"/>
    <w:multiLevelType w:val="multilevel"/>
    <w:tmpl w:val="390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12C"/>
    <w:multiLevelType w:val="hybridMultilevel"/>
    <w:tmpl w:val="FB941F6A"/>
    <w:lvl w:ilvl="0" w:tplc="9A44A930">
      <w:start w:val="1"/>
      <w:numFmt w:val="bullet"/>
      <w:lvlText w:val="●"/>
      <w:lvlJc w:val="left"/>
      <w:pPr>
        <w:ind w:left="720" w:hanging="360"/>
      </w:pPr>
    </w:lvl>
    <w:lvl w:ilvl="1" w:tplc="31F63BCC">
      <w:start w:val="1"/>
      <w:numFmt w:val="bullet"/>
      <w:lvlText w:val="○"/>
      <w:lvlJc w:val="left"/>
      <w:pPr>
        <w:ind w:left="1440" w:hanging="360"/>
      </w:pPr>
    </w:lvl>
    <w:lvl w:ilvl="2" w:tplc="58C00E8E">
      <w:start w:val="1"/>
      <w:numFmt w:val="bullet"/>
      <w:lvlText w:val="■"/>
      <w:lvlJc w:val="left"/>
      <w:pPr>
        <w:ind w:left="2160" w:hanging="360"/>
      </w:pPr>
    </w:lvl>
    <w:lvl w:ilvl="3" w:tplc="D2267578">
      <w:start w:val="1"/>
      <w:numFmt w:val="bullet"/>
      <w:lvlText w:val="●"/>
      <w:lvlJc w:val="left"/>
      <w:pPr>
        <w:ind w:left="2880" w:hanging="360"/>
      </w:pPr>
    </w:lvl>
    <w:lvl w:ilvl="4" w:tplc="0036678A">
      <w:start w:val="1"/>
      <w:numFmt w:val="bullet"/>
      <w:lvlText w:val="○"/>
      <w:lvlJc w:val="left"/>
      <w:pPr>
        <w:ind w:left="3600" w:hanging="360"/>
      </w:pPr>
    </w:lvl>
    <w:lvl w:ilvl="5" w:tplc="856E3168">
      <w:start w:val="1"/>
      <w:numFmt w:val="bullet"/>
      <w:lvlText w:val="■"/>
      <w:lvlJc w:val="left"/>
      <w:pPr>
        <w:ind w:left="4320" w:hanging="360"/>
      </w:pPr>
    </w:lvl>
    <w:lvl w:ilvl="6" w:tplc="F0DE167C">
      <w:start w:val="1"/>
      <w:numFmt w:val="bullet"/>
      <w:lvlText w:val="●"/>
      <w:lvlJc w:val="left"/>
      <w:pPr>
        <w:ind w:left="5040" w:hanging="360"/>
      </w:pPr>
    </w:lvl>
    <w:lvl w:ilvl="7" w:tplc="F1CE0962">
      <w:start w:val="1"/>
      <w:numFmt w:val="bullet"/>
      <w:lvlText w:val="●"/>
      <w:lvlJc w:val="left"/>
      <w:pPr>
        <w:ind w:left="5760" w:hanging="360"/>
      </w:pPr>
    </w:lvl>
    <w:lvl w:ilvl="8" w:tplc="3A845B22">
      <w:start w:val="1"/>
      <w:numFmt w:val="bullet"/>
      <w:lvlText w:val="●"/>
      <w:lvlJc w:val="left"/>
      <w:pPr>
        <w:ind w:left="6480" w:hanging="360"/>
      </w:pPr>
    </w:lvl>
  </w:abstractNum>
  <w:abstractNum w:abstractNumId="2" w15:restartNumberingAfterBreak="0">
    <w:nsid w:val="55711867"/>
    <w:multiLevelType w:val="hybridMultilevel"/>
    <w:tmpl w:val="AA260C56"/>
    <w:lvl w:ilvl="0" w:tplc="9A6251A6">
      <w:start w:val="1"/>
      <w:numFmt w:val="bullet"/>
      <w:lvlText w:val="•"/>
      <w:lvlJc w:val="left"/>
      <w:pPr>
        <w:ind w:left="480" w:hanging="240"/>
      </w:pPr>
    </w:lvl>
    <w:lvl w:ilvl="1" w:tplc="B74082B4">
      <w:numFmt w:val="decimal"/>
      <w:lvlText w:val=""/>
      <w:lvlJc w:val="left"/>
    </w:lvl>
    <w:lvl w:ilvl="2" w:tplc="BD82C4DE">
      <w:numFmt w:val="decimal"/>
      <w:lvlText w:val=""/>
      <w:lvlJc w:val="left"/>
    </w:lvl>
    <w:lvl w:ilvl="3" w:tplc="041A9C90">
      <w:numFmt w:val="decimal"/>
      <w:lvlText w:val=""/>
      <w:lvlJc w:val="left"/>
    </w:lvl>
    <w:lvl w:ilvl="4" w:tplc="B568F192">
      <w:numFmt w:val="decimal"/>
      <w:lvlText w:val=""/>
      <w:lvlJc w:val="left"/>
    </w:lvl>
    <w:lvl w:ilvl="5" w:tplc="1640EB6E">
      <w:numFmt w:val="decimal"/>
      <w:lvlText w:val=""/>
      <w:lvlJc w:val="left"/>
    </w:lvl>
    <w:lvl w:ilvl="6" w:tplc="8E0AB46A">
      <w:numFmt w:val="decimal"/>
      <w:lvlText w:val=""/>
      <w:lvlJc w:val="left"/>
    </w:lvl>
    <w:lvl w:ilvl="7" w:tplc="FA26143E">
      <w:numFmt w:val="decimal"/>
      <w:lvlText w:val=""/>
      <w:lvlJc w:val="left"/>
    </w:lvl>
    <w:lvl w:ilvl="8" w:tplc="D2F6C58C">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2A1"/>
    <w:rsid w:val="002839CF"/>
    <w:rsid w:val="00430F08"/>
    <w:rsid w:val="00465F2F"/>
    <w:rsid w:val="004E613A"/>
    <w:rsid w:val="0055415C"/>
    <w:rsid w:val="00670E3B"/>
    <w:rsid w:val="00917BD5"/>
    <w:rsid w:val="009262F8"/>
    <w:rsid w:val="009D49A9"/>
    <w:rsid w:val="009E2173"/>
    <w:rsid w:val="009E42A1"/>
    <w:rsid w:val="00AB17C6"/>
    <w:rsid w:val="00D92960"/>
    <w:rsid w:val="00DC5DFA"/>
    <w:rsid w:val="00E07D5A"/>
    <w:rsid w:val="00E26E20"/>
    <w:rsid w:val="00F6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D455F0"/>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D5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2960"/>
    <w:pPr>
      <w:tabs>
        <w:tab w:val="center" w:pos="4680"/>
        <w:tab w:val="right" w:pos="9360"/>
      </w:tabs>
    </w:pPr>
  </w:style>
  <w:style w:type="character" w:customStyle="1" w:styleId="HeaderChar">
    <w:name w:val="Header Char"/>
    <w:basedOn w:val="DefaultParagraphFont"/>
    <w:link w:val="Header"/>
    <w:uiPriority w:val="99"/>
    <w:rsid w:val="00D92960"/>
  </w:style>
  <w:style w:type="paragraph" w:styleId="Footer">
    <w:name w:val="footer"/>
    <w:basedOn w:val="Normal"/>
    <w:link w:val="FooterChar"/>
    <w:uiPriority w:val="99"/>
    <w:unhideWhenUsed/>
    <w:rsid w:val="00D92960"/>
    <w:pPr>
      <w:tabs>
        <w:tab w:val="center" w:pos="4680"/>
        <w:tab w:val="right" w:pos="9360"/>
      </w:tabs>
    </w:pPr>
  </w:style>
  <w:style w:type="character" w:customStyle="1" w:styleId="FooterChar">
    <w:name w:val="Footer Char"/>
    <w:basedOn w:val="DefaultParagraphFont"/>
    <w:link w:val="Footer"/>
    <w:uiPriority w:val="99"/>
    <w:rsid w:val="00D92960"/>
  </w:style>
  <w:style w:type="paragraph" w:styleId="NormalWeb">
    <w:name w:val="Normal (Web)"/>
    <w:basedOn w:val="Normal"/>
    <w:uiPriority w:val="99"/>
    <w:unhideWhenUsed/>
    <w:rsid w:val="00D92960"/>
    <w:pPr>
      <w:spacing w:before="100" w:beforeAutospacing="1" w:after="100" w:afterAutospacing="1"/>
    </w:pPr>
  </w:style>
  <w:style w:type="character" w:styleId="Strong">
    <w:name w:val="Strong"/>
    <w:basedOn w:val="DefaultParagraphFont"/>
    <w:uiPriority w:val="22"/>
    <w:qFormat/>
    <w:rsid w:val="00D929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07682">
      <w:bodyDiv w:val="1"/>
      <w:marLeft w:val="0"/>
      <w:marRight w:val="0"/>
      <w:marTop w:val="0"/>
      <w:marBottom w:val="0"/>
      <w:divBdr>
        <w:top w:val="none" w:sz="0" w:space="0" w:color="auto"/>
        <w:left w:val="none" w:sz="0" w:space="0" w:color="auto"/>
        <w:bottom w:val="none" w:sz="0" w:space="0" w:color="auto"/>
        <w:right w:val="none" w:sz="0" w:space="0" w:color="auto"/>
      </w:divBdr>
    </w:div>
    <w:div w:id="55203457">
      <w:bodyDiv w:val="1"/>
      <w:marLeft w:val="0"/>
      <w:marRight w:val="0"/>
      <w:marTop w:val="0"/>
      <w:marBottom w:val="0"/>
      <w:divBdr>
        <w:top w:val="none" w:sz="0" w:space="0" w:color="auto"/>
        <w:left w:val="none" w:sz="0" w:space="0" w:color="auto"/>
        <w:bottom w:val="none" w:sz="0" w:space="0" w:color="auto"/>
        <w:right w:val="none" w:sz="0" w:space="0" w:color="auto"/>
      </w:divBdr>
    </w:div>
    <w:div w:id="544023314">
      <w:bodyDiv w:val="1"/>
      <w:marLeft w:val="0"/>
      <w:marRight w:val="0"/>
      <w:marTop w:val="0"/>
      <w:marBottom w:val="0"/>
      <w:divBdr>
        <w:top w:val="none" w:sz="0" w:space="0" w:color="auto"/>
        <w:left w:val="none" w:sz="0" w:space="0" w:color="auto"/>
        <w:bottom w:val="none" w:sz="0" w:space="0" w:color="auto"/>
        <w:right w:val="none" w:sz="0" w:space="0" w:color="auto"/>
      </w:divBdr>
    </w:div>
    <w:div w:id="544562810">
      <w:bodyDiv w:val="1"/>
      <w:marLeft w:val="0"/>
      <w:marRight w:val="0"/>
      <w:marTop w:val="0"/>
      <w:marBottom w:val="0"/>
      <w:divBdr>
        <w:top w:val="none" w:sz="0" w:space="0" w:color="auto"/>
        <w:left w:val="none" w:sz="0" w:space="0" w:color="auto"/>
        <w:bottom w:val="none" w:sz="0" w:space="0" w:color="auto"/>
        <w:right w:val="none" w:sz="0" w:space="0" w:color="auto"/>
      </w:divBdr>
    </w:div>
    <w:div w:id="595527149">
      <w:bodyDiv w:val="1"/>
      <w:marLeft w:val="0"/>
      <w:marRight w:val="0"/>
      <w:marTop w:val="0"/>
      <w:marBottom w:val="0"/>
      <w:divBdr>
        <w:top w:val="none" w:sz="0" w:space="0" w:color="auto"/>
        <w:left w:val="none" w:sz="0" w:space="0" w:color="auto"/>
        <w:bottom w:val="none" w:sz="0" w:space="0" w:color="auto"/>
        <w:right w:val="none" w:sz="0" w:space="0" w:color="auto"/>
      </w:divBdr>
    </w:div>
    <w:div w:id="869075346">
      <w:bodyDiv w:val="1"/>
      <w:marLeft w:val="0"/>
      <w:marRight w:val="0"/>
      <w:marTop w:val="0"/>
      <w:marBottom w:val="0"/>
      <w:divBdr>
        <w:top w:val="none" w:sz="0" w:space="0" w:color="auto"/>
        <w:left w:val="none" w:sz="0" w:space="0" w:color="auto"/>
        <w:bottom w:val="none" w:sz="0" w:space="0" w:color="auto"/>
        <w:right w:val="none" w:sz="0" w:space="0" w:color="auto"/>
      </w:divBdr>
    </w:div>
    <w:div w:id="989333029">
      <w:bodyDiv w:val="1"/>
      <w:marLeft w:val="0"/>
      <w:marRight w:val="0"/>
      <w:marTop w:val="0"/>
      <w:marBottom w:val="0"/>
      <w:divBdr>
        <w:top w:val="none" w:sz="0" w:space="0" w:color="auto"/>
        <w:left w:val="none" w:sz="0" w:space="0" w:color="auto"/>
        <w:bottom w:val="none" w:sz="0" w:space="0" w:color="auto"/>
        <w:right w:val="none" w:sz="0" w:space="0" w:color="auto"/>
      </w:divBdr>
    </w:div>
    <w:div w:id="1556043849">
      <w:bodyDiv w:val="1"/>
      <w:marLeft w:val="0"/>
      <w:marRight w:val="0"/>
      <w:marTop w:val="0"/>
      <w:marBottom w:val="0"/>
      <w:divBdr>
        <w:top w:val="none" w:sz="0" w:space="0" w:color="auto"/>
        <w:left w:val="none" w:sz="0" w:space="0" w:color="auto"/>
        <w:bottom w:val="none" w:sz="0" w:space="0" w:color="auto"/>
        <w:right w:val="none" w:sz="0" w:space="0" w:color="auto"/>
      </w:divBdr>
    </w:div>
    <w:div w:id="1777821106">
      <w:bodyDiv w:val="1"/>
      <w:marLeft w:val="0"/>
      <w:marRight w:val="0"/>
      <w:marTop w:val="0"/>
      <w:marBottom w:val="0"/>
      <w:divBdr>
        <w:top w:val="none" w:sz="0" w:space="0" w:color="auto"/>
        <w:left w:val="none" w:sz="0" w:space="0" w:color="auto"/>
        <w:bottom w:val="none" w:sz="0" w:space="0" w:color="auto"/>
        <w:right w:val="none" w:sz="0" w:space="0" w:color="auto"/>
      </w:divBdr>
    </w:div>
    <w:div w:id="2074037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12</cp:revision>
  <dcterms:created xsi:type="dcterms:W3CDTF">2026-03-31T18:13:00Z</dcterms:created>
  <dcterms:modified xsi:type="dcterms:W3CDTF">2026-04-06T15:54:00Z</dcterms:modified>
</cp:coreProperties>
</file>