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C936F" w14:textId="77777777" w:rsidR="00F545A3" w:rsidRPr="00E108F8" w:rsidRDefault="00F545A3" w:rsidP="006D2D4A">
      <w:pPr>
        <w:pStyle w:val="Heading1"/>
        <w:spacing w:line="360" w:lineRule="auto"/>
        <w:rPr>
          <w:rFonts w:ascii="SimSun" w:eastAsia="SimSun" w:hAnsi="SimSun"/>
          <w:lang w:eastAsia="zh-CN"/>
        </w:rPr>
      </w:pPr>
      <w:bookmarkStart w:id="0" w:name="专利技术交底书"/>
      <w:r w:rsidRPr="00E108F8">
        <w:rPr>
          <w:rFonts w:ascii="SimSun" w:eastAsia="SimSun" w:hAnsi="SimSun"/>
          <w:lang w:eastAsia="zh-CN"/>
        </w:rPr>
        <w:t>专利技术交底书</w:t>
      </w:r>
    </w:p>
    <w:p w14:paraId="3180F55F" w14:textId="77777777" w:rsidR="00F545A3" w:rsidRPr="007E3600" w:rsidRDefault="00F545A3" w:rsidP="007E3600">
      <w:pPr>
        <w:pStyle w:val="Heading2"/>
        <w:spacing w:line="360" w:lineRule="auto"/>
        <w:rPr>
          <w:rFonts w:ascii="SimSun" w:eastAsia="SimSun" w:hAnsi="SimSun"/>
          <w:lang w:eastAsia="zh-CN"/>
        </w:rPr>
      </w:pPr>
      <w:bookmarkStart w:id="1" w:name="一种针对钢铁企业混合电产品的生命周期碳足迹计算方法"/>
      <w:r w:rsidRPr="00E108F8">
        <w:rPr>
          <w:rFonts w:ascii="SimSun" w:eastAsia="SimSun" w:hAnsi="SimSun"/>
          <w:lang w:eastAsia="zh-CN"/>
        </w:rPr>
        <w:t>一种针对钢铁企业混合电产品的生命周期碳足迹计算方法</w:t>
      </w:r>
    </w:p>
    <w:p w14:paraId="3B521481" w14:textId="213090AF" w:rsidR="00F545A3" w:rsidRDefault="00F545A3" w:rsidP="006D2D4A">
      <w:pPr>
        <w:pStyle w:val="FirstParagraph"/>
        <w:spacing w:line="360" w:lineRule="auto"/>
        <w:rPr>
          <w:rFonts w:ascii="SimSun" w:hAnsi="SimSun"/>
          <w:lang w:eastAsia="zh-CN"/>
        </w:rPr>
      </w:pPr>
      <w:r>
        <w:rPr>
          <w:rFonts w:ascii="SimSun" w:hAnsi="SimSun" w:hint="eastAsia"/>
          <w:lang w:eastAsia="zh-CN"/>
        </w:rPr>
        <w:t>发明人：</w:t>
      </w:r>
      <w:r w:rsidR="00995833" w:rsidRPr="00995833">
        <w:rPr>
          <w:rFonts w:ascii="SimSun" w:hAnsi="SimSun" w:hint="eastAsia"/>
          <w:lang w:eastAsia="zh-CN"/>
        </w:rPr>
        <w:t>王雅倩、殷峻、陈思、王柘、程红云、</w:t>
      </w:r>
      <w:r w:rsidR="00BF3506" w:rsidRPr="00995833">
        <w:rPr>
          <w:rFonts w:ascii="SimSun" w:hAnsi="SimSun" w:hint="eastAsia"/>
          <w:lang w:eastAsia="zh-CN"/>
        </w:rPr>
        <w:t>朱敏、</w:t>
      </w:r>
      <w:r w:rsidR="00995833" w:rsidRPr="00995833">
        <w:rPr>
          <w:rFonts w:ascii="SimSun" w:hAnsi="SimSun" w:hint="eastAsia"/>
          <w:lang w:eastAsia="zh-CN"/>
        </w:rPr>
        <w:t>黄颖雷、徐宗云</w:t>
      </w:r>
    </w:p>
    <w:p w14:paraId="56E96E48"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技术联系人：王柘</w:t>
      </w:r>
    </w:p>
    <w:p w14:paraId="54389CB1" w14:textId="77777777" w:rsidR="00F545A3" w:rsidRPr="00E108F8" w:rsidRDefault="00F545A3" w:rsidP="006D2D4A">
      <w:pPr>
        <w:pStyle w:val="BodyText"/>
        <w:spacing w:line="360" w:lineRule="auto"/>
        <w:rPr>
          <w:rFonts w:ascii="SimSun" w:hAnsi="SimSun"/>
          <w:lang w:eastAsia="zh-CN"/>
        </w:rPr>
      </w:pPr>
      <w:r w:rsidRPr="00E108F8">
        <w:rPr>
          <w:rFonts w:ascii="SimSun" w:hAnsi="SimSun"/>
          <w:lang w:eastAsia="zh-CN"/>
        </w:rPr>
        <w:t>电话：18802141295</w:t>
      </w:r>
    </w:p>
    <w:p w14:paraId="1AE018A8" w14:textId="77777777" w:rsidR="00F545A3" w:rsidRPr="00E108F8" w:rsidRDefault="00F545A3" w:rsidP="006D2D4A">
      <w:pPr>
        <w:pStyle w:val="BodyText"/>
        <w:spacing w:line="360" w:lineRule="auto"/>
        <w:rPr>
          <w:rFonts w:ascii="SimSun" w:hAnsi="SimSun"/>
          <w:lang w:eastAsia="zh-CN"/>
        </w:rPr>
      </w:pPr>
      <w:r w:rsidRPr="00E108F8">
        <w:rPr>
          <w:rFonts w:ascii="SimSun" w:hAnsi="SimSun"/>
          <w:lang w:eastAsia="zh-CN"/>
        </w:rPr>
        <w:t>邮箱：</w:t>
      </w:r>
      <w:r w:rsidR="00000000">
        <w:fldChar w:fldCharType="begin"/>
      </w:r>
      <w:r w:rsidR="00000000">
        <w:rPr>
          <w:lang w:eastAsia="zh-CN"/>
        </w:rPr>
        <w:instrText>HYPERLINK "mailto:wangzhe99@baosight.com" \h</w:instrText>
      </w:r>
      <w:r w:rsidR="00000000">
        <w:fldChar w:fldCharType="separate"/>
      </w:r>
      <w:r w:rsidRPr="00E108F8">
        <w:rPr>
          <w:rStyle w:val="Hyperlink"/>
          <w:rFonts w:ascii="SimSun" w:hAnsi="SimSun"/>
          <w:lang w:eastAsia="zh-CN"/>
        </w:rPr>
        <w:t>wangzhe99@baosight.com</w:t>
      </w:r>
      <w:r w:rsidR="00000000">
        <w:rPr>
          <w:rStyle w:val="Hyperlink"/>
          <w:rFonts w:ascii="SimSun" w:hAnsi="SimSun"/>
          <w:lang w:eastAsia="zh-CN"/>
        </w:rPr>
        <w:fldChar w:fldCharType="end"/>
      </w:r>
    </w:p>
    <w:p w14:paraId="221E9D28" w14:textId="77777777" w:rsidR="00F545A3" w:rsidRPr="00E108F8" w:rsidRDefault="00F545A3" w:rsidP="006D2D4A">
      <w:pPr>
        <w:pStyle w:val="Heading2"/>
        <w:spacing w:line="360" w:lineRule="auto"/>
        <w:rPr>
          <w:rFonts w:ascii="SimSun" w:eastAsia="SimSun" w:hAnsi="SimSun"/>
          <w:lang w:eastAsia="zh-CN"/>
        </w:rPr>
      </w:pPr>
      <w:bookmarkStart w:id="2" w:name="X423c2a6dfe566ca820f94b85ccb71e5a16631ef"/>
      <w:bookmarkEnd w:id="1"/>
      <w:r w:rsidRPr="00E108F8">
        <w:rPr>
          <w:rFonts w:ascii="SimSun" w:eastAsia="SimSun" w:hAnsi="SimSun"/>
          <w:lang w:eastAsia="zh-CN"/>
        </w:rPr>
        <w:t>1. 发明名称</w:t>
      </w:r>
    </w:p>
    <w:p w14:paraId="0B7FBCE2" w14:textId="77777777" w:rsidR="00F545A3" w:rsidRPr="00E108F8" w:rsidRDefault="00F545A3" w:rsidP="006D2D4A">
      <w:pPr>
        <w:pStyle w:val="FirstParagraph"/>
        <w:spacing w:line="360" w:lineRule="auto"/>
        <w:ind w:firstLine="720"/>
        <w:rPr>
          <w:rFonts w:ascii="SimSun" w:hAnsi="SimSun"/>
          <w:lang w:eastAsia="zh-CN"/>
        </w:rPr>
      </w:pPr>
      <w:r w:rsidRPr="00E108F8">
        <w:rPr>
          <w:rFonts w:ascii="SimSun" w:hAnsi="SimSun"/>
          <w:lang w:eastAsia="zh-CN"/>
        </w:rPr>
        <w:t>一种针对钢铁企业混合电产品的生命周期碳足迹计算方法</w:t>
      </w:r>
    </w:p>
    <w:p w14:paraId="3E7DEA2A" w14:textId="77777777" w:rsidR="00F545A3" w:rsidRPr="00E108F8" w:rsidRDefault="00F545A3" w:rsidP="006D2D4A">
      <w:pPr>
        <w:pStyle w:val="Heading2"/>
        <w:spacing w:line="360" w:lineRule="auto"/>
        <w:rPr>
          <w:rFonts w:ascii="SimSun" w:eastAsia="SimSun" w:hAnsi="SimSun"/>
          <w:lang w:eastAsia="zh-CN"/>
        </w:rPr>
      </w:pPr>
      <w:bookmarkStart w:id="3" w:name="X8293ca1281a429b611178a2e35b7073fff73425"/>
      <w:bookmarkEnd w:id="2"/>
      <w:r w:rsidRPr="00E108F8">
        <w:rPr>
          <w:rFonts w:ascii="SimSun" w:eastAsia="SimSun" w:hAnsi="SimSun"/>
          <w:lang w:eastAsia="zh-CN"/>
        </w:rPr>
        <w:t>2. 所属技术领域</w:t>
      </w:r>
    </w:p>
    <w:p w14:paraId="7F8D32B5" w14:textId="77777777" w:rsidR="00F545A3" w:rsidRPr="00E108F8" w:rsidRDefault="00F545A3" w:rsidP="006D2D4A">
      <w:pPr>
        <w:pStyle w:val="FirstParagraph"/>
        <w:spacing w:line="360" w:lineRule="auto"/>
        <w:ind w:firstLine="720"/>
        <w:rPr>
          <w:rFonts w:ascii="SimSun" w:hAnsi="SimSun"/>
          <w:lang w:eastAsia="zh-CN"/>
        </w:rPr>
      </w:pPr>
      <w:r w:rsidRPr="00E108F8">
        <w:rPr>
          <w:rFonts w:ascii="SimSun" w:hAnsi="SimSun"/>
          <w:lang w:eastAsia="zh-CN"/>
        </w:rPr>
        <w:t>本发明涉及钢铁冶炼产业中针对混合电产品的投入产出分析，以及生命周期碳足迹分析方法。本发明可广泛应用于冶金企业中，对于发电工序生产的各类电力能源的碳核算，以及混合电产品的碳足迹分析和追溯，为钢铁企业优化电力生产过程中的碳负荷分布提供建议，从而减少最终产出的钢铁产品在全生命周期中的碳排放。</w:t>
      </w:r>
    </w:p>
    <w:p w14:paraId="66DF47B5" w14:textId="77777777" w:rsidR="00F545A3" w:rsidRPr="00E108F8" w:rsidRDefault="00F545A3" w:rsidP="006D2D4A">
      <w:pPr>
        <w:pStyle w:val="Heading2"/>
        <w:spacing w:line="360" w:lineRule="auto"/>
        <w:rPr>
          <w:rFonts w:ascii="SimSun" w:eastAsia="SimSun" w:hAnsi="SimSun"/>
          <w:lang w:eastAsia="zh-CN"/>
        </w:rPr>
      </w:pPr>
      <w:bookmarkStart w:id="4" w:name="X16427c09c93109b747d990be70e4c695dcb5263"/>
      <w:bookmarkEnd w:id="3"/>
      <w:r w:rsidRPr="00E108F8">
        <w:rPr>
          <w:rFonts w:ascii="SimSun" w:eastAsia="SimSun" w:hAnsi="SimSun"/>
          <w:lang w:eastAsia="zh-CN"/>
        </w:rPr>
        <w:t>3. 技术背景</w:t>
      </w:r>
    </w:p>
    <w:p w14:paraId="1ECED1A2" w14:textId="77777777" w:rsidR="00F545A3" w:rsidRPr="00E108F8" w:rsidRDefault="00F545A3" w:rsidP="006D2D4A">
      <w:pPr>
        <w:pStyle w:val="FirstParagraph"/>
        <w:spacing w:line="360" w:lineRule="auto"/>
        <w:ind w:firstLine="720"/>
        <w:rPr>
          <w:rFonts w:ascii="SimSun" w:hAnsi="SimSun"/>
          <w:lang w:eastAsia="zh-CN"/>
        </w:rPr>
      </w:pPr>
      <w:r w:rsidRPr="00E108F8">
        <w:rPr>
          <w:rFonts w:ascii="SimSun" w:hAnsi="SimSun"/>
          <w:lang w:eastAsia="zh-CN"/>
        </w:rPr>
        <w:t>随着全球气候变化问题的日益严峻，国际社会对各行各业生产过程中的碳排放的限制以及可持续发展的要求逐步严格。在此背景下，中国作为世界上最大的钢铁生产国之一，为了应对国际环境的约束而在碳排放问题上面临着诸多压力。一方面，开放的市场环境使得国内钢铁企业必须面对来自进口钢材的冲击，包括低碳工艺所降低的成本、多元化的产品类型、快速的产品迭代速度等严峻挑战。另一方面，随着全国碳排放权交易市场的开市，节能降碳符合全球气候变化应对的国际趋势，也响应了我国政府对绿色发展的号召。只有减少碳排放、加大技术创新力度、加快钢铁产业升级、促进各大钢铁企业向绿色</w:t>
      </w:r>
      <w:r w:rsidRPr="00E108F8">
        <w:rPr>
          <w:rFonts w:ascii="SimSun" w:hAnsi="SimSun"/>
          <w:lang w:eastAsia="zh-CN"/>
        </w:rPr>
        <w:lastRenderedPageBreak/>
        <w:t>低碳转型，才有利于中国钢铁行业与国际接轨，负担起可持续发展的社会责任，提高企业公众形象与社会信誉，提升中国钢铁产品的国际竞争力。</w:t>
      </w:r>
    </w:p>
    <w:p w14:paraId="7F4CF662" w14:textId="77777777" w:rsidR="00F545A3" w:rsidRPr="00E108F8" w:rsidRDefault="00F545A3" w:rsidP="006D2D4A">
      <w:pPr>
        <w:pStyle w:val="BodyText"/>
        <w:spacing w:line="360" w:lineRule="auto"/>
        <w:ind w:firstLine="720"/>
        <w:rPr>
          <w:rFonts w:ascii="SimSun" w:hAnsi="SimSun"/>
          <w:lang w:eastAsia="zh-CN"/>
        </w:rPr>
      </w:pPr>
      <w:r w:rsidRPr="00E108F8">
        <w:rPr>
          <w:rFonts w:ascii="SimSun" w:hAnsi="SimSun"/>
          <w:lang w:eastAsia="zh-CN"/>
        </w:rPr>
        <w:t>为了实现节能降碳的目标，对于产品碳足迹的测算标准至关重要。在钢铁行业中，钢铁产品碳足迹指的是其生命周期中产生的温室气体排放量，通常以二氧化碳的当量来衡量。碳足迹通常包括两种排放来源：直接排放和间接排放。直接排放是指钢铁生产过程中直接产生的二氧化碳排放，比如燃烧煤气等能源产生的排放，以及生成生石灰等化学反应所产生的二氧化碳排放。间接排放指与钢铁生产活动相关，但不直接由其产生的排放，如原材料和能源在上游开采、生产和运输过程中产生的二氧化碳排放。在众多碳足迹测算方法中，生命周期评价（Life Cycle Assessment，以下简称LCA</w:t>
      </w:r>
      <w:r w:rsidRPr="00E108F8">
        <w:rPr>
          <w:rFonts w:ascii="SimSun" w:hAnsi="SimSun" w:cs="Microsoft YaHei" w:hint="eastAsia"/>
          <w:lang w:eastAsia="zh-CN"/>
        </w:rPr>
        <w:t>），</w:t>
      </w:r>
      <w:r w:rsidRPr="00E108F8">
        <w:rPr>
          <w:rFonts w:ascii="SimSun" w:hAnsi="SimSun"/>
          <w:lang w:eastAsia="zh-CN"/>
        </w:rPr>
        <w:t>提供了一种系统化的环境绩效方法来评价产品从制造、运输、使用和报废等阶段的潜在环境影响，包含了 “从摇篮到坟墓”的完整生命周期，因此被各行各业广泛使用。</w:t>
      </w:r>
    </w:p>
    <w:p w14:paraId="46951931" w14:textId="77777777" w:rsidR="00F545A3" w:rsidRPr="00E108F8" w:rsidRDefault="00F545A3" w:rsidP="006D2D4A">
      <w:pPr>
        <w:pStyle w:val="BodyText"/>
        <w:spacing w:line="360" w:lineRule="auto"/>
        <w:ind w:firstLine="720"/>
        <w:rPr>
          <w:rFonts w:ascii="SimSun" w:hAnsi="SimSun"/>
          <w:lang w:eastAsia="zh-CN"/>
        </w:rPr>
      </w:pPr>
      <w:r w:rsidRPr="00E108F8">
        <w:rPr>
          <w:rFonts w:ascii="SimSun" w:hAnsi="SimSun"/>
          <w:lang w:eastAsia="zh-CN"/>
        </w:rPr>
        <w:t>目前，我国钢铁企业碳核算的计算范围主要包含直接排放，即工厂边界内的所有排放，以及部分间接排放，即外购物料和能源的排放。现有专利技术对于钢铁生产工序中生命周期清单（LCI）的采集分析也侧重于上述边界之中。钢铁生产过程中无可避免地使用大量能源，钢厂自产的以电力为主的能源产品是钢铁产品全生命周期碳排放中的重要组成部分。根据2023年统计数据，我国主要钢铁企业产出的产品中，能源所占的碳排放比例均高于70%，对混合电力产品建立精确的碳足迹测算方法，优化能源生产结构，是我国钢铁企业实现降碳目标的重要保障。</w:t>
      </w:r>
    </w:p>
    <w:p w14:paraId="60F455EC" w14:textId="77777777" w:rsidR="00F545A3" w:rsidRPr="00E108F8" w:rsidRDefault="00F545A3" w:rsidP="006D2D4A">
      <w:pPr>
        <w:pStyle w:val="BodyText"/>
        <w:spacing w:line="360" w:lineRule="auto"/>
        <w:ind w:firstLine="720"/>
        <w:rPr>
          <w:rFonts w:ascii="SimSun" w:hAnsi="SimSun"/>
          <w:lang w:eastAsia="zh-CN"/>
        </w:rPr>
      </w:pPr>
      <w:r w:rsidRPr="00E108F8">
        <w:rPr>
          <w:rFonts w:ascii="SimSun" w:hAnsi="SimSun"/>
          <w:lang w:eastAsia="zh-CN"/>
        </w:rPr>
        <w:t>在冶金行业中，以电力为主的能源产品通常由能辅工序负责生产，供生产钢铁产品的主工序使用。多数钢铁企业的用电构成趋于复杂，除了外购国家电网的工业用电、光伏电以外，钢厂还有自备电厂自行发电的燃煤电、燃气电、燃煤气电，高炉工序回收的TRT电，烧结工序回收的ORC电，随着光伏板在企业内的普及，还有部分回收光伏电等。此类电力在混合后统一供给钢铁生产主工序使用。除电厂以外，能辅工序也包括与工业水、纯水、氢气、氧气、氩气、氮气、蒸汽等辅助能源相关的生产工序，此类工序除了相互之间直接的关联外，还有与前置工序的间接关联，以及随之产生的间接消耗。以钢厂自备电厂生产的电力为例，发电需要直接消耗电力，还要消耗工业水、纯水、氮气等辅助产品，而</w:t>
      </w:r>
      <w:r w:rsidRPr="00E108F8">
        <w:rPr>
          <w:rFonts w:ascii="SimSun" w:hAnsi="SimSun"/>
          <w:lang w:eastAsia="zh-CN"/>
        </w:rPr>
        <w:lastRenderedPageBreak/>
        <w:t>在生产工业水、纯水和氮气产品时又要消耗电力，由此形成对电力的第一次间接消耗。由于几乎所有工序都使用电力作为能源，对于电力的间接消耗将会不断迭代，直至无穷多次。由此得出，自产电对电力的直接消耗和叠加后的间接消耗之和，最终构成了自产电对电力的完全消耗。而自产电合并其他来源的电力，最终形成了钢铁生产所使用的混合电力产品。</w:t>
      </w:r>
    </w:p>
    <w:p w14:paraId="189138DF" w14:textId="77777777" w:rsidR="00F545A3" w:rsidRPr="00E108F8" w:rsidRDefault="00F545A3" w:rsidP="006D2D4A">
      <w:pPr>
        <w:pStyle w:val="BodyText"/>
        <w:spacing w:line="360" w:lineRule="auto"/>
        <w:ind w:firstLine="720"/>
        <w:rPr>
          <w:rFonts w:ascii="SimSun" w:hAnsi="SimSun"/>
          <w:lang w:eastAsia="zh-CN"/>
        </w:rPr>
      </w:pPr>
      <w:r w:rsidRPr="00E108F8">
        <w:rPr>
          <w:rFonts w:ascii="SimSun" w:hAnsi="SimSun"/>
          <w:lang w:eastAsia="zh-CN"/>
        </w:rPr>
        <w:t>现有专利中并未检索到针对钢铁企业中电力产品的生命周期分析方法。在相关专利技术中，由宝武集团环境资源科技有限公司提出的《一种转底炉生产DRI球团工艺的生命周期评价方法》（专利申请号 CN 116777285 A）提供了一种针对转底炉生产DRI球团工艺中冶金废弃物的LCA方法，成功提高了对于冶金废料的资源转化率和利用率，优化了DRI球团产品的生命周期碳足迹。此专利技术同样按照各机组单元进行划分，收集现场数据，并对实际工序流程进行建模。然而，由于转底炉工艺生产流程较短、工序数量较少，并不存在工序之间的间接消耗与资源间的互相调用，因此相关专利技术无法应用于混合电力产品的生命周期碳足迹分析。</w:t>
      </w:r>
    </w:p>
    <w:p w14:paraId="163F7956" w14:textId="77777777" w:rsidR="00F545A3" w:rsidRPr="00E108F8" w:rsidRDefault="00F545A3" w:rsidP="006D2D4A">
      <w:pPr>
        <w:pStyle w:val="BodyText"/>
        <w:spacing w:line="360" w:lineRule="auto"/>
        <w:ind w:firstLine="720"/>
        <w:rPr>
          <w:rFonts w:ascii="SimSun" w:hAnsi="SimSun"/>
          <w:lang w:eastAsia="zh-CN"/>
        </w:rPr>
      </w:pPr>
      <w:r w:rsidRPr="00E108F8">
        <w:rPr>
          <w:rFonts w:ascii="SimSun" w:hAnsi="SimSun"/>
          <w:lang w:eastAsia="zh-CN"/>
        </w:rPr>
        <w:t>综上所述，以电力生产工序为首的能辅工序由于其特殊性，经常出现多工序之间互相依赖、资源混用、产品间接消耗的特征，因此使用一般方法进行生命周期清单分析势必产生误差。而现有专利技术在统计钢铁生产中的能源使用情况时多将电力等能源当作外购产品，使用统一的碳排放因子进行计算，或是不依照工序流程进行建模，使用总投入产出数据进行计算。使用上述方法，不仅会使得结果偏离真实值，也无法对于钢厂在能源生产过程中的降碳措施提供具有针对性、建设性的优化方案。</w:t>
      </w:r>
    </w:p>
    <w:p w14:paraId="1C1EA62C" w14:textId="77777777" w:rsidR="00F545A3" w:rsidRPr="00E108F8" w:rsidRDefault="00F545A3" w:rsidP="006D2D4A">
      <w:pPr>
        <w:pStyle w:val="Heading2"/>
        <w:spacing w:line="360" w:lineRule="auto"/>
        <w:rPr>
          <w:rFonts w:ascii="SimSun" w:eastAsia="SimSun" w:hAnsi="SimSun"/>
          <w:lang w:eastAsia="zh-CN"/>
        </w:rPr>
      </w:pPr>
      <w:bookmarkStart w:id="5" w:name="X49b97d093dfc82e386d54a8dd4d4410c80b4050"/>
      <w:bookmarkEnd w:id="4"/>
      <w:r w:rsidRPr="00E108F8">
        <w:rPr>
          <w:rFonts w:ascii="SimSun" w:eastAsia="SimSun" w:hAnsi="SimSun"/>
          <w:lang w:eastAsia="zh-CN"/>
        </w:rPr>
        <w:t>4. 发明目的</w:t>
      </w:r>
    </w:p>
    <w:p w14:paraId="5ED995DD" w14:textId="77777777" w:rsidR="00F545A3" w:rsidRPr="00E108F8" w:rsidRDefault="00F545A3" w:rsidP="00E108F8">
      <w:pPr>
        <w:pStyle w:val="FirstParagraph"/>
        <w:spacing w:line="360" w:lineRule="auto"/>
        <w:ind w:firstLine="720"/>
        <w:rPr>
          <w:rFonts w:ascii="SimSun" w:hAnsi="SimSun"/>
          <w:lang w:eastAsia="zh-CN"/>
        </w:rPr>
      </w:pPr>
      <w:r w:rsidRPr="00E108F8">
        <w:rPr>
          <w:rFonts w:ascii="SimSun" w:hAnsi="SimSun"/>
          <w:lang w:eastAsia="zh-CN"/>
        </w:rPr>
        <w:t>由于上述缺陷，本发明提出了一种针对钢铁企业混合电产品的碳足迹计算方法，用于测算钢铁企业中混合电力产品的碳足迹。</w:t>
      </w:r>
    </w:p>
    <w:p w14:paraId="5C571BBF" w14:textId="77777777" w:rsidR="00F545A3" w:rsidRPr="00E108F8" w:rsidRDefault="00F545A3" w:rsidP="00E108F8">
      <w:pPr>
        <w:pStyle w:val="BodyText"/>
        <w:spacing w:line="360" w:lineRule="auto"/>
        <w:ind w:firstLine="720"/>
        <w:rPr>
          <w:rFonts w:ascii="SimSun" w:hAnsi="SimSun"/>
          <w:lang w:eastAsia="zh-CN"/>
        </w:rPr>
      </w:pPr>
      <w:r w:rsidRPr="00E108F8">
        <w:rPr>
          <w:rFonts w:ascii="SimSun" w:hAnsi="SimSun"/>
          <w:lang w:eastAsia="zh-CN"/>
        </w:rPr>
        <w:t>针对钢铁企业在电力能源生产过程中工序繁多、流程复杂的问题，本发明将与电力生产相关过程中的活动数据，按照不同工序单元进行划分，以特定时间跨度进行汇总，建立投入产出对照表，检索工序间关联，并最终生成工序流程图进行分析。</w:t>
      </w:r>
    </w:p>
    <w:p w14:paraId="14D04DC6" w14:textId="77777777" w:rsidR="00F545A3" w:rsidRPr="00E108F8" w:rsidRDefault="00F545A3" w:rsidP="00E108F8">
      <w:pPr>
        <w:pStyle w:val="BodyText"/>
        <w:spacing w:line="360" w:lineRule="auto"/>
        <w:ind w:firstLine="720"/>
        <w:rPr>
          <w:rFonts w:ascii="SimSun" w:hAnsi="SimSun"/>
          <w:lang w:eastAsia="zh-CN"/>
        </w:rPr>
      </w:pPr>
      <w:r w:rsidRPr="00E108F8">
        <w:rPr>
          <w:rFonts w:ascii="SimSun" w:hAnsi="SimSun"/>
          <w:lang w:eastAsia="zh-CN"/>
        </w:rPr>
        <w:lastRenderedPageBreak/>
        <w:t>针对混合电产品在各工序中普遍存在的资源互用和间接消耗关系，使得一般分析方法难以建模的问题，本发明基于Leontief投入产出模型，使用矩阵方法计算混合电力产品对各类资源的完全需求系数，结合背景数据，准确获得其在生命周期内的碳足迹分布。</w:t>
      </w:r>
    </w:p>
    <w:p w14:paraId="1644612D" w14:textId="77777777" w:rsidR="00F545A3" w:rsidRPr="00E108F8" w:rsidRDefault="00F545A3" w:rsidP="00E108F8">
      <w:pPr>
        <w:pStyle w:val="BodyText"/>
        <w:spacing w:line="360" w:lineRule="auto"/>
        <w:ind w:firstLine="720"/>
        <w:rPr>
          <w:rFonts w:ascii="SimSun" w:hAnsi="SimSun"/>
          <w:lang w:eastAsia="zh-CN"/>
        </w:rPr>
      </w:pPr>
      <w:r w:rsidRPr="00E108F8">
        <w:rPr>
          <w:rFonts w:ascii="SimSun" w:hAnsi="SimSun"/>
          <w:lang w:eastAsia="zh-CN"/>
        </w:rPr>
        <w:t>通过开展混合电碳足迹计算，本发明可帮助企业了解其电力产品在上游、厂内生产过程、厂内运输等各阶段的碳排放量及其占比，以利于通过调整混合电结构来制定有效的碳减排方案。</w:t>
      </w:r>
    </w:p>
    <w:p w14:paraId="5850B052" w14:textId="77777777" w:rsidR="00F545A3" w:rsidRPr="00E108F8" w:rsidRDefault="00F545A3" w:rsidP="006D2D4A">
      <w:pPr>
        <w:pStyle w:val="Heading2"/>
        <w:spacing w:line="360" w:lineRule="auto"/>
        <w:rPr>
          <w:rFonts w:ascii="SimSun" w:eastAsia="SimSun" w:hAnsi="SimSun"/>
          <w:lang w:eastAsia="zh-CN"/>
        </w:rPr>
      </w:pPr>
      <w:bookmarkStart w:id="6" w:name="Xc8f5d306725f6383cb716d4ed9b7b8dd620f937"/>
      <w:bookmarkEnd w:id="5"/>
      <w:r w:rsidRPr="00E108F8">
        <w:rPr>
          <w:rFonts w:ascii="SimSun" w:eastAsia="SimSun" w:hAnsi="SimSun"/>
          <w:lang w:eastAsia="zh-CN"/>
        </w:rPr>
        <w:t>5. 技术方案</w:t>
      </w:r>
    </w:p>
    <w:p w14:paraId="2A8923BD" w14:textId="77777777" w:rsidR="00F545A3" w:rsidRPr="00E108F8" w:rsidRDefault="00F545A3" w:rsidP="00D666EE">
      <w:pPr>
        <w:pStyle w:val="FirstParagraph"/>
        <w:spacing w:line="360" w:lineRule="auto"/>
        <w:rPr>
          <w:rFonts w:ascii="SimSun" w:hAnsi="SimSun"/>
          <w:lang w:eastAsia="zh-CN"/>
        </w:rPr>
      </w:pPr>
      <w:r w:rsidRPr="00E108F8">
        <w:rPr>
          <w:rFonts w:ascii="SimSun" w:hAnsi="SimSun"/>
          <w:lang w:eastAsia="zh-CN"/>
        </w:rPr>
        <w:t>本发明的LCA分析规范基于下列标准：</w:t>
      </w:r>
    </w:p>
    <w:p w14:paraId="6A2CDD5A" w14:textId="77777777" w:rsidR="00F545A3" w:rsidRPr="00E108F8" w:rsidRDefault="00F545A3" w:rsidP="006D2D4A">
      <w:pPr>
        <w:numPr>
          <w:ilvl w:val="0"/>
          <w:numId w:val="2"/>
        </w:numPr>
        <w:spacing w:line="360" w:lineRule="auto"/>
        <w:rPr>
          <w:rFonts w:ascii="SimSun" w:hAnsi="SimSun"/>
          <w:lang w:eastAsia="zh-CN"/>
        </w:rPr>
      </w:pPr>
      <w:r w:rsidRPr="00E108F8">
        <w:rPr>
          <w:rFonts w:ascii="SimSun" w:hAnsi="SimSun"/>
          <w:lang w:eastAsia="zh-CN"/>
        </w:rPr>
        <w:t>ISO 14040：2006《环境管理 生命周期评价 原则与框架》</w:t>
      </w:r>
    </w:p>
    <w:p w14:paraId="5634C1C7" w14:textId="77777777" w:rsidR="00F545A3" w:rsidRPr="00E108F8" w:rsidRDefault="00F545A3" w:rsidP="006D2D4A">
      <w:pPr>
        <w:numPr>
          <w:ilvl w:val="0"/>
          <w:numId w:val="2"/>
        </w:numPr>
        <w:spacing w:line="360" w:lineRule="auto"/>
        <w:rPr>
          <w:rFonts w:ascii="SimSun" w:hAnsi="SimSun"/>
          <w:lang w:eastAsia="zh-CN"/>
        </w:rPr>
      </w:pPr>
      <w:r w:rsidRPr="00E108F8">
        <w:rPr>
          <w:rFonts w:ascii="SimSun" w:hAnsi="SimSun"/>
          <w:lang w:eastAsia="zh-CN"/>
        </w:rPr>
        <w:t>ISO 14044：2006《环境管理 生命周期评价 要求和导则》</w:t>
      </w:r>
    </w:p>
    <w:p w14:paraId="40FAC157" w14:textId="77777777" w:rsidR="00F545A3" w:rsidRPr="00E108F8" w:rsidRDefault="00F545A3" w:rsidP="006D2D4A">
      <w:pPr>
        <w:numPr>
          <w:ilvl w:val="0"/>
          <w:numId w:val="2"/>
        </w:numPr>
        <w:spacing w:line="360" w:lineRule="auto"/>
        <w:rPr>
          <w:rFonts w:ascii="SimSun" w:hAnsi="SimSun"/>
          <w:lang w:eastAsia="zh-CN"/>
        </w:rPr>
      </w:pPr>
      <w:r w:rsidRPr="00E108F8">
        <w:rPr>
          <w:rFonts w:ascii="SimSun" w:hAnsi="SimSun"/>
          <w:lang w:eastAsia="zh-CN"/>
        </w:rPr>
        <w:t>ISO 14067：2018《产品碳足迹-温室气体量化的要求和指南》</w:t>
      </w:r>
    </w:p>
    <w:p w14:paraId="6ED7FC79" w14:textId="77777777" w:rsidR="00F545A3" w:rsidRPr="00E108F8" w:rsidRDefault="00F545A3" w:rsidP="006D2D4A">
      <w:pPr>
        <w:numPr>
          <w:ilvl w:val="0"/>
          <w:numId w:val="2"/>
        </w:numPr>
        <w:spacing w:line="360" w:lineRule="auto"/>
        <w:rPr>
          <w:rFonts w:ascii="SimSun" w:hAnsi="SimSun"/>
          <w:lang w:eastAsia="zh-CN"/>
        </w:rPr>
      </w:pPr>
      <w:r w:rsidRPr="00E108F8">
        <w:rPr>
          <w:rFonts w:ascii="SimSun" w:hAnsi="SimSun"/>
          <w:lang w:eastAsia="zh-CN"/>
        </w:rPr>
        <w:t>GB/T 30052-2013 《钢铁产品制造生命周期评价技术规范》</w:t>
      </w:r>
    </w:p>
    <w:p w14:paraId="635434EE" w14:textId="5ACF9AAB" w:rsidR="00845745" w:rsidRPr="00845745" w:rsidRDefault="00F545A3" w:rsidP="00845745">
      <w:pPr>
        <w:pStyle w:val="FirstParagraph"/>
        <w:spacing w:line="360" w:lineRule="auto"/>
        <w:rPr>
          <w:rFonts w:ascii="SimSun" w:hAnsi="SimSun"/>
          <w:lang w:eastAsia="zh-CN"/>
        </w:rPr>
      </w:pPr>
      <w:r w:rsidRPr="00E108F8">
        <w:rPr>
          <w:rFonts w:ascii="SimSun" w:hAnsi="SimSun"/>
          <w:lang w:eastAsia="zh-CN"/>
        </w:rPr>
        <w:t>本发明对混合电力产品的碳足迹生命周期评价流程依据ISO 14044： 2006标准、ISO 14067：2018标准，以及GB/T 30052标准，包含以下步骤：目的和范围的定义，生命周期清单分析，以及生命周期影响评价。</w:t>
      </w:r>
      <w:r w:rsidR="00845745">
        <w:rPr>
          <w:rFonts w:hint="eastAsia"/>
          <w:lang w:eastAsia="zh-CN"/>
        </w:rPr>
        <w:t>以下内容为本发明具体步骤，详细流程图见图</w:t>
      </w:r>
      <w:r w:rsidR="00845745">
        <w:rPr>
          <w:rFonts w:ascii="SimSun" w:hAnsi="SimSun" w:hint="eastAsia"/>
          <w:lang w:eastAsia="zh-CN"/>
        </w:rPr>
        <w:t>1</w:t>
      </w:r>
      <w:r w:rsidR="00845745">
        <w:rPr>
          <w:rFonts w:hint="eastAsia"/>
          <w:lang w:eastAsia="zh-CN"/>
        </w:rPr>
        <w:t>。</w:t>
      </w:r>
    </w:p>
    <w:p w14:paraId="103B2441" w14:textId="0DA5A7AC" w:rsidR="00F545A3" w:rsidRDefault="00F545A3" w:rsidP="005462BE">
      <w:pPr>
        <w:pStyle w:val="Heading3"/>
        <w:tabs>
          <w:tab w:val="left" w:pos="5723"/>
        </w:tabs>
        <w:spacing w:line="360" w:lineRule="auto"/>
        <w:rPr>
          <w:rFonts w:ascii="SimSun" w:eastAsia="SimSun" w:hAnsi="SimSun"/>
          <w:lang w:eastAsia="zh-CN"/>
        </w:rPr>
      </w:pPr>
      <w:r>
        <w:rPr>
          <w:rFonts w:ascii="SimSun" w:eastAsia="SimSun" w:hAnsi="SimSun" w:hint="eastAsia"/>
          <w:lang w:eastAsia="zh-CN"/>
        </w:rPr>
        <w:t>步骤1</w:t>
      </w:r>
      <w:r>
        <w:rPr>
          <w:rFonts w:ascii="SimSun" w:eastAsia="SimSun" w:hAnsi="SimSun"/>
          <w:lang w:eastAsia="zh-CN"/>
        </w:rPr>
        <w:t xml:space="preserve">. </w:t>
      </w:r>
      <w:r w:rsidR="00B1506C">
        <w:rPr>
          <w:rFonts w:ascii="SimSun" w:eastAsia="SimSun" w:hAnsi="SimSun" w:hint="eastAsia"/>
          <w:lang w:eastAsia="zh-CN"/>
        </w:rPr>
        <w:t>LCA</w:t>
      </w:r>
      <w:r w:rsidRPr="007E3600">
        <w:rPr>
          <w:rFonts w:ascii="SimSun" w:eastAsia="SimSun" w:hAnsi="SimSun" w:hint="eastAsia"/>
          <w:lang w:eastAsia="zh-CN"/>
        </w:rPr>
        <w:t>目的和范围的定</w:t>
      </w:r>
      <w:r>
        <w:rPr>
          <w:rFonts w:ascii="SimSun" w:eastAsia="SimSun" w:hAnsi="SimSun" w:hint="eastAsia"/>
          <w:lang w:eastAsia="zh-CN"/>
        </w:rPr>
        <w:t>义</w:t>
      </w:r>
      <w:r w:rsidR="005462BE">
        <w:rPr>
          <w:rFonts w:ascii="SimSun" w:eastAsia="SimSun" w:hAnsi="SimSun"/>
          <w:lang w:eastAsia="zh-CN"/>
        </w:rPr>
        <w:tab/>
      </w:r>
    </w:p>
    <w:p w14:paraId="47EA9307" w14:textId="77777777" w:rsidR="00F545A3" w:rsidRPr="001D586F" w:rsidRDefault="00F545A3" w:rsidP="002C43CC">
      <w:pPr>
        <w:pStyle w:val="Heading3"/>
        <w:spacing w:line="360" w:lineRule="auto"/>
        <w:rPr>
          <w:rFonts w:ascii="SimSun" w:eastAsia="SimSun" w:hAnsi="SimSun"/>
          <w:sz w:val="24"/>
          <w:szCs w:val="24"/>
          <w:lang w:eastAsia="zh-CN"/>
        </w:rPr>
      </w:pPr>
      <w:r w:rsidRPr="001D586F">
        <w:rPr>
          <w:rFonts w:ascii="SimSun" w:eastAsia="SimSun" w:hAnsi="SimSun"/>
          <w:sz w:val="24"/>
          <w:szCs w:val="24"/>
          <w:lang w:eastAsia="zh-CN"/>
        </w:rPr>
        <w:t>步</w:t>
      </w:r>
      <w:r w:rsidRPr="001D586F">
        <w:rPr>
          <w:rFonts w:ascii="SimSun" w:eastAsia="SimSun" w:hAnsi="SimSun" w:hint="eastAsia"/>
          <w:sz w:val="24"/>
          <w:szCs w:val="24"/>
          <w:lang w:eastAsia="zh-CN"/>
        </w:rPr>
        <w:t>骤1</w:t>
      </w:r>
      <w:r w:rsidRPr="001D586F">
        <w:rPr>
          <w:rFonts w:ascii="SimSun" w:eastAsia="SimSun" w:hAnsi="SimSun"/>
          <w:sz w:val="24"/>
          <w:szCs w:val="24"/>
          <w:lang w:eastAsia="zh-CN"/>
        </w:rPr>
        <w:t>.1</w:t>
      </w:r>
      <w:r>
        <w:rPr>
          <w:rFonts w:ascii="SimSun" w:eastAsia="SimSun" w:hAnsi="SimSun"/>
          <w:sz w:val="24"/>
          <w:szCs w:val="24"/>
          <w:lang w:eastAsia="zh-CN"/>
        </w:rPr>
        <w:t xml:space="preserve">. </w:t>
      </w:r>
      <w:r w:rsidRPr="001D586F">
        <w:rPr>
          <w:rFonts w:ascii="SimSun" w:eastAsia="SimSun" w:hAnsi="SimSun" w:hint="eastAsia"/>
          <w:sz w:val="24"/>
          <w:szCs w:val="24"/>
          <w:lang w:eastAsia="zh-CN"/>
        </w:rPr>
        <w:t>定义混合电碳足迹LCA的研究目的</w:t>
      </w:r>
    </w:p>
    <w:p w14:paraId="0D173CFA" w14:textId="77777777" w:rsidR="00F545A3" w:rsidRPr="004E5224" w:rsidRDefault="00F545A3" w:rsidP="004E5224">
      <w:pPr>
        <w:pStyle w:val="FirstParagraph"/>
        <w:spacing w:line="360" w:lineRule="auto"/>
        <w:ind w:firstLine="720"/>
        <w:rPr>
          <w:rFonts w:ascii="SimSun" w:hAnsi="SimSun"/>
          <w:lang w:eastAsia="zh-CN"/>
        </w:rPr>
      </w:pPr>
      <w:bookmarkStart w:id="7" w:name="X919033aa06531089b3ca293f632248da6e3edd0"/>
      <w:bookmarkStart w:id="8" w:name="X2c9fa405332fd25235f6375b7aa135c5813c759"/>
      <w:r w:rsidRPr="00E108F8">
        <w:rPr>
          <w:rFonts w:ascii="SimSun" w:hAnsi="SimSun"/>
          <w:lang w:eastAsia="zh-CN"/>
        </w:rPr>
        <w:t>本发明将目的定义为追溯钢铁企业中混合电力能源产品的生命周期碳足迹。将系统边界定为“从摇篮到大门”，即包含上游过程（原、辅料的生产、开采与运输），厂内电力生产过程，以及厂内运输过程中产生的碳排放。</w:t>
      </w:r>
    </w:p>
    <w:p w14:paraId="4F8AF698" w14:textId="77777777" w:rsidR="00F545A3" w:rsidRPr="004E5224" w:rsidRDefault="00F545A3" w:rsidP="004E5224">
      <w:pPr>
        <w:pStyle w:val="Heading3"/>
        <w:spacing w:line="360" w:lineRule="auto"/>
        <w:rPr>
          <w:rFonts w:ascii="SimSun" w:eastAsia="SimSun" w:hAnsi="SimSun"/>
          <w:sz w:val="24"/>
          <w:szCs w:val="24"/>
          <w:lang w:eastAsia="zh-CN"/>
        </w:rPr>
      </w:pPr>
      <w:r w:rsidRPr="001D586F">
        <w:rPr>
          <w:rFonts w:ascii="SimSun" w:eastAsia="SimSun" w:hAnsi="SimSun"/>
          <w:sz w:val="24"/>
          <w:szCs w:val="24"/>
          <w:lang w:eastAsia="zh-CN"/>
        </w:rPr>
        <w:t>步骤1.2</w:t>
      </w:r>
      <w:r>
        <w:rPr>
          <w:rFonts w:ascii="SimSun" w:eastAsia="SimSun" w:hAnsi="SimSun"/>
          <w:sz w:val="24"/>
          <w:szCs w:val="24"/>
          <w:lang w:eastAsia="zh-CN"/>
        </w:rPr>
        <w:t xml:space="preserve">. </w:t>
      </w:r>
      <w:r w:rsidRPr="001D586F">
        <w:rPr>
          <w:rFonts w:ascii="SimSun" w:eastAsia="SimSun" w:hAnsi="SimSun" w:hint="eastAsia"/>
          <w:sz w:val="24"/>
          <w:szCs w:val="24"/>
          <w:lang w:eastAsia="zh-CN"/>
        </w:rPr>
        <w:t>定义混合电碳足迹LCA的研究范围</w:t>
      </w:r>
    </w:p>
    <w:p w14:paraId="212312C4" w14:textId="77777777" w:rsidR="00F545A3" w:rsidRDefault="00F545A3" w:rsidP="00615943">
      <w:pPr>
        <w:pStyle w:val="FirstParagraph"/>
        <w:spacing w:line="360" w:lineRule="auto"/>
        <w:rPr>
          <w:rFonts w:ascii="SimSun" w:hAnsi="SimSun"/>
          <w:lang w:eastAsia="zh-CN"/>
        </w:rPr>
      </w:pPr>
      <w:bookmarkStart w:id="9" w:name="X97c667016c171c2292bb069c2681b849972766c"/>
      <w:bookmarkEnd w:id="7"/>
      <w:r w:rsidRPr="00E108F8">
        <w:rPr>
          <w:rFonts w:ascii="SimSun" w:hAnsi="SimSun"/>
          <w:lang w:eastAsia="zh-CN"/>
        </w:rPr>
        <w:t>本发明的功能范围为生产一千瓦时电力能源所产生的生命周期碳排放。</w:t>
      </w:r>
    </w:p>
    <w:p w14:paraId="5993B21B" w14:textId="77777777" w:rsidR="00F545A3" w:rsidRDefault="00F545A3" w:rsidP="00615943">
      <w:pPr>
        <w:pStyle w:val="FirstParagraph"/>
        <w:spacing w:line="360" w:lineRule="auto"/>
        <w:rPr>
          <w:rFonts w:ascii="SimSun" w:hAnsi="SimSun"/>
          <w:lang w:eastAsia="zh-CN"/>
        </w:rPr>
      </w:pPr>
      <w:r w:rsidRPr="00E108F8">
        <w:rPr>
          <w:rFonts w:ascii="SimSun" w:hAnsi="SimSun"/>
          <w:lang w:eastAsia="zh-CN"/>
        </w:rPr>
        <w:lastRenderedPageBreak/>
        <w:t>本发明的建模范围为：生产电力能源的多道工序，包括多个火电机组：燃煤电、燃气电、燃煤气电机组等；回收电力的多道工序，包括高炉工序回收TRT电单元，烧结工序回收ORC电单元，以及回收光伏电单元；外购电力，如外购国家电网的工业用电、光伏电等。此外，生产工业水、纯水、氢气、氧气、氩气、氮气、蒸汽、鼓风等辅助能源，以及回收各类煤气的工序，由于与发电工序存在直接或间接关联，也纳入系统边界。</w:t>
      </w:r>
    </w:p>
    <w:p w14:paraId="1224ABE6" w14:textId="77777777" w:rsidR="00F545A3" w:rsidRDefault="00F545A3" w:rsidP="00615943">
      <w:pPr>
        <w:pStyle w:val="FirstParagraph"/>
        <w:spacing w:line="360" w:lineRule="auto"/>
        <w:rPr>
          <w:rFonts w:ascii="SimSun" w:hAnsi="SimSun"/>
          <w:lang w:eastAsia="zh-CN"/>
        </w:rPr>
      </w:pPr>
      <w:r w:rsidRPr="00E108F8">
        <w:rPr>
          <w:rFonts w:ascii="SimSun" w:hAnsi="SimSun"/>
          <w:lang w:eastAsia="zh-CN"/>
        </w:rPr>
        <w:t>实际建模需根据各钢铁企业机组单元的真实分布结构进行调整，本发明仅提供通用方法论作为参考。</w:t>
      </w:r>
    </w:p>
    <w:p w14:paraId="23E35439" w14:textId="48EC2AEF" w:rsidR="00F545A3" w:rsidRDefault="00F545A3" w:rsidP="002C43CC">
      <w:pPr>
        <w:pStyle w:val="Heading3"/>
        <w:spacing w:line="360" w:lineRule="auto"/>
        <w:rPr>
          <w:rFonts w:ascii="SimSun" w:eastAsia="SimSun" w:hAnsi="SimSun"/>
          <w:lang w:eastAsia="zh-CN"/>
        </w:rPr>
      </w:pPr>
      <w:r w:rsidRPr="00E108F8">
        <w:rPr>
          <w:rFonts w:ascii="SimSun" w:eastAsia="SimSun" w:hAnsi="SimSun"/>
          <w:lang w:eastAsia="zh-CN"/>
        </w:rPr>
        <w:t>步骤</w:t>
      </w:r>
      <w:r>
        <w:rPr>
          <w:rFonts w:ascii="SimSun" w:eastAsia="SimSun" w:hAnsi="SimSun" w:hint="eastAsia"/>
          <w:lang w:eastAsia="zh-CN"/>
        </w:rPr>
        <w:t>2</w:t>
      </w:r>
      <w:r w:rsidRPr="00E108F8">
        <w:rPr>
          <w:rFonts w:ascii="SimSun" w:eastAsia="SimSun" w:hAnsi="SimSun"/>
          <w:lang w:eastAsia="zh-CN"/>
        </w:rPr>
        <w:t xml:space="preserve">. </w:t>
      </w:r>
      <w:r w:rsidR="009E67C5">
        <w:rPr>
          <w:rFonts w:ascii="SimSun" w:eastAsia="SimSun" w:hAnsi="SimSun" w:hint="eastAsia"/>
          <w:lang w:eastAsia="zh-CN"/>
        </w:rPr>
        <w:t>混合电</w:t>
      </w:r>
      <w:r w:rsidRPr="007E3600">
        <w:rPr>
          <w:rFonts w:ascii="SimSun" w:eastAsia="SimSun" w:hAnsi="SimSun" w:hint="eastAsia"/>
          <w:lang w:eastAsia="zh-CN"/>
        </w:rPr>
        <w:t>生命周期清单分析</w:t>
      </w:r>
    </w:p>
    <w:p w14:paraId="6322D4FD" w14:textId="77777777" w:rsidR="00F545A3" w:rsidRPr="007E3600" w:rsidRDefault="00F545A3" w:rsidP="002C43CC">
      <w:pPr>
        <w:pStyle w:val="Heading3"/>
        <w:spacing w:line="360" w:lineRule="auto"/>
        <w:rPr>
          <w:rFonts w:ascii="SimSun" w:eastAsia="SimSun" w:hAnsi="SimSun"/>
          <w:sz w:val="24"/>
          <w:szCs w:val="24"/>
          <w:lang w:eastAsia="zh-CN"/>
        </w:rPr>
      </w:pPr>
      <w:r w:rsidRPr="007E3600">
        <w:rPr>
          <w:rFonts w:ascii="SimSun" w:eastAsia="SimSun" w:hAnsi="SimSun" w:hint="eastAsia"/>
          <w:sz w:val="24"/>
          <w:szCs w:val="24"/>
          <w:lang w:eastAsia="zh-CN"/>
        </w:rPr>
        <w:t>混合电碳足迹生命周期计算方法</w:t>
      </w:r>
    </w:p>
    <w:p w14:paraId="4A51D649" w14:textId="77777777" w:rsidR="00F545A3" w:rsidRPr="00E108F8" w:rsidRDefault="00F545A3" w:rsidP="00E108F8">
      <w:pPr>
        <w:pStyle w:val="FirstParagraph"/>
        <w:spacing w:line="360" w:lineRule="auto"/>
        <w:rPr>
          <w:rFonts w:ascii="SimSun" w:hAnsi="SimSun"/>
          <w:lang w:eastAsia="zh-CN"/>
        </w:rPr>
      </w:pPr>
      <w:bookmarkStart w:id="10" w:name="X2f4eca5560e522ceb303174f5e456ef6cb64785"/>
      <w:bookmarkStart w:id="11" w:name="X582407968148c7796a14e4df930c2051bfdb0ac"/>
      <w:bookmarkEnd w:id="8"/>
      <w:bookmarkEnd w:id="9"/>
      <w:r w:rsidRPr="00E108F8">
        <w:rPr>
          <w:rFonts w:ascii="SimSun" w:hAnsi="SimSun"/>
          <w:lang w:eastAsia="zh-CN"/>
        </w:rPr>
        <w:t>本发明的LCI计算方法遵循GB/T 30052标准，基本原则为</w:t>
      </w:r>
    </w:p>
    <w:p w14:paraId="40968955" w14:textId="77777777" w:rsidR="00F545A3" w:rsidRPr="00E108F8" w:rsidRDefault="00F545A3" w:rsidP="006D2D4A">
      <w:pPr>
        <w:pStyle w:val="BodyText"/>
        <w:spacing w:line="360" w:lineRule="auto"/>
        <w:rPr>
          <w:rFonts w:ascii="SimSun" w:hAnsi="SimSun"/>
          <w:lang w:eastAsia="zh-CN"/>
        </w:rPr>
      </w:pPr>
      <m:oMathPara>
        <m:oMathParaPr>
          <m:jc m:val="center"/>
        </m:oMathParaPr>
        <m:oMath>
          <m:r>
            <w:rPr>
              <w:rFonts w:ascii="Cambria Math" w:hAnsi="Cambria Math"/>
              <w:lang w:eastAsia="zh-CN"/>
            </w:rPr>
            <m:t>生命周期排放</m:t>
          </m:r>
          <m:r>
            <m:rPr>
              <m:sty m:val="p"/>
            </m:rPr>
            <w:rPr>
              <w:rFonts w:ascii="Cambria Math" w:hAnsi="Cambria Math"/>
              <w:lang w:eastAsia="zh-CN"/>
            </w:rPr>
            <m:t>=</m:t>
          </m:r>
          <m:r>
            <w:rPr>
              <w:rFonts w:ascii="Cambria Math" w:hAnsi="Cambria Math"/>
              <w:lang w:eastAsia="zh-CN"/>
            </w:rPr>
            <m:t>直接排放</m:t>
          </m:r>
          <m:r>
            <m:rPr>
              <m:sty m:val="p"/>
            </m:rPr>
            <w:rPr>
              <w:rFonts w:ascii="Cambria Math" w:hAnsi="Cambria Math"/>
              <w:lang w:eastAsia="zh-CN"/>
            </w:rPr>
            <m:t>+</m:t>
          </m:r>
          <m:r>
            <w:rPr>
              <w:rFonts w:ascii="Cambria Math" w:hAnsi="Cambria Math"/>
              <w:lang w:eastAsia="zh-CN"/>
            </w:rPr>
            <m:t>各次间接排放</m:t>
          </m:r>
          <m:r>
            <w:rPr>
              <w:rFonts w:ascii="Cambria Math" w:hAnsi="Cambria Math"/>
              <w:lang w:eastAsia="zh-CN"/>
            </w:rPr>
            <m:t>  </m:t>
          </m:r>
          <m:r>
            <m:rPr>
              <m:nor/>
            </m:rPr>
            <w:rPr>
              <w:rFonts w:ascii="SimSun" w:hAnsi="SimSun"/>
              <w:lang w:eastAsia="zh-CN"/>
            </w:rPr>
            <m:t>(1)</m:t>
          </m:r>
        </m:oMath>
      </m:oMathPara>
    </w:p>
    <w:p w14:paraId="6A1F6169" w14:textId="77777777" w:rsidR="00F545A3" w:rsidRPr="00E108F8" w:rsidRDefault="00F545A3" w:rsidP="00E108F8">
      <w:pPr>
        <w:pStyle w:val="FirstParagraph"/>
        <w:spacing w:line="360" w:lineRule="auto"/>
        <w:rPr>
          <w:rFonts w:ascii="SimSun" w:hAnsi="SimSun"/>
          <w:lang w:eastAsia="zh-CN"/>
        </w:rPr>
      </w:pPr>
      <w:r w:rsidRPr="00E108F8">
        <w:rPr>
          <w:rFonts w:ascii="SimSun" w:hAnsi="SimSun"/>
          <w:lang w:eastAsia="zh-CN"/>
        </w:rPr>
        <w:t>本发明根据上文所述电力产品系统边界，依照以下表达式对不同边界进行划分，分别计算各边界内的碳排放累积量：</w:t>
      </w:r>
    </w:p>
    <w:p w14:paraId="50E8E9B0" w14:textId="77777777" w:rsidR="00F545A3" w:rsidRPr="00E108F8" w:rsidRDefault="00F545A3" w:rsidP="006D2D4A">
      <w:pPr>
        <w:pStyle w:val="BodyText"/>
        <w:spacing w:line="360" w:lineRule="auto"/>
        <w:rPr>
          <w:rFonts w:ascii="SimSun" w:hAnsi="SimSun"/>
        </w:rPr>
      </w:pPr>
      <m:oMathPara>
        <m:oMathParaPr>
          <m:jc m:val="center"/>
        </m:oMathPara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m:t>
          </m:r>
          <m:r>
            <m:rPr>
              <m:nor/>
            </m:rPr>
            <w:rPr>
              <w:rFonts w:ascii="SimSun" w:hAnsi="SimSun"/>
            </w:rPr>
            <m:t>(2)</m:t>
          </m:r>
        </m:oMath>
      </m:oMathPara>
    </w:p>
    <w:p w14:paraId="1259D809" w14:textId="77777777" w:rsidR="00F545A3" w:rsidRPr="00E108F8" w:rsidRDefault="00F545A3" w:rsidP="00E108F8">
      <w:pPr>
        <w:pStyle w:val="FirstParagraph"/>
        <w:spacing w:line="360" w:lineRule="auto"/>
        <w:rPr>
          <w:rFonts w:ascii="SimSun" w:hAnsi="SimSun"/>
          <w:lang w:eastAsia="zh-CN"/>
        </w:rPr>
      </w:pPr>
      <w:r w:rsidRPr="00E108F8">
        <w:rPr>
          <w:rFonts w:ascii="SimSun" w:hAnsi="SimSun"/>
          <w:lang w:eastAsia="zh-CN"/>
        </w:rPr>
        <w:t>其中</w:t>
      </w:r>
      <m:oMath>
        <m:r>
          <w:rPr>
            <w:rFonts w:ascii="Cambria Math" w:hAnsi="Cambria Math"/>
            <w:lang w:eastAsia="zh-CN"/>
          </w:rPr>
          <m:t>G</m:t>
        </m:r>
      </m:oMath>
      <w:r w:rsidRPr="00E108F8">
        <w:rPr>
          <w:rFonts w:ascii="SimSun" w:hAnsi="SimSun"/>
          <w:lang w:eastAsia="zh-CN"/>
        </w:rPr>
        <w:t>指电力产品在整个系统边界（从摇篮到大门）内的生命周期排放，其他单元定义如下表所示：</w:t>
      </w:r>
    </w:p>
    <w:tbl>
      <w:tblPr>
        <w:tblStyle w:val="Table"/>
        <w:tblW w:w="0" w:type="auto"/>
        <w:jc w:val="center"/>
        <w:tblLook w:val="0020" w:firstRow="1" w:lastRow="0" w:firstColumn="0" w:lastColumn="0" w:noHBand="0" w:noVBand="0"/>
      </w:tblPr>
      <w:tblGrid>
        <w:gridCol w:w="706"/>
        <w:gridCol w:w="3096"/>
      </w:tblGrid>
      <w:tr w:rsidR="00F545A3" w:rsidRPr="00E108F8" w14:paraId="312ADB3D" w14:textId="77777777" w:rsidTr="006D2D4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BC1959B" w14:textId="77777777" w:rsidR="00F545A3" w:rsidRPr="00E108F8" w:rsidRDefault="00F545A3" w:rsidP="006D2D4A">
            <w:pPr>
              <w:pStyle w:val="Compact"/>
              <w:spacing w:line="360" w:lineRule="auto"/>
              <w:rPr>
                <w:rFonts w:ascii="SimSun" w:hAnsi="SimSun"/>
                <w:b/>
                <w:bCs/>
              </w:rPr>
            </w:pPr>
            <w:r w:rsidRPr="00E108F8">
              <w:rPr>
                <w:rFonts w:ascii="SimSun" w:hAnsi="SimSun"/>
                <w:b/>
                <w:bCs/>
              </w:rPr>
              <w:t>边界</w:t>
            </w:r>
          </w:p>
        </w:tc>
        <w:tc>
          <w:tcPr>
            <w:tcW w:w="0" w:type="auto"/>
          </w:tcPr>
          <w:p w14:paraId="6C9527F5" w14:textId="77777777" w:rsidR="00F545A3" w:rsidRPr="00E108F8" w:rsidRDefault="00F545A3" w:rsidP="006D2D4A">
            <w:pPr>
              <w:pStyle w:val="Compact"/>
              <w:spacing w:line="360" w:lineRule="auto"/>
              <w:rPr>
                <w:rFonts w:ascii="SimSun" w:hAnsi="SimSun"/>
                <w:b/>
                <w:bCs/>
              </w:rPr>
            </w:pPr>
            <w:r w:rsidRPr="00E108F8">
              <w:rPr>
                <w:rFonts w:ascii="SimSun" w:hAnsi="SimSun"/>
                <w:b/>
                <w:bCs/>
              </w:rPr>
              <w:t>定义</w:t>
            </w:r>
          </w:p>
        </w:tc>
      </w:tr>
      <w:tr w:rsidR="00F545A3" w:rsidRPr="00E108F8" w14:paraId="07B2EBC8" w14:textId="77777777" w:rsidTr="006D2D4A">
        <w:trPr>
          <w:jc w:val="center"/>
        </w:trPr>
        <w:tc>
          <w:tcPr>
            <w:tcW w:w="0" w:type="auto"/>
          </w:tcPr>
          <w:p w14:paraId="542988F4" w14:textId="77777777" w:rsidR="00F545A3"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oMath>
            </m:oMathPara>
          </w:p>
        </w:tc>
        <w:tc>
          <w:tcPr>
            <w:tcW w:w="0" w:type="auto"/>
          </w:tcPr>
          <w:p w14:paraId="5877D1A7" w14:textId="77777777" w:rsidR="00F545A3" w:rsidRPr="00E108F8" w:rsidRDefault="00F545A3" w:rsidP="006D2D4A">
            <w:pPr>
              <w:pStyle w:val="Compact"/>
              <w:spacing w:line="360" w:lineRule="auto"/>
              <w:rPr>
                <w:rFonts w:ascii="SimSun" w:hAnsi="SimSun"/>
                <w:lang w:eastAsia="zh-CN"/>
              </w:rPr>
            </w:pPr>
            <w:r w:rsidRPr="00E108F8">
              <w:rPr>
                <w:rFonts w:ascii="SimSun" w:hAnsi="SimSun"/>
                <w:lang w:eastAsia="zh-CN"/>
              </w:rPr>
              <w:t>电力生产过程直接排放</w:t>
            </w:r>
          </w:p>
        </w:tc>
      </w:tr>
      <w:tr w:rsidR="00F545A3" w:rsidRPr="00E108F8" w14:paraId="5BCD6121" w14:textId="77777777" w:rsidTr="006D2D4A">
        <w:trPr>
          <w:jc w:val="center"/>
        </w:trPr>
        <w:tc>
          <w:tcPr>
            <w:tcW w:w="0" w:type="auto"/>
          </w:tcPr>
          <w:p w14:paraId="760C11A6" w14:textId="77777777" w:rsidR="00F545A3"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I</m:t>
                    </m:r>
                  </m:sub>
                </m:sSub>
              </m:oMath>
            </m:oMathPara>
          </w:p>
        </w:tc>
        <w:tc>
          <w:tcPr>
            <w:tcW w:w="0" w:type="auto"/>
          </w:tcPr>
          <w:p w14:paraId="480DFDC6" w14:textId="77777777" w:rsidR="00F545A3" w:rsidRPr="00E108F8" w:rsidRDefault="00F545A3" w:rsidP="006D2D4A">
            <w:pPr>
              <w:pStyle w:val="Compact"/>
              <w:spacing w:line="360" w:lineRule="auto"/>
              <w:rPr>
                <w:rFonts w:ascii="SimSun" w:hAnsi="SimSun"/>
                <w:lang w:eastAsia="zh-CN"/>
              </w:rPr>
            </w:pPr>
            <w:r w:rsidRPr="00E108F8">
              <w:rPr>
                <w:rFonts w:ascii="SimSun" w:hAnsi="SimSun"/>
                <w:lang w:eastAsia="zh-CN"/>
              </w:rPr>
              <w:t>原材料、外购物料间接排放</w:t>
            </w:r>
          </w:p>
        </w:tc>
      </w:tr>
      <w:tr w:rsidR="00F545A3" w:rsidRPr="00E108F8" w14:paraId="4FD8489E" w14:textId="77777777" w:rsidTr="006D2D4A">
        <w:trPr>
          <w:jc w:val="center"/>
        </w:trPr>
        <w:tc>
          <w:tcPr>
            <w:tcW w:w="0" w:type="auto"/>
          </w:tcPr>
          <w:p w14:paraId="711424C6" w14:textId="77777777" w:rsidR="00F545A3"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BP</m:t>
                    </m:r>
                  </m:sub>
                </m:sSub>
              </m:oMath>
            </m:oMathPara>
          </w:p>
        </w:tc>
        <w:tc>
          <w:tcPr>
            <w:tcW w:w="0" w:type="auto"/>
          </w:tcPr>
          <w:p w14:paraId="2CD3AE73" w14:textId="77777777" w:rsidR="00F545A3" w:rsidRPr="00E108F8" w:rsidRDefault="00F545A3" w:rsidP="006D2D4A">
            <w:pPr>
              <w:pStyle w:val="Compact"/>
              <w:spacing w:line="360" w:lineRule="auto"/>
              <w:rPr>
                <w:rFonts w:ascii="SimSun" w:hAnsi="SimSun"/>
              </w:rPr>
            </w:pPr>
            <w:r w:rsidRPr="00E108F8">
              <w:rPr>
                <w:rFonts w:ascii="SimSun" w:hAnsi="SimSun"/>
              </w:rPr>
              <w:t>副产品抵扣间接排放</w:t>
            </w:r>
          </w:p>
        </w:tc>
      </w:tr>
      <w:tr w:rsidR="00F545A3" w:rsidRPr="00E108F8" w14:paraId="17C79D94" w14:textId="77777777" w:rsidTr="006D2D4A">
        <w:trPr>
          <w:jc w:val="center"/>
        </w:trPr>
        <w:tc>
          <w:tcPr>
            <w:tcW w:w="0" w:type="auto"/>
          </w:tcPr>
          <w:p w14:paraId="3766C33F" w14:textId="77777777" w:rsidR="00F545A3"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T</m:t>
                    </m:r>
                  </m:sub>
                </m:sSub>
              </m:oMath>
            </m:oMathPara>
          </w:p>
        </w:tc>
        <w:tc>
          <w:tcPr>
            <w:tcW w:w="0" w:type="auto"/>
          </w:tcPr>
          <w:p w14:paraId="7C5D064C" w14:textId="77777777" w:rsidR="00F545A3" w:rsidRPr="00E108F8" w:rsidRDefault="00F545A3" w:rsidP="00F545A3">
            <w:pPr>
              <w:pStyle w:val="Compact"/>
              <w:keepNext/>
              <w:spacing w:line="360" w:lineRule="auto"/>
              <w:rPr>
                <w:rFonts w:ascii="SimSun" w:hAnsi="SimSun"/>
                <w:lang w:eastAsia="zh-CN"/>
              </w:rPr>
            </w:pPr>
            <w:r w:rsidRPr="00E108F8">
              <w:rPr>
                <w:rFonts w:ascii="SimSun" w:hAnsi="SimSun"/>
                <w:lang w:eastAsia="zh-CN"/>
              </w:rPr>
              <w:t>外购物料运输过程间接排放</w:t>
            </w:r>
          </w:p>
        </w:tc>
      </w:tr>
    </w:tbl>
    <w:p w14:paraId="53D50AA7" w14:textId="32B931F8" w:rsidR="00F545A3" w:rsidRPr="00F545A3" w:rsidRDefault="00F545A3" w:rsidP="00F545A3">
      <w:pPr>
        <w:pStyle w:val="Caption"/>
        <w:jc w:val="center"/>
        <w:rPr>
          <w:rFonts w:ascii="SimSun" w:hAnsi="SimSun"/>
          <w:i w:val="0"/>
          <w:iCs/>
          <w:sz w:val="20"/>
          <w:szCs w:val="20"/>
          <w:lang w:eastAsia="zh-CN"/>
        </w:rPr>
      </w:pPr>
      <w:bookmarkStart w:id="12" w:name="X989104c6825ad90f16d8480e5868f0a73e4d5d9"/>
      <w:bookmarkEnd w:id="10"/>
      <w:r w:rsidRPr="00F545A3">
        <w:rPr>
          <w:rFonts w:ascii="SimSun" w:hAnsi="SimSun" w:hint="eastAsia"/>
          <w:i w:val="0"/>
          <w:iCs/>
          <w:sz w:val="20"/>
          <w:szCs w:val="20"/>
          <w:lang w:eastAsia="zh-CN"/>
        </w:rPr>
        <w:t>表</w:t>
      </w:r>
      <w:r w:rsidRPr="00F545A3">
        <w:rPr>
          <w:rFonts w:ascii="SimSun" w:hAnsi="SimSun"/>
          <w:i w:val="0"/>
          <w:iCs/>
          <w:sz w:val="20"/>
          <w:szCs w:val="20"/>
        </w:rPr>
        <w:fldChar w:fldCharType="begin"/>
      </w:r>
      <w:r w:rsidRPr="00F545A3">
        <w:rPr>
          <w:rFonts w:ascii="SimSun" w:hAnsi="SimSun"/>
          <w:i w:val="0"/>
          <w:iCs/>
          <w:sz w:val="20"/>
          <w:szCs w:val="20"/>
          <w:lang w:eastAsia="zh-CN"/>
        </w:rPr>
        <w:instrText xml:space="preserve"> </w:instrText>
      </w:r>
      <w:r w:rsidRPr="00F545A3">
        <w:rPr>
          <w:rFonts w:ascii="SimSun" w:hAnsi="SimSun" w:hint="eastAsia"/>
          <w:i w:val="0"/>
          <w:iCs/>
          <w:sz w:val="20"/>
          <w:szCs w:val="20"/>
          <w:lang w:eastAsia="zh-CN"/>
        </w:rPr>
        <w:instrText>SEQ 表 \* ARABIC</w:instrText>
      </w:r>
      <w:r w:rsidRPr="00F545A3">
        <w:rPr>
          <w:rFonts w:ascii="SimSun" w:hAnsi="SimSun"/>
          <w:i w:val="0"/>
          <w:iCs/>
          <w:sz w:val="20"/>
          <w:szCs w:val="20"/>
          <w:lang w:eastAsia="zh-CN"/>
        </w:rPr>
        <w:instrText xml:space="preserve"> </w:instrText>
      </w:r>
      <w:r w:rsidRPr="00F545A3">
        <w:rPr>
          <w:rFonts w:ascii="SimSun" w:hAnsi="SimSun"/>
          <w:i w:val="0"/>
          <w:iCs/>
          <w:sz w:val="20"/>
          <w:szCs w:val="20"/>
        </w:rPr>
        <w:fldChar w:fldCharType="separate"/>
      </w:r>
      <w:r>
        <w:rPr>
          <w:rFonts w:ascii="SimSun" w:hAnsi="SimSun"/>
          <w:i w:val="0"/>
          <w:iCs/>
          <w:noProof/>
          <w:sz w:val="20"/>
          <w:szCs w:val="20"/>
          <w:lang w:eastAsia="zh-CN"/>
        </w:rPr>
        <w:t>1</w:t>
      </w:r>
      <w:r w:rsidRPr="00F545A3">
        <w:rPr>
          <w:rFonts w:ascii="SimSun" w:hAnsi="SimSun"/>
          <w:i w:val="0"/>
          <w:iCs/>
          <w:sz w:val="20"/>
          <w:szCs w:val="20"/>
        </w:rPr>
        <w:fldChar w:fldCharType="end"/>
      </w:r>
      <w:r>
        <w:rPr>
          <w:rFonts w:ascii="SimSun" w:hAnsi="SimSun"/>
          <w:i w:val="0"/>
          <w:iCs/>
          <w:sz w:val="20"/>
          <w:szCs w:val="20"/>
          <w:lang w:eastAsia="zh-CN"/>
        </w:rPr>
        <w:t xml:space="preserve">. </w:t>
      </w:r>
      <w:r w:rsidRPr="00F545A3">
        <w:rPr>
          <w:rFonts w:ascii="SimSun" w:hAnsi="SimSun" w:hint="eastAsia"/>
          <w:i w:val="0"/>
          <w:iCs/>
          <w:sz w:val="20"/>
          <w:szCs w:val="20"/>
          <w:lang w:eastAsia="zh-CN"/>
        </w:rPr>
        <w:t>各边界定义</w:t>
      </w:r>
    </w:p>
    <w:p w14:paraId="538B8A05" w14:textId="6B253A94" w:rsidR="00F545A3" w:rsidRPr="00615943" w:rsidRDefault="00F545A3" w:rsidP="00615943">
      <w:pPr>
        <w:pStyle w:val="Heading3"/>
        <w:spacing w:line="360" w:lineRule="auto"/>
        <w:rPr>
          <w:rFonts w:ascii="SimSun" w:eastAsia="SimSun" w:hAnsi="SimSun"/>
          <w:sz w:val="24"/>
          <w:szCs w:val="24"/>
          <w:lang w:eastAsia="zh-CN"/>
        </w:rPr>
      </w:pPr>
      <w:r w:rsidRPr="001D586F">
        <w:rPr>
          <w:rFonts w:ascii="SimSun" w:eastAsia="SimSun" w:hAnsi="SimSun"/>
          <w:sz w:val="24"/>
          <w:szCs w:val="24"/>
          <w:lang w:eastAsia="zh-CN"/>
        </w:rPr>
        <w:lastRenderedPageBreak/>
        <w:t>步骤</w:t>
      </w:r>
      <w:r w:rsidRPr="001D586F">
        <w:rPr>
          <w:rFonts w:ascii="SimSun" w:eastAsia="SimSun" w:hAnsi="SimSun" w:hint="eastAsia"/>
          <w:sz w:val="24"/>
          <w:szCs w:val="24"/>
          <w:lang w:eastAsia="zh-CN"/>
        </w:rPr>
        <w:t>2.1</w:t>
      </w:r>
      <w:r>
        <w:rPr>
          <w:rFonts w:ascii="SimSun" w:eastAsia="SimSun" w:hAnsi="SimSun"/>
          <w:sz w:val="24"/>
          <w:szCs w:val="24"/>
          <w:lang w:eastAsia="zh-CN"/>
        </w:rPr>
        <w:t xml:space="preserve">. </w:t>
      </w:r>
      <w:r w:rsidRPr="001D586F">
        <w:rPr>
          <w:rFonts w:ascii="SimSun" w:eastAsia="SimSun" w:hAnsi="SimSun" w:hint="eastAsia"/>
          <w:sz w:val="24"/>
          <w:szCs w:val="24"/>
          <w:lang w:eastAsia="zh-CN"/>
        </w:rPr>
        <w:t>收集现场数据</w:t>
      </w:r>
    </w:p>
    <w:p w14:paraId="2B3AC480" w14:textId="77777777" w:rsidR="00F545A3" w:rsidRPr="00E108F8" w:rsidRDefault="00F545A3" w:rsidP="00E108F8">
      <w:pPr>
        <w:pStyle w:val="FirstParagraph"/>
        <w:spacing w:line="360" w:lineRule="auto"/>
        <w:rPr>
          <w:rFonts w:ascii="SimSun" w:hAnsi="SimSun"/>
          <w:lang w:eastAsia="zh-CN"/>
        </w:rPr>
      </w:pPr>
      <w:bookmarkStart w:id="13" w:name="步骤1-收集现场数据"/>
      <w:r w:rsidRPr="00E108F8">
        <w:rPr>
          <w:rFonts w:ascii="SimSun" w:hAnsi="SimSun"/>
          <w:lang w:eastAsia="zh-CN"/>
        </w:rPr>
        <w:t>将钢铁企业与电力生产相关的现场数据，以各工序机组为单位进行收集，包括上述范围内各工序的投入、产出物料和能源，各类排放和废弃物，以及原料运输数据。</w:t>
      </w:r>
    </w:p>
    <w:p w14:paraId="08911E72" w14:textId="77777777" w:rsidR="00F545A3" w:rsidRPr="001D586F" w:rsidRDefault="00F545A3" w:rsidP="002C43CC">
      <w:pPr>
        <w:pStyle w:val="Heading3"/>
        <w:spacing w:line="360" w:lineRule="auto"/>
        <w:rPr>
          <w:rFonts w:ascii="SimSun" w:eastAsia="SimSun" w:hAnsi="SimSun"/>
          <w:sz w:val="24"/>
          <w:szCs w:val="24"/>
          <w:lang w:eastAsia="zh-CN"/>
        </w:rPr>
      </w:pPr>
      <w:bookmarkStart w:id="14" w:name="步骤2-收集背景数据"/>
      <w:bookmarkEnd w:id="13"/>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2</w:t>
      </w:r>
      <w:r>
        <w:rPr>
          <w:rFonts w:ascii="SimSun" w:eastAsia="SimSun" w:hAnsi="SimSun"/>
          <w:sz w:val="24"/>
          <w:szCs w:val="24"/>
          <w:lang w:eastAsia="zh-CN"/>
        </w:rPr>
        <w:t xml:space="preserve">. </w:t>
      </w:r>
      <w:r w:rsidRPr="001D586F">
        <w:rPr>
          <w:rFonts w:ascii="SimSun" w:eastAsia="SimSun" w:hAnsi="SimSun"/>
          <w:sz w:val="24"/>
          <w:szCs w:val="24"/>
          <w:lang w:eastAsia="zh-CN"/>
        </w:rPr>
        <w:t>收集背景数据</w:t>
      </w:r>
    </w:p>
    <w:p w14:paraId="4249BAE1" w14:textId="77777777" w:rsidR="00F545A3" w:rsidRPr="00E108F8" w:rsidRDefault="00F545A3" w:rsidP="00E108F8">
      <w:pPr>
        <w:pStyle w:val="FirstParagraph"/>
        <w:spacing w:line="360" w:lineRule="auto"/>
        <w:rPr>
          <w:rFonts w:ascii="SimSun" w:hAnsi="SimSun"/>
          <w:lang w:eastAsia="zh-CN"/>
        </w:rPr>
      </w:pPr>
      <w:r w:rsidRPr="00E108F8">
        <w:rPr>
          <w:rFonts w:ascii="SimSun" w:hAnsi="SimSun"/>
          <w:lang w:eastAsia="zh-CN"/>
        </w:rPr>
        <w:t>收集边界范围内相关的背景数据，包括各类原材料、辅助材料、能源在上游开采过程中的直接与间接排放系数，以CO2当量为标准。</w:t>
      </w:r>
    </w:p>
    <w:p w14:paraId="21931DCF" w14:textId="77777777" w:rsidR="00F545A3" w:rsidRPr="001D586F" w:rsidRDefault="00F545A3" w:rsidP="002C43CC">
      <w:pPr>
        <w:pStyle w:val="Heading3"/>
        <w:spacing w:line="360" w:lineRule="auto"/>
        <w:rPr>
          <w:rFonts w:ascii="SimSun" w:eastAsia="SimSun" w:hAnsi="SimSun"/>
          <w:sz w:val="24"/>
          <w:szCs w:val="24"/>
          <w:lang w:eastAsia="zh-CN"/>
        </w:rPr>
      </w:pPr>
      <w:bookmarkStart w:id="15" w:name="步骤3-现场数据分类"/>
      <w:bookmarkEnd w:id="14"/>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3</w:t>
      </w:r>
      <w:r>
        <w:rPr>
          <w:rFonts w:ascii="SimSun" w:eastAsia="SimSun" w:hAnsi="SimSun"/>
          <w:sz w:val="24"/>
          <w:szCs w:val="24"/>
          <w:lang w:eastAsia="zh-CN"/>
        </w:rPr>
        <w:t xml:space="preserve">. </w:t>
      </w:r>
      <w:r w:rsidRPr="001D586F">
        <w:rPr>
          <w:rFonts w:ascii="SimSun" w:eastAsia="SimSun" w:hAnsi="SimSun"/>
          <w:sz w:val="24"/>
          <w:szCs w:val="24"/>
          <w:lang w:eastAsia="zh-CN"/>
        </w:rPr>
        <w:t>现场数据分类</w:t>
      </w:r>
    </w:p>
    <w:p w14:paraId="23EB6066" w14:textId="77777777" w:rsidR="00F545A3" w:rsidRPr="00E108F8" w:rsidRDefault="00F545A3" w:rsidP="00E108F8">
      <w:pPr>
        <w:pStyle w:val="FirstParagraph"/>
        <w:spacing w:line="360" w:lineRule="auto"/>
        <w:rPr>
          <w:rFonts w:ascii="SimSun" w:hAnsi="SimSun"/>
          <w:lang w:eastAsia="zh-CN"/>
        </w:rPr>
      </w:pPr>
      <w:r w:rsidRPr="00E108F8">
        <w:rPr>
          <w:rFonts w:ascii="SimSun" w:hAnsi="SimSun"/>
          <w:lang w:eastAsia="zh-CN"/>
        </w:rPr>
        <w:t>将各电力单元以及能辅工序生产过程中投入和产出的物料分为以下类别：</w:t>
      </w:r>
    </w:p>
    <w:p w14:paraId="17DDE680" w14:textId="77777777" w:rsidR="00F545A3" w:rsidRPr="00E108F8" w:rsidRDefault="00F545A3" w:rsidP="006D2D4A">
      <w:pPr>
        <w:numPr>
          <w:ilvl w:val="0"/>
          <w:numId w:val="3"/>
        </w:numPr>
        <w:spacing w:line="360" w:lineRule="auto"/>
        <w:rPr>
          <w:rFonts w:ascii="SimSun" w:hAnsi="SimSun"/>
          <w:lang w:eastAsia="zh-CN"/>
        </w:rPr>
      </w:pPr>
      <w:r w:rsidRPr="00E108F8">
        <w:rPr>
          <w:rFonts w:ascii="SimSun" w:hAnsi="SimSun"/>
          <w:lang w:eastAsia="zh-CN"/>
        </w:rPr>
        <w:t>输入：原材料、辅助材料、能源、运输数据</w:t>
      </w:r>
    </w:p>
    <w:p w14:paraId="36E06DE1" w14:textId="77777777" w:rsidR="00F545A3" w:rsidRPr="00E108F8" w:rsidRDefault="00F545A3" w:rsidP="006D2D4A">
      <w:pPr>
        <w:numPr>
          <w:ilvl w:val="0"/>
          <w:numId w:val="3"/>
        </w:numPr>
        <w:spacing w:line="360" w:lineRule="auto"/>
        <w:rPr>
          <w:rFonts w:ascii="SimSun" w:hAnsi="SimSun"/>
          <w:lang w:eastAsia="zh-CN"/>
        </w:rPr>
      </w:pPr>
      <w:r w:rsidRPr="00E108F8">
        <w:rPr>
          <w:rFonts w:ascii="SimSun" w:hAnsi="SimSun"/>
          <w:lang w:eastAsia="zh-CN"/>
        </w:rPr>
        <w:t>输出：产品、副产品、固体废弃物</w:t>
      </w:r>
    </w:p>
    <w:p w14:paraId="5AE41F1D" w14:textId="77777777" w:rsidR="00F545A3" w:rsidRPr="001D586F" w:rsidRDefault="00F545A3" w:rsidP="002C43CC">
      <w:pPr>
        <w:pStyle w:val="Heading3"/>
        <w:spacing w:line="360" w:lineRule="auto"/>
        <w:rPr>
          <w:rFonts w:ascii="SimSun" w:eastAsia="SimSun" w:hAnsi="SimSun"/>
          <w:sz w:val="24"/>
          <w:szCs w:val="24"/>
          <w:lang w:eastAsia="zh-CN"/>
        </w:rPr>
      </w:pPr>
      <w:bookmarkStart w:id="16" w:name="步骤4-现场数据按照时间进行汇总"/>
      <w:bookmarkEnd w:id="15"/>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4</w:t>
      </w:r>
      <w:r>
        <w:rPr>
          <w:rFonts w:ascii="SimSun" w:eastAsia="SimSun" w:hAnsi="SimSun"/>
          <w:sz w:val="24"/>
          <w:szCs w:val="24"/>
          <w:lang w:eastAsia="zh-CN"/>
        </w:rPr>
        <w:t xml:space="preserve">. </w:t>
      </w:r>
      <w:r w:rsidRPr="001D586F">
        <w:rPr>
          <w:rFonts w:ascii="SimSun" w:eastAsia="SimSun" w:hAnsi="SimSun"/>
          <w:sz w:val="24"/>
          <w:szCs w:val="24"/>
          <w:lang w:eastAsia="zh-CN"/>
        </w:rPr>
        <w:t>现场数据按照时间进行汇总</w:t>
      </w:r>
    </w:p>
    <w:p w14:paraId="7C8A7539" w14:textId="77777777" w:rsidR="00F545A3" w:rsidRPr="00E108F8" w:rsidRDefault="00F545A3" w:rsidP="00060FA3">
      <w:pPr>
        <w:pStyle w:val="FirstParagraph"/>
        <w:spacing w:line="360" w:lineRule="auto"/>
        <w:rPr>
          <w:rFonts w:ascii="SimSun" w:hAnsi="SimSun"/>
          <w:lang w:eastAsia="zh-CN"/>
        </w:rPr>
      </w:pPr>
      <w:r w:rsidRPr="00E108F8">
        <w:rPr>
          <w:rFonts w:ascii="SimSun" w:hAnsi="SimSun"/>
          <w:lang w:eastAsia="zh-CN"/>
        </w:rPr>
        <w:t>根据上述分类将工序现场数据在一定时间跨度内（如年度、月度等单位）进行汇总。</w:t>
      </w:r>
    </w:p>
    <w:p w14:paraId="66BFF5CE" w14:textId="77777777" w:rsidR="00F545A3" w:rsidRPr="001D586F" w:rsidRDefault="00F545A3" w:rsidP="002C43CC">
      <w:pPr>
        <w:pStyle w:val="Heading3"/>
        <w:spacing w:line="360" w:lineRule="auto"/>
        <w:rPr>
          <w:rFonts w:ascii="SimSun" w:eastAsia="SimSun" w:hAnsi="SimSun"/>
          <w:sz w:val="24"/>
          <w:szCs w:val="24"/>
          <w:lang w:eastAsia="zh-CN"/>
        </w:rPr>
      </w:pPr>
      <w:bookmarkStart w:id="17" w:name="步骤5-现场数据检验"/>
      <w:bookmarkEnd w:id="16"/>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5</w:t>
      </w:r>
      <w:r>
        <w:rPr>
          <w:rFonts w:ascii="SimSun" w:eastAsia="SimSun" w:hAnsi="SimSun"/>
          <w:sz w:val="24"/>
          <w:szCs w:val="24"/>
          <w:lang w:eastAsia="zh-CN"/>
        </w:rPr>
        <w:t xml:space="preserve">. </w:t>
      </w:r>
      <w:r w:rsidRPr="001D586F">
        <w:rPr>
          <w:rFonts w:ascii="SimSun" w:eastAsia="SimSun" w:hAnsi="SimSun"/>
          <w:sz w:val="24"/>
          <w:szCs w:val="24"/>
          <w:lang w:eastAsia="zh-CN"/>
        </w:rPr>
        <w:t>现场数据检验</w:t>
      </w:r>
    </w:p>
    <w:p w14:paraId="6D45C177"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对现场数据进行校验，确保数据准确性。</w:t>
      </w:r>
    </w:p>
    <w:p w14:paraId="281BE612" w14:textId="77777777" w:rsidR="00F545A3" w:rsidRPr="001D586F" w:rsidRDefault="00F545A3" w:rsidP="002C43CC">
      <w:pPr>
        <w:pStyle w:val="Heading3"/>
        <w:spacing w:line="360" w:lineRule="auto"/>
        <w:rPr>
          <w:rFonts w:ascii="SimSun" w:eastAsia="SimSun" w:hAnsi="SimSun"/>
          <w:sz w:val="24"/>
          <w:szCs w:val="24"/>
          <w:lang w:eastAsia="zh-CN"/>
        </w:rPr>
      </w:pPr>
      <w:bookmarkStart w:id="18" w:name="步骤6-统一数据单位"/>
      <w:bookmarkEnd w:id="17"/>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6</w:t>
      </w:r>
      <w:r>
        <w:rPr>
          <w:rFonts w:ascii="SimSun" w:eastAsia="SimSun" w:hAnsi="SimSun"/>
          <w:sz w:val="24"/>
          <w:szCs w:val="24"/>
          <w:lang w:eastAsia="zh-CN"/>
        </w:rPr>
        <w:t xml:space="preserve">. </w:t>
      </w:r>
      <w:r w:rsidRPr="001D586F">
        <w:rPr>
          <w:rFonts w:ascii="SimSun" w:eastAsia="SimSun" w:hAnsi="SimSun"/>
          <w:sz w:val="24"/>
          <w:szCs w:val="24"/>
          <w:lang w:eastAsia="zh-CN"/>
        </w:rPr>
        <w:t>统一数据单位</w:t>
      </w:r>
    </w:p>
    <w:p w14:paraId="51561356" w14:textId="77777777" w:rsidR="00F545A3" w:rsidRDefault="00F545A3" w:rsidP="006D2D4A">
      <w:pPr>
        <w:pStyle w:val="FirstParagraph"/>
        <w:spacing w:line="360" w:lineRule="auto"/>
        <w:rPr>
          <w:rFonts w:ascii="SimSun" w:hAnsi="SimSun"/>
          <w:lang w:eastAsia="zh-CN"/>
        </w:rPr>
      </w:pPr>
      <w:r w:rsidRPr="00E108F8">
        <w:rPr>
          <w:rFonts w:ascii="SimSun" w:hAnsi="SimSun"/>
          <w:lang w:eastAsia="zh-CN"/>
        </w:rPr>
        <w:t>统一各数据项基本单位，以千克、立方米、千瓦时等为单位，对原数据（吨、千立方米等）进行转换。</w:t>
      </w:r>
    </w:p>
    <w:p w14:paraId="0BC2C3CB" w14:textId="034E2BBA" w:rsidR="00AF6CDA" w:rsidRPr="001D586F" w:rsidRDefault="00AF6CDA" w:rsidP="00AF6CDA">
      <w:pPr>
        <w:pStyle w:val="Heading3"/>
        <w:spacing w:line="360" w:lineRule="auto"/>
        <w:rPr>
          <w:rFonts w:ascii="SimSun" w:eastAsia="SimSun" w:hAnsi="SimSun"/>
          <w:sz w:val="24"/>
          <w:szCs w:val="24"/>
          <w:lang w:eastAsia="zh-CN"/>
        </w:rPr>
      </w:pPr>
      <w:bookmarkStart w:id="19" w:name="步骤8-计算单位消耗量"/>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Pr>
          <w:rFonts w:ascii="SimSun" w:eastAsia="SimSun" w:hAnsi="SimSun"/>
          <w:sz w:val="24"/>
          <w:szCs w:val="24"/>
          <w:lang w:eastAsia="zh-CN"/>
        </w:rPr>
        <w:t xml:space="preserve">7. </w:t>
      </w:r>
      <w:r w:rsidRPr="001D586F">
        <w:rPr>
          <w:rFonts w:ascii="SimSun" w:eastAsia="SimSun" w:hAnsi="SimSun"/>
          <w:sz w:val="24"/>
          <w:szCs w:val="24"/>
          <w:lang w:eastAsia="zh-CN"/>
        </w:rPr>
        <w:t>计算单位消耗量</w:t>
      </w:r>
    </w:p>
    <w:p w14:paraId="49DDF480" w14:textId="77777777" w:rsidR="00AF6CDA" w:rsidRPr="00E108F8" w:rsidRDefault="00AF6CDA" w:rsidP="00AF6CDA">
      <w:pPr>
        <w:pStyle w:val="FirstParagraph"/>
        <w:spacing w:line="360" w:lineRule="auto"/>
        <w:rPr>
          <w:rFonts w:ascii="SimSun" w:hAnsi="SimSun"/>
          <w:lang w:eastAsia="zh-CN"/>
        </w:rPr>
      </w:pPr>
      <w:r w:rsidRPr="00E108F8">
        <w:rPr>
          <w:rFonts w:ascii="SimSun" w:hAnsi="SimSun"/>
          <w:lang w:eastAsia="zh-CN"/>
        </w:rPr>
        <w:t>针对每个机组单元，计算产品对各类能源和原材料的单位消耗量。对于原材料和能源的单位消耗量</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sidRPr="00E108F8">
        <w:rPr>
          <w:rFonts w:ascii="SimSun" w:hAnsi="SimSun"/>
          <w:lang w:eastAsia="zh-CN"/>
        </w:rPr>
        <w:t>，即单元过程</w:t>
      </w:r>
      <m:oMath>
        <m:r>
          <w:rPr>
            <w:rFonts w:ascii="Cambria Math" w:hAnsi="Cambria Math"/>
            <w:lang w:eastAsia="zh-CN"/>
          </w:rPr>
          <m:t>i</m:t>
        </m:r>
      </m:oMath>
      <w:r w:rsidRPr="00E108F8">
        <w:rPr>
          <w:rFonts w:ascii="SimSun" w:hAnsi="SimSun"/>
          <w:lang w:eastAsia="zh-CN"/>
        </w:rPr>
        <w:t>每功能单位的直接消耗量：</w:t>
      </w:r>
    </w:p>
    <w:p w14:paraId="62F99D5A" w14:textId="77777777" w:rsidR="00AF6CDA" w:rsidRPr="00E108F8" w:rsidRDefault="00000000" w:rsidP="00AF6CDA">
      <w:pPr>
        <w:pStyle w:val="BodyText"/>
        <w:spacing w:line="360" w:lineRule="auto"/>
        <w:rPr>
          <w:rFonts w:ascii="SimSun" w:hAnsi="SimSun"/>
          <w:lang w:eastAsia="zh-CN"/>
        </w:rPr>
      </w:pPr>
      <m:oMathPara>
        <m:oMathParaPr>
          <m:jc m:val="center"/>
        </m:oMathParaP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原料消耗量</m:t>
              </m:r>
            </m:num>
            <m:den>
              <m:r>
                <w:rPr>
                  <w:rFonts w:ascii="Cambria Math" w:hAnsi="Cambria Math"/>
                  <w:lang w:eastAsia="zh-CN"/>
                </w:rPr>
                <m:t>产品产出量</m:t>
              </m:r>
            </m:den>
          </m:f>
          <m:r>
            <w:rPr>
              <w:rFonts w:ascii="Cambria Math" w:hAnsi="Cambria Math"/>
              <w:lang w:eastAsia="zh-CN"/>
            </w:rPr>
            <m:t>  </m:t>
          </m:r>
          <m:r>
            <m:rPr>
              <m:nor/>
            </m:rPr>
            <w:rPr>
              <w:rFonts w:ascii="SimSun" w:hAnsi="SimSun"/>
              <w:lang w:eastAsia="zh-CN"/>
            </w:rPr>
            <m:t>(3)</m:t>
          </m:r>
        </m:oMath>
      </m:oMathPara>
    </w:p>
    <w:p w14:paraId="1D167125" w14:textId="77777777" w:rsidR="00AF6CDA" w:rsidRPr="00E108F8" w:rsidRDefault="00AF6CDA" w:rsidP="00AF6CDA">
      <w:pPr>
        <w:pStyle w:val="FirstParagraph"/>
        <w:spacing w:line="360" w:lineRule="auto"/>
        <w:rPr>
          <w:rFonts w:ascii="SimSun" w:hAnsi="SimSun"/>
          <w:lang w:eastAsia="zh-CN"/>
        </w:rPr>
      </w:pPr>
      <w:r w:rsidRPr="00E108F8">
        <w:rPr>
          <w:rFonts w:ascii="SimSun" w:hAnsi="SimSun"/>
          <w:lang w:eastAsia="zh-CN"/>
        </w:rPr>
        <w:t>对于原料中包含自身产品的工序（如发电机组本身使用了电力），其单位消耗量为：</w:t>
      </w:r>
    </w:p>
    <w:p w14:paraId="20B99CD8" w14:textId="5FC7E8BF" w:rsidR="00AF6CDA" w:rsidRPr="00AF6CDA" w:rsidRDefault="00000000" w:rsidP="00AF6CDA">
      <w:pPr>
        <w:pStyle w:val="BodyText"/>
        <w:spacing w:line="360" w:lineRule="auto"/>
        <w:rPr>
          <w:rFonts w:ascii="SimSun" w:hAnsi="SimSun"/>
        </w:rPr>
      </w:pPr>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产品产出量</m:t>
              </m:r>
              <m:r>
                <m:rPr>
                  <m:sty m:val="p"/>
                </m:rPr>
                <w:rPr>
                  <w:rFonts w:ascii="Cambria Math" w:hAnsi="Cambria Math"/>
                </w:rPr>
                <m:t>-</m:t>
              </m:r>
              <m:r>
                <w:rPr>
                  <w:rFonts w:ascii="Cambria Math" w:hAnsi="Cambria Math"/>
                </w:rPr>
                <m:t>原料消耗量</m:t>
              </m:r>
            </m:num>
            <m:den>
              <m:r>
                <w:rPr>
                  <w:rFonts w:ascii="Cambria Math" w:hAnsi="Cambria Math"/>
                </w:rPr>
                <m:t>产品产出量</m:t>
              </m:r>
            </m:den>
          </m:f>
          <m:r>
            <w:rPr>
              <w:rFonts w:ascii="Cambria Math" w:hAnsi="Cambria Math"/>
            </w:rPr>
            <m:t>  </m:t>
          </m:r>
          <m:r>
            <m:rPr>
              <m:nor/>
            </m:rPr>
            <w:rPr>
              <w:rFonts w:ascii="SimSun" w:hAnsi="SimSun"/>
            </w:rPr>
            <m:t>(4)</m:t>
          </m:r>
        </m:oMath>
      </m:oMathPara>
      <w:bookmarkEnd w:id="19"/>
    </w:p>
    <w:p w14:paraId="6E309910" w14:textId="62F05A32" w:rsidR="00F545A3" w:rsidRPr="001D586F" w:rsidRDefault="00F545A3" w:rsidP="002C43CC">
      <w:pPr>
        <w:pStyle w:val="Heading3"/>
        <w:spacing w:line="360" w:lineRule="auto"/>
        <w:rPr>
          <w:rFonts w:ascii="SimSun" w:eastAsia="SimSun" w:hAnsi="SimSun"/>
          <w:sz w:val="24"/>
          <w:szCs w:val="24"/>
          <w:lang w:eastAsia="zh-CN"/>
        </w:rPr>
      </w:pPr>
      <w:bookmarkStart w:id="20" w:name="步骤7-建立工序产品映射关系"/>
      <w:bookmarkEnd w:id="18"/>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00AF6CDA">
        <w:rPr>
          <w:rFonts w:ascii="SimSun" w:eastAsia="SimSun" w:hAnsi="SimSun"/>
          <w:sz w:val="24"/>
          <w:szCs w:val="24"/>
          <w:lang w:eastAsia="zh-CN"/>
        </w:rPr>
        <w:t>8</w:t>
      </w:r>
      <w:r>
        <w:rPr>
          <w:rFonts w:ascii="SimSun" w:eastAsia="SimSun" w:hAnsi="SimSun"/>
          <w:sz w:val="24"/>
          <w:szCs w:val="24"/>
          <w:lang w:eastAsia="zh-CN"/>
        </w:rPr>
        <w:t xml:space="preserve">. </w:t>
      </w:r>
      <w:r w:rsidRPr="001D586F">
        <w:rPr>
          <w:rFonts w:ascii="SimSun" w:eastAsia="SimSun" w:hAnsi="SimSun"/>
          <w:sz w:val="24"/>
          <w:szCs w:val="24"/>
          <w:lang w:eastAsia="zh-CN"/>
        </w:rPr>
        <w:t>建立工序产品映射关系</w:t>
      </w:r>
    </w:p>
    <w:p w14:paraId="596CFE4F" w14:textId="77777777" w:rsidR="00F545A3" w:rsidRDefault="00F545A3" w:rsidP="006D2D4A">
      <w:pPr>
        <w:pStyle w:val="FirstParagraph"/>
        <w:spacing w:line="360" w:lineRule="auto"/>
        <w:rPr>
          <w:rFonts w:ascii="SimSun" w:hAnsi="SimSun"/>
          <w:lang w:eastAsia="zh-CN"/>
        </w:rPr>
      </w:pPr>
      <w:r w:rsidRPr="00E108F8">
        <w:rPr>
          <w:rFonts w:ascii="SimSun" w:hAnsi="SimSun"/>
          <w:lang w:eastAsia="zh-CN"/>
        </w:rPr>
        <w:t>根据工序和产品之间的映射关系，如：燃煤发电机组对应火电发电量，建立对照表。</w:t>
      </w:r>
    </w:p>
    <w:p w14:paraId="21433887" w14:textId="1CC586BC" w:rsidR="00AF6CDA" w:rsidRPr="001D586F" w:rsidRDefault="00AF6CDA" w:rsidP="00AF6CDA">
      <w:pPr>
        <w:pStyle w:val="Heading3"/>
        <w:spacing w:line="360" w:lineRule="auto"/>
        <w:rPr>
          <w:rFonts w:ascii="SimSun" w:eastAsia="SimSun" w:hAnsi="SimSun"/>
          <w:sz w:val="24"/>
          <w:szCs w:val="24"/>
          <w:lang w:eastAsia="zh-CN"/>
        </w:rPr>
      </w:pPr>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Pr>
          <w:rFonts w:ascii="SimSun" w:eastAsia="SimSun" w:hAnsi="SimSun"/>
          <w:sz w:val="24"/>
          <w:szCs w:val="24"/>
          <w:lang w:eastAsia="zh-CN"/>
        </w:rPr>
        <w:t xml:space="preserve">9. </w:t>
      </w:r>
      <w:r w:rsidRPr="001D586F">
        <w:rPr>
          <w:rFonts w:ascii="SimSun" w:eastAsia="SimSun" w:hAnsi="SimSun"/>
          <w:sz w:val="24"/>
          <w:szCs w:val="24"/>
          <w:lang w:eastAsia="zh-CN"/>
        </w:rPr>
        <w:t>检索工序间相互关联</w:t>
      </w:r>
    </w:p>
    <w:p w14:paraId="2ADC5475" w14:textId="77777777" w:rsidR="00AF6CDA" w:rsidRPr="00E108F8" w:rsidRDefault="00AF6CDA" w:rsidP="00AF6CDA">
      <w:pPr>
        <w:pStyle w:val="FirstParagraph"/>
        <w:spacing w:line="360" w:lineRule="auto"/>
        <w:rPr>
          <w:rFonts w:ascii="SimSun" w:hAnsi="SimSun"/>
          <w:lang w:eastAsia="zh-CN"/>
        </w:rPr>
      </w:pPr>
      <w:r w:rsidRPr="00E108F8">
        <w:rPr>
          <w:rFonts w:ascii="SimSun" w:hAnsi="SimSun"/>
          <w:lang w:eastAsia="zh-CN"/>
        </w:rPr>
        <w:t>参照步骤9中投入产出矩阵，检索不同工序之间的相互关联，如：制氧工艺使用的电力来自燃煤发电机组。</w:t>
      </w:r>
    </w:p>
    <w:p w14:paraId="61A0D5EF" w14:textId="70A8A503" w:rsidR="00AF6CDA" w:rsidRPr="001D586F" w:rsidRDefault="00AF6CDA" w:rsidP="00AF6CDA">
      <w:pPr>
        <w:pStyle w:val="Heading3"/>
        <w:spacing w:line="360" w:lineRule="auto"/>
        <w:rPr>
          <w:rFonts w:ascii="SimSun" w:eastAsia="SimSun" w:hAnsi="SimSun"/>
          <w:sz w:val="24"/>
          <w:szCs w:val="24"/>
          <w:lang w:eastAsia="zh-CN"/>
        </w:rPr>
      </w:pPr>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1</w:t>
      </w:r>
      <w:r>
        <w:rPr>
          <w:rFonts w:ascii="SimSun" w:eastAsia="SimSun" w:hAnsi="SimSun"/>
          <w:sz w:val="24"/>
          <w:szCs w:val="24"/>
          <w:lang w:eastAsia="zh-CN"/>
        </w:rPr>
        <w:t xml:space="preserve">0. </w:t>
      </w:r>
      <w:r w:rsidRPr="001D586F">
        <w:rPr>
          <w:rFonts w:ascii="SimSun" w:eastAsia="SimSun" w:hAnsi="SimSun"/>
          <w:sz w:val="24"/>
          <w:szCs w:val="24"/>
          <w:lang w:eastAsia="zh-CN"/>
        </w:rPr>
        <w:t>建立工序流程图</w:t>
      </w:r>
    </w:p>
    <w:p w14:paraId="5BE953DD" w14:textId="33E0927A" w:rsidR="00AF6CDA" w:rsidRPr="00AF6CDA" w:rsidRDefault="00AF6CDA" w:rsidP="00AF6CDA">
      <w:pPr>
        <w:pStyle w:val="FirstParagraph"/>
        <w:spacing w:line="360" w:lineRule="auto"/>
        <w:rPr>
          <w:rFonts w:ascii="SimSun" w:hAnsi="SimSun"/>
          <w:lang w:eastAsia="zh-CN"/>
        </w:rPr>
      </w:pPr>
      <w:r w:rsidRPr="00E108F8">
        <w:rPr>
          <w:rFonts w:ascii="SimSun" w:hAnsi="SimSun"/>
          <w:lang w:eastAsia="zh-CN"/>
        </w:rPr>
        <w:t>依照步骤10结果，将各工序与机组单元以节点表示，工序间物料和能源的流动以边表示。依照步骤9中示例机组清单，建立</w:t>
      </w:r>
      <w:r>
        <w:rPr>
          <w:rFonts w:ascii="SimSun" w:hAnsi="SimSun" w:hint="eastAsia"/>
          <w:lang w:eastAsia="zh-CN"/>
        </w:rPr>
        <w:t>工序</w:t>
      </w:r>
      <w:r w:rsidRPr="00E108F8">
        <w:rPr>
          <w:rFonts w:ascii="SimSun" w:hAnsi="SimSun"/>
          <w:lang w:eastAsia="zh-CN"/>
        </w:rPr>
        <w:t>流程图</w:t>
      </w:r>
      <w:r>
        <w:rPr>
          <w:rFonts w:ascii="SimSun" w:hAnsi="SimSun" w:hint="eastAsia"/>
          <w:lang w:eastAsia="zh-CN"/>
        </w:rPr>
        <w:t>，如图2所示。</w:t>
      </w:r>
    </w:p>
    <w:p w14:paraId="7C761556" w14:textId="75360166" w:rsidR="00F545A3" w:rsidRPr="001D586F" w:rsidRDefault="00F545A3" w:rsidP="002C43CC">
      <w:pPr>
        <w:pStyle w:val="Heading3"/>
        <w:spacing w:line="360" w:lineRule="auto"/>
        <w:rPr>
          <w:rFonts w:ascii="SimSun" w:eastAsia="SimSun" w:hAnsi="SimSun"/>
          <w:sz w:val="24"/>
          <w:szCs w:val="24"/>
          <w:lang w:eastAsia="zh-CN"/>
        </w:rPr>
      </w:pPr>
      <w:bookmarkStart w:id="21" w:name="步骤9-建立工序投入产出矩阵"/>
      <w:bookmarkEnd w:id="20"/>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00AF6CDA">
        <w:rPr>
          <w:rFonts w:ascii="SimSun" w:eastAsia="SimSun" w:hAnsi="SimSun"/>
          <w:sz w:val="24"/>
          <w:szCs w:val="24"/>
          <w:lang w:eastAsia="zh-CN"/>
        </w:rPr>
        <w:t>11</w:t>
      </w:r>
      <w:r>
        <w:rPr>
          <w:rFonts w:ascii="SimSun" w:eastAsia="SimSun" w:hAnsi="SimSun"/>
          <w:sz w:val="24"/>
          <w:szCs w:val="24"/>
          <w:lang w:eastAsia="zh-CN"/>
        </w:rPr>
        <w:t xml:space="preserve">. </w:t>
      </w:r>
      <w:r w:rsidRPr="001D586F">
        <w:rPr>
          <w:rFonts w:ascii="SimSun" w:eastAsia="SimSun" w:hAnsi="SimSun"/>
          <w:sz w:val="24"/>
          <w:szCs w:val="24"/>
          <w:lang w:eastAsia="zh-CN"/>
        </w:rPr>
        <w:t>建立工序投入产出矩阵</w:t>
      </w:r>
    </w:p>
    <w:p w14:paraId="591D7981"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建立各工序与机组的投入产出矩阵，具体数值以步骤8中单位消耗量表示。</w:t>
      </w:r>
    </w:p>
    <w:p w14:paraId="5ACB2E0B" w14:textId="77777777" w:rsidR="00F545A3" w:rsidRPr="00E108F8" w:rsidRDefault="00F545A3" w:rsidP="006D2D4A">
      <w:pPr>
        <w:pStyle w:val="BodyText"/>
        <w:spacing w:line="360" w:lineRule="auto"/>
        <w:rPr>
          <w:rFonts w:ascii="SimSun" w:hAnsi="SimSun"/>
          <w:lang w:eastAsia="zh-CN"/>
        </w:rPr>
      </w:pPr>
      <w:r w:rsidRPr="00E108F8">
        <w:rPr>
          <w:rFonts w:ascii="SimSun" w:hAnsi="SimSun"/>
          <w:lang w:eastAsia="zh-CN"/>
        </w:rPr>
        <w:t>通过单位消耗量构建各工序的投入产出矩阵：</w:t>
      </w:r>
    </w:p>
    <w:p w14:paraId="3FB23037" w14:textId="3FE55A6A" w:rsidR="00F545A3" w:rsidRPr="00E108F8" w:rsidRDefault="00F545A3" w:rsidP="006D2D4A">
      <w:pPr>
        <w:pStyle w:val="BodyText"/>
        <w:spacing w:line="360" w:lineRule="auto"/>
        <w:rPr>
          <w:rFonts w:ascii="SimSun" w:hAnsi="SimSun"/>
        </w:rPr>
      </w:pPr>
      <m:oMathPara>
        <m:oMathParaPr>
          <m:jc m:val="center"/>
        </m:oMathParaPr>
        <m:oMath>
          <m:r>
            <w:rPr>
              <w:rFonts w:ascii="Cambria Math" w:hAnsi="Cambria Math"/>
            </w:rPr>
            <w:lastRenderedPageBreak/>
            <m:t>D</m:t>
          </m:r>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w:rPr>
                        <w:rFonts w:ascii="Cambria Math" w:hAnsi="Cambria Math"/>
                      </w:rPr>
                      <m:t xml:space="preserve"> </m:t>
                    </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1</m:t>
                        </m:r>
                      </m:sub>
                    </m:sSub>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2</m:t>
                        </m:r>
                      </m:sub>
                    </m:sSub>
                  </m:e>
                  <m:e>
                    <m:r>
                      <m:rPr>
                        <m:sty m:val="p"/>
                      </m:rPr>
                      <w:rPr>
                        <w:rFonts w:ascii="Cambria Math" w:hAnsi="Cambria Math"/>
                      </w:rPr>
                      <m:t>…</m:t>
                    </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n</m:t>
                        </m:r>
                      </m:sub>
                    </m:sSub>
                  </m:e>
                </m:mr>
                <m:mr>
                  <m:e>
                    <m:r>
                      <w:rPr>
                        <w:rFonts w:ascii="Cambria Math" w:hAnsi="Cambria Math"/>
                      </w:rPr>
                      <m:t>原材</m:t>
                    </m:r>
                    <m:sSub>
                      <m:sSubPr>
                        <m:ctrlPr>
                          <w:rPr>
                            <w:rFonts w:ascii="Cambria Math" w:hAnsi="Cambria Math"/>
                          </w:rPr>
                        </m:ctrlPr>
                      </m:sSubPr>
                      <m:e>
                        <m:r>
                          <w:rPr>
                            <w:rFonts w:ascii="Cambria Math" w:hAnsi="Cambria Math"/>
                          </w:rPr>
                          <m:t>料</m:t>
                        </m:r>
                      </m:e>
                      <m:sub>
                        <m:r>
                          <w:rPr>
                            <w:rFonts w:ascii="Cambria Math" w:hAnsi="Cambria Math"/>
                          </w:rPr>
                          <m:t>1</m:t>
                        </m:r>
                      </m:sub>
                    </m:sSub>
                  </m:e>
                  <m:e>
                    <m:sSub>
                      <m:sSubPr>
                        <m:ctrlPr>
                          <w:rPr>
                            <w:rFonts w:ascii="Cambria Math" w:hAnsi="Cambria Math"/>
                          </w:rPr>
                        </m:ctrlPr>
                      </m:sSubPr>
                      <m:e>
                        <m:r>
                          <w:rPr>
                            <w:rFonts w:ascii="Cambria Math" w:hAnsi="Cambria Math"/>
                          </w:rPr>
                          <m:t>m</m:t>
                        </m:r>
                      </m:e>
                      <m:sub>
                        <m:r>
                          <w:rPr>
                            <w:rFonts w:ascii="Cambria Math" w:hAnsi="Cambria Math"/>
                          </w:rPr>
                          <m:t>11</m:t>
                        </m:r>
                      </m:sub>
                    </m:sSub>
                  </m:e>
                  <m:e>
                    <m:sSub>
                      <m:sSubPr>
                        <m:ctrlPr>
                          <w:rPr>
                            <w:rFonts w:ascii="Cambria Math" w:hAnsi="Cambria Math"/>
                          </w:rPr>
                        </m:ctrlPr>
                      </m:sSubPr>
                      <m:e>
                        <m:r>
                          <w:rPr>
                            <w:rFonts w:ascii="Cambria Math" w:hAnsi="Cambria Math"/>
                          </w:rPr>
                          <m:t>m</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1n</m:t>
                        </m:r>
                      </m:sub>
                    </m:sSub>
                  </m:e>
                </m:mr>
                <m:mr>
                  <m:e>
                    <m:r>
                      <w:rPr>
                        <w:rFonts w:ascii="Cambria Math" w:hAnsi="Cambria Math"/>
                      </w:rPr>
                      <m:t>原材</m:t>
                    </m:r>
                    <m:sSub>
                      <m:sSubPr>
                        <m:ctrlPr>
                          <w:rPr>
                            <w:rFonts w:ascii="Cambria Math" w:hAnsi="Cambria Math"/>
                          </w:rPr>
                        </m:ctrlPr>
                      </m:sSubPr>
                      <m:e>
                        <m:r>
                          <w:rPr>
                            <w:rFonts w:ascii="Cambria Math" w:hAnsi="Cambria Math"/>
                          </w:rPr>
                          <m:t>料</m:t>
                        </m:r>
                      </m:e>
                      <m:sub>
                        <m:r>
                          <w:rPr>
                            <w:rFonts w:ascii="Cambria Math" w:hAnsi="Cambria Math"/>
                          </w:rPr>
                          <m:t>2</m:t>
                        </m:r>
                      </m:sub>
                    </m:sSub>
                  </m:e>
                  <m:e>
                    <m:sSub>
                      <m:sSubPr>
                        <m:ctrlPr>
                          <w:rPr>
                            <w:rFonts w:ascii="Cambria Math" w:hAnsi="Cambria Math"/>
                          </w:rPr>
                        </m:ctrlPr>
                      </m:sSubPr>
                      <m:e>
                        <m:r>
                          <w:rPr>
                            <w:rFonts w:ascii="Cambria Math" w:hAnsi="Cambria Math"/>
                          </w:rPr>
                          <m:t>m</m:t>
                        </m:r>
                      </m:e>
                      <m:sub>
                        <m:r>
                          <w:rPr>
                            <w:rFonts w:ascii="Cambria Math" w:hAnsi="Cambria Math"/>
                          </w:rPr>
                          <m:t>21</m:t>
                        </m:r>
                      </m:sub>
                    </m:sSub>
                  </m:e>
                  <m:e>
                    <m:sSub>
                      <m:sSubPr>
                        <m:ctrlPr>
                          <w:rPr>
                            <w:rFonts w:ascii="Cambria Math" w:hAnsi="Cambria Math"/>
                          </w:rPr>
                        </m:ctrlPr>
                      </m:sSubPr>
                      <m:e>
                        <m:r>
                          <w:rPr>
                            <w:rFonts w:ascii="Cambria Math" w:hAnsi="Cambria Math"/>
                          </w:rPr>
                          <m:t>m</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辅助材</m:t>
                    </m:r>
                    <m:sSub>
                      <m:sSubPr>
                        <m:ctrlPr>
                          <w:rPr>
                            <w:rFonts w:ascii="Cambria Math" w:hAnsi="Cambria Math"/>
                          </w:rPr>
                        </m:ctrlPr>
                      </m:sSubPr>
                      <m:e>
                        <m:r>
                          <w:rPr>
                            <w:rFonts w:ascii="Cambria Math" w:hAnsi="Cambria Math"/>
                          </w:rPr>
                          <m:t>料</m:t>
                        </m:r>
                      </m:e>
                      <m:sub>
                        <m:r>
                          <w:rPr>
                            <w:rFonts w:ascii="Cambria Math" w:hAnsi="Cambria Math"/>
                          </w:rPr>
                          <m:t>1</m:t>
                        </m:r>
                      </m:sub>
                    </m:sSub>
                  </m:e>
                  <m:e>
                    <m:sSub>
                      <m:sSubPr>
                        <m:ctrlPr>
                          <w:rPr>
                            <w:rFonts w:ascii="Cambria Math" w:hAnsi="Cambria Math"/>
                          </w:rPr>
                        </m:ctrlPr>
                      </m:sSubPr>
                      <m:e>
                        <m:r>
                          <w:rPr>
                            <w:rFonts w:ascii="Cambria Math" w:hAnsi="Cambria Math"/>
                          </w:rPr>
                          <m:t>f</m:t>
                        </m:r>
                      </m:e>
                      <m:sub>
                        <m:r>
                          <w:rPr>
                            <w:rFonts w:ascii="Cambria Math" w:hAnsi="Cambria Math"/>
                          </w:rPr>
                          <m:t>11</m:t>
                        </m:r>
                      </m:sub>
                    </m:sSub>
                  </m:e>
                  <m:e>
                    <m:sSub>
                      <m:sSubPr>
                        <m:ctrlPr>
                          <w:rPr>
                            <w:rFonts w:ascii="Cambria Math" w:hAnsi="Cambria Math"/>
                          </w:rPr>
                        </m:ctrlPr>
                      </m:sSubPr>
                      <m:e>
                        <m:r>
                          <w:rPr>
                            <w:rFonts w:ascii="Cambria Math" w:hAnsi="Cambria Math"/>
                          </w:rPr>
                          <m:t>f</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1n</m:t>
                        </m:r>
                      </m:sub>
                    </m:sSub>
                  </m:e>
                </m:mr>
                <m:mr>
                  <m:e>
                    <m:r>
                      <w:rPr>
                        <w:rFonts w:ascii="Cambria Math" w:hAnsi="Cambria Math"/>
                      </w:rPr>
                      <m:t>辅助材</m:t>
                    </m:r>
                    <m:sSub>
                      <m:sSubPr>
                        <m:ctrlPr>
                          <w:rPr>
                            <w:rFonts w:ascii="Cambria Math" w:hAnsi="Cambria Math"/>
                          </w:rPr>
                        </m:ctrlPr>
                      </m:sSubPr>
                      <m:e>
                        <m:r>
                          <w:rPr>
                            <w:rFonts w:ascii="Cambria Math" w:hAnsi="Cambria Math"/>
                          </w:rPr>
                          <m:t>料</m:t>
                        </m:r>
                      </m:e>
                      <m:sub>
                        <m:r>
                          <w:rPr>
                            <w:rFonts w:ascii="Cambria Math" w:hAnsi="Cambria Math"/>
                          </w:rPr>
                          <m:t>2</m:t>
                        </m:r>
                      </m:sub>
                    </m:sSub>
                  </m:e>
                  <m:e>
                    <m:sSub>
                      <m:sSubPr>
                        <m:ctrlPr>
                          <w:rPr>
                            <w:rFonts w:ascii="Cambria Math" w:hAnsi="Cambria Math"/>
                          </w:rPr>
                        </m:ctrlPr>
                      </m:sSubPr>
                      <m:e>
                        <m:r>
                          <w:rPr>
                            <w:rFonts w:ascii="Cambria Math" w:hAnsi="Cambria Math"/>
                          </w:rPr>
                          <m:t>f</m:t>
                        </m:r>
                      </m:e>
                      <m:sub>
                        <m:r>
                          <w:rPr>
                            <w:rFonts w:ascii="Cambria Math" w:hAnsi="Cambria Math"/>
                          </w:rPr>
                          <m:t>21</m:t>
                        </m:r>
                      </m:sub>
                    </m:sSub>
                  </m:e>
                  <m:e>
                    <m:sSub>
                      <m:sSubPr>
                        <m:ctrlPr>
                          <w:rPr>
                            <w:rFonts w:ascii="Cambria Math" w:hAnsi="Cambria Math"/>
                          </w:rPr>
                        </m:ctrlPr>
                      </m:sSubPr>
                      <m:e>
                        <m:r>
                          <w:rPr>
                            <w:rFonts w:ascii="Cambria Math" w:hAnsi="Cambria Math"/>
                          </w:rPr>
                          <m:t>f</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能</m:t>
                    </m:r>
                    <m:sSub>
                      <m:sSubPr>
                        <m:ctrlPr>
                          <w:rPr>
                            <w:rFonts w:ascii="Cambria Math" w:hAnsi="Cambria Math"/>
                          </w:rPr>
                        </m:ctrlPr>
                      </m:sSubPr>
                      <m:e>
                        <m:r>
                          <w:rPr>
                            <w:rFonts w:ascii="Cambria Math" w:hAnsi="Cambria Math"/>
                          </w:rPr>
                          <m:t>源</m:t>
                        </m:r>
                      </m:e>
                      <m:sub>
                        <m:r>
                          <w:rPr>
                            <w:rFonts w:ascii="Cambria Math" w:hAnsi="Cambria Math"/>
                          </w:rPr>
                          <m:t>1</m:t>
                        </m:r>
                      </m:sub>
                    </m:sSub>
                  </m:e>
                  <m:e>
                    <m:sSub>
                      <m:sSubPr>
                        <m:ctrlPr>
                          <w:rPr>
                            <w:rFonts w:ascii="Cambria Math" w:hAnsi="Cambria Math"/>
                          </w:rPr>
                        </m:ctrlPr>
                      </m:sSubPr>
                      <m:e>
                        <m:r>
                          <w:rPr>
                            <w:rFonts w:ascii="Cambria Math" w:hAnsi="Cambria Math"/>
                          </w:rPr>
                          <m:t>e</m:t>
                        </m:r>
                      </m:e>
                      <m:sub>
                        <m:r>
                          <w:rPr>
                            <w:rFonts w:ascii="Cambria Math" w:hAnsi="Cambria Math"/>
                          </w:rPr>
                          <m:t>11</m:t>
                        </m:r>
                      </m:sub>
                    </m:sSub>
                  </m:e>
                  <m:e>
                    <m:sSub>
                      <m:sSubPr>
                        <m:ctrlPr>
                          <w:rPr>
                            <w:rFonts w:ascii="Cambria Math" w:hAnsi="Cambria Math"/>
                          </w:rPr>
                        </m:ctrlPr>
                      </m:sSubPr>
                      <m:e>
                        <m:r>
                          <w:rPr>
                            <w:rFonts w:ascii="Cambria Math" w:hAnsi="Cambria Math"/>
                          </w:rPr>
                          <m:t>e</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e</m:t>
                        </m:r>
                      </m:e>
                      <m:sub>
                        <m:r>
                          <w:rPr>
                            <w:rFonts w:ascii="Cambria Math" w:hAnsi="Cambria Math"/>
                          </w:rPr>
                          <m:t>1n</m:t>
                        </m:r>
                      </m:sub>
                    </m:sSub>
                  </m:e>
                </m:mr>
                <m:mr>
                  <m:e>
                    <m:r>
                      <w:rPr>
                        <w:rFonts w:ascii="Cambria Math" w:hAnsi="Cambria Math"/>
                      </w:rPr>
                      <m:t>能</m:t>
                    </m:r>
                    <m:sSub>
                      <m:sSubPr>
                        <m:ctrlPr>
                          <w:rPr>
                            <w:rFonts w:ascii="Cambria Math" w:hAnsi="Cambria Math"/>
                          </w:rPr>
                        </m:ctrlPr>
                      </m:sSubPr>
                      <m:e>
                        <m:r>
                          <w:rPr>
                            <w:rFonts w:ascii="Cambria Math" w:hAnsi="Cambria Math"/>
                          </w:rPr>
                          <m:t>源</m:t>
                        </m:r>
                      </m:e>
                      <m:sub>
                        <m:r>
                          <w:rPr>
                            <w:rFonts w:ascii="Cambria Math" w:hAnsi="Cambria Math"/>
                          </w:rPr>
                          <m:t>2</m:t>
                        </m:r>
                      </m:sub>
                    </m:sSub>
                  </m:e>
                  <m:e>
                    <m:sSub>
                      <m:sSubPr>
                        <m:ctrlPr>
                          <w:rPr>
                            <w:rFonts w:ascii="Cambria Math" w:hAnsi="Cambria Math"/>
                          </w:rPr>
                        </m:ctrlPr>
                      </m:sSubPr>
                      <m:e>
                        <m:r>
                          <w:rPr>
                            <w:rFonts w:ascii="Cambria Math" w:hAnsi="Cambria Math"/>
                          </w:rPr>
                          <m:t>e</m:t>
                        </m:r>
                      </m:e>
                      <m:sub>
                        <m:r>
                          <w:rPr>
                            <w:rFonts w:ascii="Cambria Math" w:hAnsi="Cambria Math"/>
                          </w:rPr>
                          <m:t>21</m:t>
                        </m:r>
                      </m:sub>
                    </m:sSub>
                  </m:e>
                  <m:e>
                    <m:sSub>
                      <m:sSubPr>
                        <m:ctrlPr>
                          <w:rPr>
                            <w:rFonts w:ascii="Cambria Math" w:hAnsi="Cambria Math"/>
                          </w:rPr>
                        </m:ctrlPr>
                      </m:sSubPr>
                      <m:e>
                        <m:r>
                          <w:rPr>
                            <w:rFonts w:ascii="Cambria Math" w:hAnsi="Cambria Math"/>
                          </w:rPr>
                          <m:t>e</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e</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产</m:t>
                    </m:r>
                    <m:sSub>
                      <m:sSubPr>
                        <m:ctrlPr>
                          <w:rPr>
                            <w:rFonts w:ascii="Cambria Math" w:hAnsi="Cambria Math"/>
                          </w:rPr>
                        </m:ctrlPr>
                      </m:sSubPr>
                      <m:e>
                        <m:r>
                          <w:rPr>
                            <w:rFonts w:ascii="Cambria Math" w:hAnsi="Cambria Math"/>
                          </w:rPr>
                          <m:t>品</m:t>
                        </m:r>
                      </m:e>
                      <m:sub>
                        <m:r>
                          <w:rPr>
                            <w:rFonts w:ascii="Cambria Math" w:hAnsi="Cambria Math"/>
                          </w:rPr>
                          <m:t>1</m:t>
                        </m:r>
                      </m:sub>
                    </m:sSub>
                  </m:e>
                  <m:e>
                    <m:sSub>
                      <m:sSubPr>
                        <m:ctrlPr>
                          <w:rPr>
                            <w:rFonts w:ascii="Cambria Math" w:hAnsi="Cambria Math"/>
                          </w:rPr>
                        </m:ctrlPr>
                      </m:sSubPr>
                      <m:e>
                        <m:r>
                          <w:rPr>
                            <w:rFonts w:ascii="Cambria Math" w:hAnsi="Cambria Math"/>
                          </w:rPr>
                          <m:t>p</m:t>
                        </m:r>
                      </m:e>
                      <m:sub>
                        <m:r>
                          <w:rPr>
                            <w:rFonts w:ascii="Cambria Math" w:hAnsi="Cambria Math"/>
                          </w:rPr>
                          <m:t>11</m:t>
                        </m:r>
                      </m:sub>
                    </m:sSub>
                  </m:e>
                  <m:e>
                    <m:sSub>
                      <m:sSubPr>
                        <m:ctrlPr>
                          <w:rPr>
                            <w:rFonts w:ascii="Cambria Math" w:hAnsi="Cambria Math"/>
                          </w:rPr>
                        </m:ctrlPr>
                      </m:sSubPr>
                      <m:e>
                        <m:r>
                          <w:rPr>
                            <w:rFonts w:ascii="Cambria Math" w:hAnsi="Cambria Math"/>
                          </w:rPr>
                          <m:t>p</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1n</m:t>
                        </m:r>
                      </m:sub>
                    </m:sSub>
                  </m:e>
                </m:mr>
                <m:mr>
                  <m:e>
                    <m:r>
                      <w:rPr>
                        <w:rFonts w:ascii="Cambria Math" w:hAnsi="Cambria Math"/>
                      </w:rPr>
                      <m:t>产</m:t>
                    </m:r>
                    <m:sSub>
                      <m:sSubPr>
                        <m:ctrlPr>
                          <w:rPr>
                            <w:rFonts w:ascii="Cambria Math" w:hAnsi="Cambria Math"/>
                          </w:rPr>
                        </m:ctrlPr>
                      </m:sSubPr>
                      <m:e>
                        <m:r>
                          <w:rPr>
                            <w:rFonts w:ascii="Cambria Math" w:hAnsi="Cambria Math"/>
                          </w:rPr>
                          <m:t>品</m:t>
                        </m:r>
                      </m:e>
                      <m:sub>
                        <m:r>
                          <w:rPr>
                            <w:rFonts w:ascii="Cambria Math" w:hAnsi="Cambria Math"/>
                          </w:rPr>
                          <m:t>2</m:t>
                        </m:r>
                      </m:sub>
                    </m:sSub>
                  </m:e>
                  <m:e>
                    <m:sSub>
                      <m:sSubPr>
                        <m:ctrlPr>
                          <w:rPr>
                            <w:rFonts w:ascii="Cambria Math" w:hAnsi="Cambria Math"/>
                          </w:rPr>
                        </m:ctrlPr>
                      </m:sSubPr>
                      <m:e>
                        <m:r>
                          <w:rPr>
                            <w:rFonts w:ascii="Cambria Math" w:hAnsi="Cambria Math"/>
                          </w:rPr>
                          <m:t>p</m:t>
                        </m:r>
                      </m:e>
                      <m:sub>
                        <m:r>
                          <w:rPr>
                            <w:rFonts w:ascii="Cambria Math" w:hAnsi="Cambria Math"/>
                          </w:rPr>
                          <m:t>21</m:t>
                        </m:r>
                      </m:sub>
                    </m:sSub>
                  </m:e>
                  <m:e>
                    <m:sSub>
                      <m:sSubPr>
                        <m:ctrlPr>
                          <w:rPr>
                            <w:rFonts w:ascii="Cambria Math" w:hAnsi="Cambria Math"/>
                          </w:rPr>
                        </m:ctrlPr>
                      </m:sSubPr>
                      <m:e>
                        <m:r>
                          <w:rPr>
                            <w:rFonts w:ascii="Cambria Math" w:hAnsi="Cambria Math"/>
                          </w:rPr>
                          <m:t>p</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副产</m:t>
                    </m:r>
                    <m:sSub>
                      <m:sSubPr>
                        <m:ctrlPr>
                          <w:rPr>
                            <w:rFonts w:ascii="Cambria Math" w:hAnsi="Cambria Math"/>
                          </w:rPr>
                        </m:ctrlPr>
                      </m:sSubPr>
                      <m:e>
                        <m:r>
                          <w:rPr>
                            <w:rFonts w:ascii="Cambria Math" w:hAnsi="Cambria Math"/>
                          </w:rPr>
                          <m:t>品</m:t>
                        </m:r>
                      </m:e>
                      <m:sub>
                        <m:r>
                          <w:rPr>
                            <w:rFonts w:ascii="Cambria Math" w:hAnsi="Cambria Math"/>
                          </w:rPr>
                          <m:t>1</m:t>
                        </m:r>
                      </m:sub>
                    </m:sSub>
                  </m:e>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r>
                      <w:rPr>
                        <w:rFonts w:ascii="Cambria Math" w:hAnsi="Cambria Math"/>
                      </w:rPr>
                      <m:t>副产</m:t>
                    </m:r>
                    <m:sSub>
                      <m:sSubPr>
                        <m:ctrlPr>
                          <w:rPr>
                            <w:rFonts w:ascii="Cambria Math" w:hAnsi="Cambria Math"/>
                          </w:rPr>
                        </m:ctrlPr>
                      </m:sSubPr>
                      <m:e>
                        <m:r>
                          <w:rPr>
                            <w:rFonts w:ascii="Cambria Math" w:hAnsi="Cambria Math"/>
                          </w:rPr>
                          <m:t>品</m:t>
                        </m:r>
                      </m:e>
                      <m:sub>
                        <m:r>
                          <w:rPr>
                            <w:rFonts w:ascii="Cambria Math" w:hAnsi="Cambria Math"/>
                          </w:rPr>
                          <m:t>2</m:t>
                        </m:r>
                      </m:sub>
                    </m:sSub>
                  </m:e>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固</m:t>
                    </m:r>
                    <m:sSub>
                      <m:sSubPr>
                        <m:ctrlPr>
                          <w:rPr>
                            <w:rFonts w:ascii="Cambria Math" w:hAnsi="Cambria Math"/>
                          </w:rPr>
                        </m:ctrlPr>
                      </m:sSubPr>
                      <m:e>
                        <m:r>
                          <w:rPr>
                            <w:rFonts w:ascii="Cambria Math" w:hAnsi="Cambria Math"/>
                          </w:rPr>
                          <m:t>废</m:t>
                        </m:r>
                      </m:e>
                      <m:sub>
                        <m:r>
                          <w:rPr>
                            <w:rFonts w:ascii="Cambria Math" w:hAnsi="Cambria Math"/>
                          </w:rPr>
                          <m:t>1</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w</m:t>
                        </m:r>
                      </m:e>
                      <m:sub>
                        <m:r>
                          <w:rPr>
                            <w:rFonts w:ascii="Cambria Math" w:hAnsi="Cambria Math"/>
                          </w:rPr>
                          <m:t>1n</m:t>
                        </m:r>
                      </m:sub>
                    </m:sSub>
                  </m:e>
                </m:mr>
                <m:mr>
                  <m:e>
                    <m:r>
                      <w:rPr>
                        <w:rFonts w:ascii="Cambria Math" w:hAnsi="Cambria Math"/>
                      </w:rPr>
                      <m:t>固</m:t>
                    </m:r>
                    <m:sSub>
                      <m:sSubPr>
                        <m:ctrlPr>
                          <w:rPr>
                            <w:rFonts w:ascii="Cambria Math" w:hAnsi="Cambria Math"/>
                          </w:rPr>
                        </m:ctrlPr>
                      </m:sSubPr>
                      <m:e>
                        <m:r>
                          <w:rPr>
                            <w:rFonts w:ascii="Cambria Math" w:hAnsi="Cambria Math"/>
                          </w:rPr>
                          <m:t>废</m:t>
                        </m:r>
                      </m:e>
                      <m:sub>
                        <m:r>
                          <w:rPr>
                            <w:rFonts w:ascii="Cambria Math" w:hAnsi="Cambria Math"/>
                          </w:rPr>
                          <m:t>2</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w</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
            </m:e>
          </m:d>
          <m:r>
            <w:rPr>
              <w:rFonts w:ascii="Cambria Math" w:hAnsi="Cambria Math"/>
            </w:rPr>
            <m:t>  </m:t>
          </m:r>
          <m:r>
            <m:rPr>
              <m:nor/>
            </m:rPr>
            <w:rPr>
              <w:rFonts w:ascii="SimSun" w:hAnsi="SimSun"/>
            </w:rPr>
            <m:t>(5)</m:t>
          </m:r>
        </m:oMath>
      </m:oMathPara>
    </w:p>
    <w:p w14:paraId="31F08E1D"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其中</w:t>
      </w:r>
      <m:oMath>
        <m:r>
          <w:rPr>
            <w:rFonts w:ascii="Cambria Math" w:hAnsi="Cambria Math"/>
            <w:lang w:eastAsia="zh-CN"/>
          </w:rPr>
          <m:t>uni</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oMath>
      <w:r w:rsidRPr="00E108F8">
        <w:rPr>
          <w:rFonts w:ascii="SimSun" w:hAnsi="SimSun"/>
          <w:lang w:eastAsia="zh-CN"/>
        </w:rPr>
        <w:t>到</w:t>
      </w:r>
      <m:oMath>
        <m:r>
          <w:rPr>
            <w:rFonts w:ascii="Cambria Math" w:hAnsi="Cambria Math"/>
            <w:lang w:eastAsia="zh-CN"/>
          </w:rPr>
          <m:t>uni</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n</m:t>
            </m:r>
          </m:sub>
        </m:sSub>
      </m:oMath>
      <w:r w:rsidRPr="00E108F8">
        <w:rPr>
          <w:rFonts w:ascii="SimSun" w:hAnsi="SimSun"/>
          <w:lang w:eastAsia="zh-CN"/>
        </w:rPr>
        <w:t>对应工序各机组单元，</w:t>
      </w:r>
      <m:oMath>
        <m:r>
          <w:rPr>
            <w:rFonts w:ascii="Cambria Math" w:hAnsi="Cambria Math"/>
            <w:lang w:eastAsia="zh-CN"/>
          </w:rPr>
          <m:t>m</m:t>
        </m:r>
      </m:oMath>
      <w:r w:rsidRPr="00E108F8">
        <w:rPr>
          <w:rFonts w:ascii="SimSun" w:hAnsi="SimSun"/>
          <w:lang w:eastAsia="zh-CN"/>
        </w:rPr>
        <w:t>、</w:t>
      </w:r>
      <m:oMath>
        <m:r>
          <w:rPr>
            <w:rFonts w:ascii="Cambria Math" w:hAnsi="Cambria Math"/>
            <w:lang w:eastAsia="zh-CN"/>
          </w:rPr>
          <m:t>f</m:t>
        </m:r>
      </m:oMath>
      <w:r w:rsidRPr="00E108F8">
        <w:rPr>
          <w:rFonts w:ascii="SimSun" w:hAnsi="SimSun"/>
          <w:lang w:eastAsia="zh-CN"/>
        </w:rPr>
        <w:t>、</w:t>
      </w:r>
      <m:oMath>
        <m:r>
          <w:rPr>
            <w:rFonts w:ascii="Cambria Math" w:hAnsi="Cambria Math"/>
            <w:lang w:eastAsia="zh-CN"/>
          </w:rPr>
          <m:t>e</m:t>
        </m:r>
      </m:oMath>
      <w:r w:rsidRPr="00E108F8">
        <w:rPr>
          <w:rFonts w:ascii="SimSun" w:hAnsi="SimSun"/>
          <w:lang w:eastAsia="zh-CN"/>
        </w:rPr>
        <w:t>、</w:t>
      </w:r>
      <m:oMath>
        <m:r>
          <w:rPr>
            <w:rFonts w:ascii="Cambria Math" w:hAnsi="Cambria Math"/>
            <w:lang w:eastAsia="zh-CN"/>
          </w:rPr>
          <m:t>p</m:t>
        </m:r>
      </m:oMath>
      <w:r w:rsidRPr="00E108F8">
        <w:rPr>
          <w:rFonts w:ascii="SimSun" w:hAnsi="SimSun"/>
          <w:lang w:eastAsia="zh-CN"/>
        </w:rPr>
        <w:t>、</w:t>
      </w:r>
      <m:oMath>
        <m:r>
          <w:rPr>
            <w:rFonts w:ascii="Cambria Math" w:hAnsi="Cambria Math"/>
            <w:lang w:eastAsia="zh-CN"/>
          </w:rPr>
          <m:t>b</m:t>
        </m:r>
      </m:oMath>
      <w:r w:rsidRPr="00E108F8">
        <w:rPr>
          <w:rFonts w:ascii="SimSun" w:hAnsi="SimSun"/>
          <w:lang w:eastAsia="zh-CN"/>
        </w:rPr>
        <w:t>、</w:t>
      </w:r>
      <m:oMath>
        <m:r>
          <w:rPr>
            <w:rFonts w:ascii="Cambria Math" w:hAnsi="Cambria Math"/>
            <w:lang w:eastAsia="zh-CN"/>
          </w:rPr>
          <m:t>w</m:t>
        </m:r>
      </m:oMath>
      <w:r w:rsidRPr="00E108F8">
        <w:rPr>
          <w:rFonts w:ascii="SimSun" w:hAnsi="SimSun"/>
          <w:lang w:eastAsia="zh-CN"/>
        </w:rPr>
        <w:t>为该单元对应类别的各项数据的单位消耗系数。</w:t>
      </w:r>
    </w:p>
    <w:p w14:paraId="7488CA18" w14:textId="77777777" w:rsidR="00F545A3" w:rsidRPr="00E108F8" w:rsidRDefault="00F545A3" w:rsidP="006D2D4A">
      <w:pPr>
        <w:pStyle w:val="BodyText"/>
        <w:spacing w:line="360" w:lineRule="auto"/>
        <w:rPr>
          <w:rFonts w:ascii="SimSun" w:hAnsi="SimSun"/>
          <w:lang w:eastAsia="zh-CN"/>
        </w:rPr>
      </w:pPr>
      <w:r w:rsidRPr="00E108F8">
        <w:rPr>
          <w:rFonts w:ascii="SimSun" w:hAnsi="SimSun"/>
          <w:lang w:eastAsia="zh-CN"/>
        </w:rPr>
        <w:t>以我国典型的钢铁企业中能源部门为例，各机组单元清单示例如下：</w:t>
      </w:r>
    </w:p>
    <w:tbl>
      <w:tblPr>
        <w:tblStyle w:val="Table"/>
        <w:tblW w:w="0" w:type="auto"/>
        <w:jc w:val="center"/>
        <w:tblLook w:val="0020" w:firstRow="1" w:lastRow="0" w:firstColumn="0" w:lastColumn="0" w:noHBand="0" w:noVBand="0"/>
      </w:tblPr>
      <w:tblGrid>
        <w:gridCol w:w="1656"/>
        <w:gridCol w:w="2616"/>
      </w:tblGrid>
      <w:tr w:rsidR="00F545A3" w:rsidRPr="00E108F8" w14:paraId="6C623A02" w14:textId="77777777" w:rsidTr="006D2D4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EBDF993" w14:textId="77777777" w:rsidR="00F545A3" w:rsidRPr="00E108F8" w:rsidRDefault="00F545A3" w:rsidP="006D2D4A">
            <w:pPr>
              <w:pStyle w:val="Compact"/>
              <w:spacing w:line="360" w:lineRule="auto"/>
              <w:rPr>
                <w:rFonts w:ascii="SimSun" w:hAnsi="SimSun"/>
                <w:b/>
                <w:bCs/>
              </w:rPr>
            </w:pPr>
            <w:r w:rsidRPr="00E108F8">
              <w:rPr>
                <w:rFonts w:ascii="SimSun" w:hAnsi="SimSun"/>
                <w:b/>
                <w:bCs/>
              </w:rPr>
              <w:t>工序名称</w:t>
            </w:r>
          </w:p>
        </w:tc>
        <w:tc>
          <w:tcPr>
            <w:tcW w:w="0" w:type="auto"/>
          </w:tcPr>
          <w:p w14:paraId="191C43D0" w14:textId="77777777" w:rsidR="00F545A3" w:rsidRPr="00E108F8" w:rsidRDefault="00F545A3" w:rsidP="006D2D4A">
            <w:pPr>
              <w:pStyle w:val="Compact"/>
              <w:spacing w:line="360" w:lineRule="auto"/>
              <w:rPr>
                <w:rFonts w:ascii="SimSun" w:hAnsi="SimSun"/>
                <w:b/>
                <w:bCs/>
              </w:rPr>
            </w:pPr>
            <w:r w:rsidRPr="00E108F8">
              <w:rPr>
                <w:rFonts w:ascii="SimSun" w:hAnsi="SimSun"/>
                <w:b/>
                <w:bCs/>
              </w:rPr>
              <w:t>产品名称</w:t>
            </w:r>
          </w:p>
        </w:tc>
      </w:tr>
      <w:tr w:rsidR="00F545A3" w:rsidRPr="00E108F8" w14:paraId="5F5D9469" w14:textId="77777777" w:rsidTr="006D2D4A">
        <w:trPr>
          <w:jc w:val="center"/>
        </w:trPr>
        <w:tc>
          <w:tcPr>
            <w:tcW w:w="0" w:type="auto"/>
          </w:tcPr>
          <w:p w14:paraId="0F584874" w14:textId="77777777" w:rsidR="00F545A3" w:rsidRPr="00E108F8" w:rsidRDefault="00F545A3" w:rsidP="006D2D4A">
            <w:pPr>
              <w:pStyle w:val="Compact"/>
              <w:spacing w:line="360" w:lineRule="auto"/>
              <w:rPr>
                <w:rFonts w:ascii="SimSun" w:hAnsi="SimSun"/>
              </w:rPr>
            </w:pPr>
            <w:r w:rsidRPr="00E108F8">
              <w:rPr>
                <w:rFonts w:ascii="SimSun" w:hAnsi="SimSun"/>
              </w:rPr>
              <w:t>电力系统</w:t>
            </w:r>
          </w:p>
        </w:tc>
        <w:tc>
          <w:tcPr>
            <w:tcW w:w="0" w:type="auto"/>
          </w:tcPr>
          <w:p w14:paraId="48E04901" w14:textId="77777777" w:rsidR="00F545A3" w:rsidRPr="00E108F8" w:rsidRDefault="00F545A3" w:rsidP="006D2D4A">
            <w:pPr>
              <w:pStyle w:val="Compact"/>
              <w:spacing w:line="360" w:lineRule="auto"/>
              <w:rPr>
                <w:rFonts w:ascii="SimSun" w:hAnsi="SimSun"/>
              </w:rPr>
            </w:pPr>
            <w:r w:rsidRPr="00E108F8">
              <w:rPr>
                <w:rFonts w:ascii="SimSun" w:hAnsi="SimSun"/>
              </w:rPr>
              <w:t>混合电力</w:t>
            </w:r>
          </w:p>
        </w:tc>
      </w:tr>
      <w:tr w:rsidR="00F545A3" w:rsidRPr="00E108F8" w14:paraId="1A710EC8" w14:textId="77777777" w:rsidTr="006D2D4A">
        <w:trPr>
          <w:jc w:val="center"/>
        </w:trPr>
        <w:tc>
          <w:tcPr>
            <w:tcW w:w="0" w:type="auto"/>
          </w:tcPr>
          <w:p w14:paraId="24137350" w14:textId="77777777" w:rsidR="00F545A3" w:rsidRPr="00E108F8" w:rsidRDefault="00F545A3" w:rsidP="006D2D4A">
            <w:pPr>
              <w:pStyle w:val="Compact"/>
              <w:spacing w:line="360" w:lineRule="auto"/>
              <w:rPr>
                <w:rFonts w:ascii="SimSun" w:hAnsi="SimSun"/>
              </w:rPr>
            </w:pPr>
            <w:r w:rsidRPr="00E108F8">
              <w:rPr>
                <w:rFonts w:ascii="SimSun" w:hAnsi="SimSun"/>
              </w:rPr>
              <w:t>火电机组</w:t>
            </w:r>
          </w:p>
        </w:tc>
        <w:tc>
          <w:tcPr>
            <w:tcW w:w="0" w:type="auto"/>
          </w:tcPr>
          <w:p w14:paraId="193B7E82" w14:textId="77777777" w:rsidR="00F545A3" w:rsidRPr="00E108F8" w:rsidRDefault="00F545A3" w:rsidP="006D2D4A">
            <w:pPr>
              <w:pStyle w:val="Compact"/>
              <w:spacing w:line="360" w:lineRule="auto"/>
              <w:rPr>
                <w:rFonts w:ascii="SimSun" w:hAnsi="SimSun"/>
              </w:rPr>
            </w:pPr>
            <w:r w:rsidRPr="00E108F8">
              <w:rPr>
                <w:rFonts w:ascii="SimSun" w:hAnsi="SimSun"/>
              </w:rPr>
              <w:t>火电</w:t>
            </w:r>
          </w:p>
        </w:tc>
      </w:tr>
      <w:tr w:rsidR="00F545A3" w:rsidRPr="00E108F8" w14:paraId="35A7A9C1" w14:textId="77777777" w:rsidTr="006D2D4A">
        <w:trPr>
          <w:jc w:val="center"/>
        </w:trPr>
        <w:tc>
          <w:tcPr>
            <w:tcW w:w="0" w:type="auto"/>
          </w:tcPr>
          <w:p w14:paraId="7E50C20E" w14:textId="77777777" w:rsidR="00F545A3" w:rsidRPr="00E108F8" w:rsidRDefault="00F545A3" w:rsidP="006D2D4A">
            <w:pPr>
              <w:pStyle w:val="Compact"/>
              <w:spacing w:line="360" w:lineRule="auto"/>
              <w:rPr>
                <w:rFonts w:ascii="SimSun" w:hAnsi="SimSun"/>
              </w:rPr>
            </w:pPr>
            <w:r w:rsidRPr="00E108F8">
              <w:rPr>
                <w:rFonts w:ascii="SimSun" w:hAnsi="SimSun"/>
              </w:rPr>
              <w:t>余热发电机组</w:t>
            </w:r>
          </w:p>
        </w:tc>
        <w:tc>
          <w:tcPr>
            <w:tcW w:w="0" w:type="auto"/>
          </w:tcPr>
          <w:p w14:paraId="7B318426" w14:textId="77777777" w:rsidR="00F545A3" w:rsidRPr="00E108F8" w:rsidRDefault="00F545A3" w:rsidP="006D2D4A">
            <w:pPr>
              <w:pStyle w:val="Compact"/>
              <w:spacing w:line="360" w:lineRule="auto"/>
              <w:rPr>
                <w:rFonts w:ascii="SimSun" w:hAnsi="SimSun"/>
              </w:rPr>
            </w:pPr>
            <w:r w:rsidRPr="00E108F8">
              <w:rPr>
                <w:rFonts w:ascii="SimSun" w:hAnsi="SimSun"/>
              </w:rPr>
              <w:t>余热电</w:t>
            </w:r>
          </w:p>
        </w:tc>
      </w:tr>
      <w:tr w:rsidR="00F545A3" w:rsidRPr="00E108F8" w14:paraId="5AF91DAB" w14:textId="77777777" w:rsidTr="006D2D4A">
        <w:trPr>
          <w:jc w:val="center"/>
        </w:trPr>
        <w:tc>
          <w:tcPr>
            <w:tcW w:w="0" w:type="auto"/>
          </w:tcPr>
          <w:p w14:paraId="7C282601" w14:textId="77777777" w:rsidR="00F545A3" w:rsidRPr="00E108F8" w:rsidRDefault="00F545A3" w:rsidP="006D2D4A">
            <w:pPr>
              <w:pStyle w:val="Compact"/>
              <w:spacing w:line="360" w:lineRule="auto"/>
              <w:rPr>
                <w:rFonts w:ascii="SimSun" w:hAnsi="SimSun"/>
              </w:rPr>
            </w:pPr>
            <w:r w:rsidRPr="00E108F8">
              <w:rPr>
                <w:rFonts w:ascii="SimSun" w:hAnsi="SimSun"/>
              </w:rPr>
              <w:t>制氢工艺</w:t>
            </w:r>
          </w:p>
        </w:tc>
        <w:tc>
          <w:tcPr>
            <w:tcW w:w="0" w:type="auto"/>
          </w:tcPr>
          <w:p w14:paraId="2B46ECD9" w14:textId="77777777" w:rsidR="00F545A3" w:rsidRPr="00E108F8" w:rsidRDefault="00F545A3" w:rsidP="006D2D4A">
            <w:pPr>
              <w:pStyle w:val="Compact"/>
              <w:spacing w:line="360" w:lineRule="auto"/>
              <w:rPr>
                <w:rFonts w:ascii="SimSun" w:hAnsi="SimSun"/>
              </w:rPr>
            </w:pPr>
            <w:r w:rsidRPr="00E108F8">
              <w:rPr>
                <w:rFonts w:ascii="SimSun" w:hAnsi="SimSun"/>
              </w:rPr>
              <w:t>氢气</w:t>
            </w:r>
          </w:p>
        </w:tc>
      </w:tr>
      <w:tr w:rsidR="00F545A3" w:rsidRPr="00E108F8" w14:paraId="4991A912" w14:textId="77777777" w:rsidTr="006D2D4A">
        <w:trPr>
          <w:jc w:val="center"/>
        </w:trPr>
        <w:tc>
          <w:tcPr>
            <w:tcW w:w="0" w:type="auto"/>
          </w:tcPr>
          <w:p w14:paraId="21F404FC" w14:textId="77777777" w:rsidR="00F545A3" w:rsidRPr="00E108F8" w:rsidRDefault="00F545A3" w:rsidP="006D2D4A">
            <w:pPr>
              <w:pStyle w:val="Compact"/>
              <w:spacing w:line="360" w:lineRule="auto"/>
              <w:rPr>
                <w:rFonts w:ascii="SimSun" w:hAnsi="SimSun"/>
              </w:rPr>
            </w:pPr>
            <w:r w:rsidRPr="00E108F8">
              <w:rPr>
                <w:rFonts w:ascii="SimSun" w:hAnsi="SimSun"/>
              </w:rPr>
              <w:t>制氧工艺</w:t>
            </w:r>
          </w:p>
        </w:tc>
        <w:tc>
          <w:tcPr>
            <w:tcW w:w="0" w:type="auto"/>
          </w:tcPr>
          <w:p w14:paraId="2970058D" w14:textId="77777777" w:rsidR="00F545A3" w:rsidRPr="00E108F8" w:rsidRDefault="00F545A3" w:rsidP="006D2D4A">
            <w:pPr>
              <w:pStyle w:val="Compact"/>
              <w:spacing w:line="360" w:lineRule="auto"/>
              <w:rPr>
                <w:rFonts w:ascii="SimSun" w:hAnsi="SimSun"/>
              </w:rPr>
            </w:pPr>
            <w:r w:rsidRPr="00E108F8">
              <w:rPr>
                <w:rFonts w:ascii="SimSun" w:hAnsi="SimSun"/>
              </w:rPr>
              <w:t>氧气、氩气、氮气</w:t>
            </w:r>
          </w:p>
        </w:tc>
      </w:tr>
      <w:tr w:rsidR="00F545A3" w:rsidRPr="00E108F8" w14:paraId="1A6C6939" w14:textId="77777777" w:rsidTr="006D2D4A">
        <w:trPr>
          <w:jc w:val="center"/>
        </w:trPr>
        <w:tc>
          <w:tcPr>
            <w:tcW w:w="0" w:type="auto"/>
          </w:tcPr>
          <w:p w14:paraId="740FEFE0" w14:textId="77777777" w:rsidR="00F545A3" w:rsidRPr="00E108F8" w:rsidRDefault="00F545A3" w:rsidP="006D2D4A">
            <w:pPr>
              <w:pStyle w:val="Compact"/>
              <w:spacing w:line="360" w:lineRule="auto"/>
              <w:rPr>
                <w:rFonts w:ascii="SimSun" w:hAnsi="SimSun"/>
              </w:rPr>
            </w:pPr>
            <w:r w:rsidRPr="00E108F8">
              <w:rPr>
                <w:rFonts w:ascii="SimSun" w:hAnsi="SimSun"/>
              </w:rPr>
              <w:t>蒸汽单元</w:t>
            </w:r>
          </w:p>
        </w:tc>
        <w:tc>
          <w:tcPr>
            <w:tcW w:w="0" w:type="auto"/>
          </w:tcPr>
          <w:p w14:paraId="22726A80" w14:textId="77777777" w:rsidR="00F545A3" w:rsidRPr="00E108F8" w:rsidRDefault="00F545A3" w:rsidP="006D2D4A">
            <w:pPr>
              <w:pStyle w:val="Compact"/>
              <w:spacing w:line="360" w:lineRule="auto"/>
              <w:rPr>
                <w:rFonts w:ascii="SimSun" w:hAnsi="SimSun"/>
              </w:rPr>
            </w:pPr>
            <w:r w:rsidRPr="00E108F8">
              <w:rPr>
                <w:rFonts w:ascii="SimSun" w:hAnsi="SimSun"/>
              </w:rPr>
              <w:t>中、低压蒸汽</w:t>
            </w:r>
          </w:p>
        </w:tc>
      </w:tr>
      <w:tr w:rsidR="00F545A3" w:rsidRPr="00E108F8" w14:paraId="0E526DAE" w14:textId="77777777" w:rsidTr="006D2D4A">
        <w:trPr>
          <w:jc w:val="center"/>
        </w:trPr>
        <w:tc>
          <w:tcPr>
            <w:tcW w:w="0" w:type="auto"/>
          </w:tcPr>
          <w:p w14:paraId="4C0D7670" w14:textId="77777777" w:rsidR="00F545A3" w:rsidRPr="00E108F8" w:rsidRDefault="00F545A3" w:rsidP="006D2D4A">
            <w:pPr>
              <w:pStyle w:val="Compact"/>
              <w:spacing w:line="360" w:lineRule="auto"/>
              <w:rPr>
                <w:rFonts w:ascii="SimSun" w:hAnsi="SimSun"/>
              </w:rPr>
            </w:pPr>
            <w:r w:rsidRPr="00E108F8">
              <w:rPr>
                <w:rFonts w:ascii="SimSun" w:hAnsi="SimSun"/>
              </w:rPr>
              <w:t>煤气单元</w:t>
            </w:r>
          </w:p>
        </w:tc>
        <w:tc>
          <w:tcPr>
            <w:tcW w:w="0" w:type="auto"/>
          </w:tcPr>
          <w:p w14:paraId="3B859283" w14:textId="77777777" w:rsidR="00F545A3" w:rsidRPr="00E108F8" w:rsidRDefault="00F545A3" w:rsidP="006D2D4A">
            <w:pPr>
              <w:pStyle w:val="Compact"/>
              <w:spacing w:line="360" w:lineRule="auto"/>
              <w:rPr>
                <w:rFonts w:ascii="SimSun" w:hAnsi="SimSun"/>
                <w:lang w:eastAsia="zh-CN"/>
              </w:rPr>
            </w:pPr>
            <w:r w:rsidRPr="00E108F8">
              <w:rPr>
                <w:rFonts w:ascii="SimSun" w:hAnsi="SimSun"/>
                <w:lang w:eastAsia="zh-CN"/>
              </w:rPr>
              <w:t>高炉、焦炉、转炉煤气</w:t>
            </w:r>
          </w:p>
        </w:tc>
      </w:tr>
      <w:tr w:rsidR="00F545A3" w:rsidRPr="00E108F8" w14:paraId="22327679" w14:textId="77777777" w:rsidTr="006D2D4A">
        <w:trPr>
          <w:jc w:val="center"/>
        </w:trPr>
        <w:tc>
          <w:tcPr>
            <w:tcW w:w="0" w:type="auto"/>
          </w:tcPr>
          <w:p w14:paraId="0B4667A2" w14:textId="77777777" w:rsidR="00F545A3" w:rsidRPr="00E108F8" w:rsidRDefault="00F545A3" w:rsidP="006D2D4A">
            <w:pPr>
              <w:pStyle w:val="Compact"/>
              <w:spacing w:line="360" w:lineRule="auto"/>
              <w:rPr>
                <w:rFonts w:ascii="SimSun" w:hAnsi="SimSun"/>
              </w:rPr>
            </w:pPr>
            <w:proofErr w:type="spellStart"/>
            <w:r w:rsidRPr="00E108F8">
              <w:rPr>
                <w:rFonts w:ascii="SimSun" w:hAnsi="SimSun"/>
              </w:rPr>
              <w:t>天然气单元</w:t>
            </w:r>
            <w:proofErr w:type="spellEnd"/>
          </w:p>
        </w:tc>
        <w:tc>
          <w:tcPr>
            <w:tcW w:w="0" w:type="auto"/>
          </w:tcPr>
          <w:p w14:paraId="270266E7" w14:textId="77777777" w:rsidR="00F545A3" w:rsidRPr="00E108F8" w:rsidRDefault="00F545A3" w:rsidP="006D2D4A">
            <w:pPr>
              <w:pStyle w:val="Compact"/>
              <w:spacing w:line="360" w:lineRule="auto"/>
              <w:rPr>
                <w:rFonts w:ascii="SimSun" w:hAnsi="SimSun"/>
              </w:rPr>
            </w:pPr>
            <w:r w:rsidRPr="00E108F8">
              <w:rPr>
                <w:rFonts w:ascii="SimSun" w:hAnsi="SimSun"/>
              </w:rPr>
              <w:t>天然气</w:t>
            </w:r>
          </w:p>
        </w:tc>
      </w:tr>
      <w:tr w:rsidR="00F545A3" w:rsidRPr="00E108F8" w14:paraId="2FBF7F07" w14:textId="77777777" w:rsidTr="006D2D4A">
        <w:trPr>
          <w:jc w:val="center"/>
        </w:trPr>
        <w:tc>
          <w:tcPr>
            <w:tcW w:w="0" w:type="auto"/>
          </w:tcPr>
          <w:p w14:paraId="04F7CF89" w14:textId="77777777" w:rsidR="00F545A3" w:rsidRPr="00E108F8" w:rsidRDefault="00F545A3" w:rsidP="006D2D4A">
            <w:pPr>
              <w:pStyle w:val="Compact"/>
              <w:spacing w:line="360" w:lineRule="auto"/>
              <w:rPr>
                <w:rFonts w:ascii="SimSun" w:hAnsi="SimSun"/>
              </w:rPr>
            </w:pPr>
            <w:r w:rsidRPr="00E108F8">
              <w:rPr>
                <w:rFonts w:ascii="SimSun" w:hAnsi="SimSun"/>
              </w:rPr>
              <w:lastRenderedPageBreak/>
              <w:t>压缩空气单元</w:t>
            </w:r>
          </w:p>
        </w:tc>
        <w:tc>
          <w:tcPr>
            <w:tcW w:w="0" w:type="auto"/>
          </w:tcPr>
          <w:p w14:paraId="31E16A80" w14:textId="77777777" w:rsidR="00F545A3" w:rsidRPr="00E108F8" w:rsidRDefault="00F545A3" w:rsidP="006D2D4A">
            <w:pPr>
              <w:pStyle w:val="Compact"/>
              <w:spacing w:line="360" w:lineRule="auto"/>
              <w:rPr>
                <w:rFonts w:ascii="SimSun" w:hAnsi="SimSun"/>
              </w:rPr>
            </w:pPr>
            <w:r w:rsidRPr="00E108F8">
              <w:rPr>
                <w:rFonts w:ascii="SimSun" w:hAnsi="SimSun"/>
              </w:rPr>
              <w:t>压缩空气</w:t>
            </w:r>
          </w:p>
        </w:tc>
      </w:tr>
      <w:tr w:rsidR="00F545A3" w:rsidRPr="00E108F8" w14:paraId="10B098AF" w14:textId="77777777" w:rsidTr="006D2D4A">
        <w:trPr>
          <w:jc w:val="center"/>
        </w:trPr>
        <w:tc>
          <w:tcPr>
            <w:tcW w:w="0" w:type="auto"/>
          </w:tcPr>
          <w:p w14:paraId="6078F0CE" w14:textId="77777777" w:rsidR="00F545A3" w:rsidRPr="00E108F8" w:rsidRDefault="00F545A3" w:rsidP="006D2D4A">
            <w:pPr>
              <w:pStyle w:val="Compact"/>
              <w:spacing w:line="360" w:lineRule="auto"/>
              <w:rPr>
                <w:rFonts w:ascii="SimSun" w:hAnsi="SimSun"/>
              </w:rPr>
            </w:pPr>
            <w:r w:rsidRPr="00E108F8">
              <w:rPr>
                <w:rFonts w:ascii="SimSun" w:hAnsi="SimSun"/>
              </w:rPr>
              <w:t>鼓风单元</w:t>
            </w:r>
          </w:p>
        </w:tc>
        <w:tc>
          <w:tcPr>
            <w:tcW w:w="0" w:type="auto"/>
          </w:tcPr>
          <w:p w14:paraId="1ABAF0B2" w14:textId="77777777" w:rsidR="00F545A3" w:rsidRPr="00E108F8" w:rsidRDefault="00F545A3" w:rsidP="006D2D4A">
            <w:pPr>
              <w:pStyle w:val="Compact"/>
              <w:spacing w:line="360" w:lineRule="auto"/>
              <w:rPr>
                <w:rFonts w:ascii="SimSun" w:hAnsi="SimSun"/>
              </w:rPr>
            </w:pPr>
            <w:r w:rsidRPr="00E108F8">
              <w:rPr>
                <w:rFonts w:ascii="SimSun" w:hAnsi="SimSun"/>
              </w:rPr>
              <w:t>高炉鼓风</w:t>
            </w:r>
          </w:p>
        </w:tc>
      </w:tr>
      <w:tr w:rsidR="00F545A3" w:rsidRPr="00E108F8" w14:paraId="0FE3E36C" w14:textId="77777777" w:rsidTr="006D2D4A">
        <w:trPr>
          <w:jc w:val="center"/>
        </w:trPr>
        <w:tc>
          <w:tcPr>
            <w:tcW w:w="0" w:type="auto"/>
          </w:tcPr>
          <w:p w14:paraId="61DE3801" w14:textId="77777777" w:rsidR="00F545A3" w:rsidRPr="00E108F8" w:rsidRDefault="00F545A3" w:rsidP="006D2D4A">
            <w:pPr>
              <w:pStyle w:val="Compact"/>
              <w:spacing w:line="360" w:lineRule="auto"/>
              <w:rPr>
                <w:rFonts w:ascii="SimSun" w:hAnsi="SimSun"/>
              </w:rPr>
            </w:pPr>
            <w:r w:rsidRPr="00E108F8">
              <w:rPr>
                <w:rFonts w:ascii="SimSun" w:hAnsi="SimSun"/>
              </w:rPr>
              <w:t>水处理厂</w:t>
            </w:r>
          </w:p>
        </w:tc>
        <w:tc>
          <w:tcPr>
            <w:tcW w:w="0" w:type="auto"/>
          </w:tcPr>
          <w:p w14:paraId="251774AD" w14:textId="77777777" w:rsidR="00F545A3" w:rsidRPr="00E108F8" w:rsidRDefault="00F545A3" w:rsidP="006D2D4A">
            <w:pPr>
              <w:pStyle w:val="Compact"/>
              <w:spacing w:line="360" w:lineRule="auto"/>
              <w:rPr>
                <w:rFonts w:ascii="SimSun" w:hAnsi="SimSun"/>
              </w:rPr>
            </w:pPr>
            <w:r w:rsidRPr="00E108F8">
              <w:rPr>
                <w:rFonts w:ascii="SimSun" w:hAnsi="SimSun"/>
              </w:rPr>
              <w:t>纯水、工业水</w:t>
            </w:r>
          </w:p>
        </w:tc>
      </w:tr>
      <w:tr w:rsidR="00F545A3" w:rsidRPr="00E108F8" w14:paraId="241FED5F" w14:textId="77777777" w:rsidTr="006D2D4A">
        <w:trPr>
          <w:jc w:val="center"/>
        </w:trPr>
        <w:tc>
          <w:tcPr>
            <w:tcW w:w="0" w:type="auto"/>
          </w:tcPr>
          <w:p w14:paraId="34986028" w14:textId="77777777" w:rsidR="00F545A3" w:rsidRPr="00E108F8" w:rsidRDefault="00F545A3" w:rsidP="006D2D4A">
            <w:pPr>
              <w:pStyle w:val="Compact"/>
              <w:spacing w:line="360" w:lineRule="auto"/>
              <w:rPr>
                <w:rFonts w:ascii="SimSun" w:hAnsi="SimSun"/>
              </w:rPr>
            </w:pPr>
            <w:r w:rsidRPr="00E108F8">
              <w:rPr>
                <w:rFonts w:ascii="SimSun" w:hAnsi="SimSun"/>
              </w:rPr>
              <w:t>...</w:t>
            </w:r>
          </w:p>
        </w:tc>
        <w:tc>
          <w:tcPr>
            <w:tcW w:w="0" w:type="auto"/>
          </w:tcPr>
          <w:p w14:paraId="54ADA1AB" w14:textId="77777777" w:rsidR="00F545A3" w:rsidRPr="00E108F8" w:rsidRDefault="00F545A3" w:rsidP="00F545A3">
            <w:pPr>
              <w:pStyle w:val="Compact"/>
              <w:keepNext/>
              <w:spacing w:line="360" w:lineRule="auto"/>
              <w:rPr>
                <w:rFonts w:ascii="SimSun" w:hAnsi="SimSun"/>
              </w:rPr>
            </w:pPr>
            <w:r w:rsidRPr="00E108F8">
              <w:rPr>
                <w:rFonts w:ascii="SimSun" w:hAnsi="SimSun"/>
              </w:rPr>
              <w:t>...</w:t>
            </w:r>
          </w:p>
        </w:tc>
      </w:tr>
    </w:tbl>
    <w:p w14:paraId="54A9349D" w14:textId="781043BD" w:rsidR="00F545A3" w:rsidRPr="00AF6CDA" w:rsidRDefault="00F545A3" w:rsidP="00AF6CDA">
      <w:pPr>
        <w:pStyle w:val="Caption"/>
        <w:jc w:val="center"/>
        <w:rPr>
          <w:rFonts w:ascii="SimSun" w:hAnsi="SimSun"/>
          <w:i w:val="0"/>
          <w:iCs/>
          <w:sz w:val="20"/>
          <w:szCs w:val="20"/>
          <w:lang w:eastAsia="zh-CN"/>
        </w:rPr>
      </w:pPr>
      <w:bookmarkStart w:id="22" w:name="步骤10-检索工序间相互关联"/>
      <w:bookmarkEnd w:id="21"/>
      <w:r w:rsidRPr="00F545A3">
        <w:rPr>
          <w:rFonts w:ascii="SimSun" w:hAnsi="SimSun" w:hint="eastAsia"/>
          <w:i w:val="0"/>
          <w:iCs/>
          <w:sz w:val="20"/>
          <w:szCs w:val="20"/>
          <w:lang w:eastAsia="zh-CN"/>
        </w:rPr>
        <w:t>表</w:t>
      </w:r>
      <w:r w:rsidRPr="00F545A3">
        <w:rPr>
          <w:rFonts w:ascii="SimSun" w:hAnsi="SimSun"/>
          <w:i w:val="0"/>
          <w:iCs/>
          <w:sz w:val="20"/>
          <w:szCs w:val="20"/>
        </w:rPr>
        <w:fldChar w:fldCharType="begin"/>
      </w:r>
      <w:r w:rsidRPr="00F545A3">
        <w:rPr>
          <w:rFonts w:ascii="SimSun" w:hAnsi="SimSun"/>
          <w:i w:val="0"/>
          <w:iCs/>
          <w:sz w:val="20"/>
          <w:szCs w:val="20"/>
          <w:lang w:eastAsia="zh-CN"/>
        </w:rPr>
        <w:instrText xml:space="preserve"> </w:instrText>
      </w:r>
      <w:r w:rsidRPr="00F545A3">
        <w:rPr>
          <w:rFonts w:ascii="SimSun" w:hAnsi="SimSun" w:hint="eastAsia"/>
          <w:i w:val="0"/>
          <w:iCs/>
          <w:sz w:val="20"/>
          <w:szCs w:val="20"/>
          <w:lang w:eastAsia="zh-CN"/>
        </w:rPr>
        <w:instrText>SEQ 表 \* ARABIC</w:instrText>
      </w:r>
      <w:r w:rsidRPr="00F545A3">
        <w:rPr>
          <w:rFonts w:ascii="SimSun" w:hAnsi="SimSun"/>
          <w:i w:val="0"/>
          <w:iCs/>
          <w:sz w:val="20"/>
          <w:szCs w:val="20"/>
          <w:lang w:eastAsia="zh-CN"/>
        </w:rPr>
        <w:instrText xml:space="preserve"> </w:instrText>
      </w:r>
      <w:r w:rsidRPr="00F545A3">
        <w:rPr>
          <w:rFonts w:ascii="SimSun" w:hAnsi="SimSun"/>
          <w:i w:val="0"/>
          <w:iCs/>
          <w:sz w:val="20"/>
          <w:szCs w:val="20"/>
        </w:rPr>
        <w:fldChar w:fldCharType="separate"/>
      </w:r>
      <w:r w:rsidRPr="00F545A3">
        <w:rPr>
          <w:rFonts w:ascii="SimSun" w:hAnsi="SimSun"/>
          <w:i w:val="0"/>
          <w:iCs/>
          <w:noProof/>
          <w:sz w:val="20"/>
          <w:szCs w:val="20"/>
          <w:lang w:eastAsia="zh-CN"/>
        </w:rPr>
        <w:t>2</w:t>
      </w:r>
      <w:r w:rsidRPr="00F545A3">
        <w:rPr>
          <w:rFonts w:ascii="SimSun" w:hAnsi="SimSun"/>
          <w:i w:val="0"/>
          <w:iCs/>
          <w:sz w:val="20"/>
          <w:szCs w:val="20"/>
        </w:rPr>
        <w:fldChar w:fldCharType="end"/>
      </w:r>
      <w:r w:rsidRPr="00F545A3">
        <w:rPr>
          <w:rFonts w:ascii="SimSun" w:hAnsi="SimSun"/>
          <w:i w:val="0"/>
          <w:iCs/>
          <w:noProof/>
          <w:sz w:val="20"/>
          <w:szCs w:val="20"/>
          <w:lang w:eastAsia="zh-CN"/>
        </w:rPr>
        <w:t xml:space="preserve">. </w:t>
      </w:r>
      <w:r w:rsidRPr="00F545A3">
        <w:rPr>
          <w:rFonts w:ascii="SimSun" w:hAnsi="SimSun" w:hint="eastAsia"/>
          <w:i w:val="0"/>
          <w:iCs/>
          <w:noProof/>
          <w:sz w:val="20"/>
          <w:szCs w:val="20"/>
          <w:lang w:eastAsia="zh-CN"/>
        </w:rPr>
        <w:t>工序、产品对照清单</w:t>
      </w:r>
      <w:bookmarkStart w:id="23" w:name="步骤11-建立工序流程图"/>
      <w:bookmarkEnd w:id="22"/>
    </w:p>
    <w:p w14:paraId="7A5442B3" w14:textId="77777777" w:rsidR="00F545A3" w:rsidRPr="001D586F" w:rsidRDefault="00F545A3" w:rsidP="002C43CC">
      <w:pPr>
        <w:pStyle w:val="Heading3"/>
        <w:spacing w:line="360" w:lineRule="auto"/>
        <w:rPr>
          <w:rFonts w:ascii="SimSun" w:eastAsia="SimSun" w:hAnsi="SimSun"/>
          <w:sz w:val="24"/>
          <w:szCs w:val="24"/>
          <w:lang w:eastAsia="zh-CN"/>
        </w:rPr>
      </w:pPr>
      <w:bookmarkStart w:id="24" w:name="步骤12-建立直接消耗系数矩阵"/>
      <w:bookmarkEnd w:id="23"/>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12</w:t>
      </w:r>
      <w:r>
        <w:rPr>
          <w:rFonts w:ascii="SimSun" w:eastAsia="SimSun" w:hAnsi="SimSun"/>
          <w:sz w:val="24"/>
          <w:szCs w:val="24"/>
          <w:lang w:eastAsia="zh-CN"/>
        </w:rPr>
        <w:t xml:space="preserve">. </w:t>
      </w:r>
      <w:r w:rsidRPr="001D586F">
        <w:rPr>
          <w:rFonts w:ascii="SimSun" w:eastAsia="SimSun" w:hAnsi="SimSun"/>
          <w:sz w:val="24"/>
          <w:szCs w:val="24"/>
          <w:lang w:eastAsia="zh-CN"/>
        </w:rPr>
        <w:t>建立直接消耗系数矩阵</w:t>
      </w:r>
    </w:p>
    <w:p w14:paraId="0D8FBACD"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根据步骤9中投入产出矩阵以及步骤11中流程图，建立工序之间的直接消耗系数矩阵，结构如下所示：</w:t>
      </w:r>
    </w:p>
    <w:p w14:paraId="5DFE01FE" w14:textId="5CCA5E76" w:rsidR="00F545A3" w:rsidRPr="00E108F8" w:rsidRDefault="00F545A3" w:rsidP="006D2D4A">
      <w:pPr>
        <w:pStyle w:val="BodyText"/>
        <w:spacing w:line="360" w:lineRule="auto"/>
        <w:rPr>
          <w:rFonts w:ascii="SimSun" w:hAnsi="SimSun"/>
        </w:rPr>
      </w:pPr>
      <m:oMathPara>
        <m:oMathParaPr>
          <m:jc m:val="center"/>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w:rPr>
                        <w:rFonts w:ascii="Cambria Math" w:hAnsi="Cambria Math"/>
                      </w:rPr>
                      <m:t xml:space="preserve"> </m:t>
                    </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1</m:t>
                        </m:r>
                      </m:sub>
                    </m:sSub>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2</m:t>
                        </m:r>
                      </m:sub>
                    </m:sSub>
                  </m:e>
                  <m:e>
                    <m:r>
                      <m:rPr>
                        <m:sty m:val="p"/>
                      </m:rPr>
                      <w:rPr>
                        <w:rFonts w:ascii="Cambria Math" w:hAnsi="Cambria Math"/>
                      </w:rPr>
                      <m:t>…</m:t>
                    </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n</m:t>
                        </m:r>
                      </m:sub>
                    </m:sSub>
                  </m:e>
                </m:mr>
                <m:mr>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2</m:t>
                        </m:r>
                      </m:sub>
                    </m:sSub>
                  </m:e>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n2</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nn</m:t>
                        </m:r>
                      </m:sub>
                    </m:sSub>
                  </m:e>
                </m:mr>
              </m:m>
            </m:e>
          </m:d>
          <m:r>
            <w:rPr>
              <w:rFonts w:ascii="Cambria Math" w:hAnsi="Cambria Math"/>
            </w:rPr>
            <m:t>  </m:t>
          </m:r>
          <m:r>
            <m:rPr>
              <m:nor/>
            </m:rPr>
            <w:rPr>
              <w:rFonts w:ascii="SimSun" w:hAnsi="SimSun"/>
            </w:rPr>
            <m:t>(6)</m:t>
          </m:r>
        </m:oMath>
      </m:oMathPara>
    </w:p>
    <w:p w14:paraId="749F5DF6"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以</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21</m:t>
            </m:r>
          </m:sub>
        </m:sSub>
      </m:oMath>
      <w:r w:rsidRPr="00E108F8">
        <w:rPr>
          <w:rFonts w:ascii="SimSun" w:hAnsi="SimSun"/>
          <w:lang w:eastAsia="zh-CN"/>
        </w:rPr>
        <w:t>为例，其含义为机组单元1生产一单位的产品使用到了</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21</m:t>
            </m:r>
          </m:sub>
        </m:sSub>
      </m:oMath>
      <w:r w:rsidRPr="00E108F8">
        <w:rPr>
          <w:rFonts w:ascii="SimSun" w:hAnsi="SimSun"/>
          <w:lang w:eastAsia="zh-CN"/>
        </w:rPr>
        <w:t>机组单元2的产品作为其能源，依此类推。具体单元列表以钢铁企业实际生产过程为准，在此不做赘述。</w:t>
      </w:r>
    </w:p>
    <w:p w14:paraId="20E4ADC4" w14:textId="77777777" w:rsidR="00F545A3" w:rsidRPr="001D586F" w:rsidRDefault="00F545A3" w:rsidP="002C43CC">
      <w:pPr>
        <w:pStyle w:val="Heading3"/>
        <w:spacing w:line="360" w:lineRule="auto"/>
        <w:rPr>
          <w:rFonts w:ascii="SimSun" w:eastAsia="SimSun" w:hAnsi="SimSun"/>
          <w:sz w:val="24"/>
          <w:szCs w:val="24"/>
          <w:lang w:eastAsia="zh-CN"/>
        </w:rPr>
      </w:pPr>
      <w:bookmarkStart w:id="25" w:name="步骤13-计算完全需求系数矩阵"/>
      <w:bookmarkEnd w:id="24"/>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13</w:t>
      </w:r>
      <w:r>
        <w:rPr>
          <w:rFonts w:ascii="SimSun" w:eastAsia="SimSun" w:hAnsi="SimSun"/>
          <w:sz w:val="24"/>
          <w:szCs w:val="24"/>
          <w:lang w:eastAsia="zh-CN"/>
        </w:rPr>
        <w:t xml:space="preserve">. </w:t>
      </w:r>
      <w:r w:rsidRPr="001D586F">
        <w:rPr>
          <w:rFonts w:ascii="SimSun" w:eastAsia="SimSun" w:hAnsi="SimSun"/>
          <w:sz w:val="24"/>
          <w:szCs w:val="24"/>
          <w:lang w:eastAsia="zh-CN"/>
        </w:rPr>
        <w:t>计算完全需求系数矩阵</w:t>
      </w:r>
    </w:p>
    <w:p w14:paraId="7FEAF45E"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为了正确计算工序之间对资源的的间接消耗，本发明使用Leontief方法计算各产品的完全需求系数。根据步骤12中直接消耗系数矩阵，完全需求系数矩阵具体计算方式如下：</w:t>
      </w:r>
    </w:p>
    <w:p w14:paraId="73ADB4E1" w14:textId="77777777" w:rsidR="00F545A3" w:rsidRPr="00E108F8" w:rsidRDefault="00F545A3" w:rsidP="006D2D4A">
      <w:pPr>
        <w:pStyle w:val="BodyText"/>
        <w:spacing w:line="360" w:lineRule="auto"/>
        <w:rPr>
          <w:rFonts w:ascii="SimSun" w:hAnsi="SimSun"/>
          <w:lang w:eastAsia="zh-CN"/>
        </w:rPr>
      </w:pPr>
      <m:oMathPara>
        <m:oMathParaPr>
          <m:jc m:val="center"/>
        </m:oMathParaPr>
        <m:oMath>
          <m:r>
            <w:rPr>
              <w:rFonts w:ascii="Cambria Math" w:hAnsi="Cambria Math"/>
              <w:lang w:eastAsia="zh-CN"/>
            </w:rPr>
            <m:t>B</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A</m:t>
                  </m:r>
                </m:e>
              </m:d>
            </m:e>
            <m:sup>
              <m:r>
                <m:rPr>
                  <m:sty m:val="p"/>
                </m:rPr>
                <w:rPr>
                  <w:rFonts w:ascii="Cambria Math" w:hAnsi="Cambria Math"/>
                  <w:lang w:eastAsia="zh-CN"/>
                </w:rPr>
                <m:t>-</m:t>
              </m:r>
              <m:r>
                <w:rPr>
                  <w:rFonts w:ascii="Cambria Math" w:hAnsi="Cambria Math"/>
                  <w:lang w:eastAsia="zh-CN"/>
                </w:rPr>
                <m:t>1</m:t>
              </m:r>
            </m:sup>
          </m:sSup>
          <m:r>
            <w:rPr>
              <w:rFonts w:ascii="Cambria Math" w:hAnsi="Cambria Math"/>
              <w:lang w:eastAsia="zh-CN"/>
            </w:rPr>
            <m:t>  </m:t>
          </m:r>
          <m:r>
            <m:rPr>
              <m:nor/>
            </m:rPr>
            <w:rPr>
              <w:rFonts w:ascii="SimSun" w:hAnsi="SimSun"/>
              <w:lang w:eastAsia="zh-CN"/>
            </w:rPr>
            <m:t>(7)</m:t>
          </m:r>
        </m:oMath>
      </m:oMathPara>
    </w:p>
    <w:p w14:paraId="6A0109CE"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其中</w:t>
      </w:r>
      <m:oMath>
        <m:r>
          <w:rPr>
            <w:rFonts w:ascii="Cambria Math" w:hAnsi="Cambria Math"/>
            <w:lang w:eastAsia="zh-CN"/>
          </w:rPr>
          <m:t>I</m:t>
        </m:r>
      </m:oMath>
      <w:r w:rsidRPr="00E108F8">
        <w:rPr>
          <w:rFonts w:ascii="SimSun" w:hAnsi="SimSun"/>
          <w:lang w:eastAsia="zh-CN"/>
        </w:rPr>
        <w:t>为行列均为各机组单元的单位矩阵，对</w:t>
      </w:r>
      <m:oMath>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A</m:t>
            </m:r>
          </m:e>
        </m:d>
      </m:oMath>
      <w:r w:rsidRPr="00E108F8">
        <w:rPr>
          <w:rFonts w:ascii="SimSun" w:hAnsi="SimSun"/>
          <w:lang w:eastAsia="zh-CN"/>
        </w:rPr>
        <w:t>求逆，得出完全需求系数矩阵</w:t>
      </w:r>
      <m:oMath>
        <m:r>
          <w:rPr>
            <w:rFonts w:ascii="Cambria Math" w:hAnsi="Cambria Math"/>
            <w:lang w:eastAsia="zh-CN"/>
          </w:rPr>
          <m:t>B</m:t>
        </m:r>
      </m:oMath>
      <w:r w:rsidRPr="00E108F8">
        <w:rPr>
          <w:rFonts w:ascii="SimSun" w:hAnsi="SimSun"/>
          <w:lang w:eastAsia="zh-CN"/>
        </w:rPr>
        <w:t>。</w:t>
      </w:r>
    </w:p>
    <w:p w14:paraId="44E21D98" w14:textId="7C51E7C9" w:rsidR="00F545A3" w:rsidRPr="001D586F" w:rsidRDefault="00F545A3" w:rsidP="002C43CC">
      <w:pPr>
        <w:pStyle w:val="Heading3"/>
        <w:spacing w:line="360" w:lineRule="auto"/>
        <w:rPr>
          <w:rFonts w:ascii="SimSun" w:eastAsia="SimSun" w:hAnsi="SimSun"/>
          <w:sz w:val="24"/>
          <w:szCs w:val="24"/>
          <w:lang w:eastAsia="zh-CN"/>
        </w:rPr>
      </w:pPr>
      <w:bookmarkStart w:id="26" w:name="步骤14-现场数据划分边界"/>
      <w:bookmarkEnd w:id="25"/>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14</w:t>
      </w:r>
      <w:r>
        <w:rPr>
          <w:rFonts w:ascii="SimSun" w:eastAsia="SimSun" w:hAnsi="SimSun"/>
          <w:sz w:val="24"/>
          <w:szCs w:val="24"/>
          <w:lang w:eastAsia="zh-CN"/>
        </w:rPr>
        <w:t xml:space="preserve">. </w:t>
      </w:r>
      <w:r w:rsidRPr="001D586F">
        <w:rPr>
          <w:rFonts w:ascii="SimSun" w:eastAsia="SimSun" w:hAnsi="SimSun"/>
          <w:sz w:val="24"/>
          <w:szCs w:val="24"/>
          <w:lang w:eastAsia="zh-CN"/>
        </w:rPr>
        <w:t>现场数据边界</w:t>
      </w:r>
      <w:r w:rsidR="006B6886" w:rsidRPr="001D586F">
        <w:rPr>
          <w:rFonts w:ascii="SimSun" w:eastAsia="SimSun" w:hAnsi="SimSun"/>
          <w:sz w:val="24"/>
          <w:szCs w:val="24"/>
          <w:lang w:eastAsia="zh-CN"/>
        </w:rPr>
        <w:t>划分</w:t>
      </w:r>
    </w:p>
    <w:p w14:paraId="3196306E"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将各工序消耗的不同物料和能源按照边界条件进行划分，包括直接排放、间接排放（外购物料和能源）、副产品厂内抵扣及外卖抵扣、以及上游运输。</w:t>
      </w:r>
    </w:p>
    <w:p w14:paraId="69CCA820" w14:textId="77777777" w:rsidR="00F545A3" w:rsidRPr="001D586F" w:rsidRDefault="00F545A3" w:rsidP="002C43CC">
      <w:pPr>
        <w:pStyle w:val="Heading3"/>
        <w:spacing w:line="360" w:lineRule="auto"/>
        <w:rPr>
          <w:rFonts w:ascii="SimSun" w:eastAsia="SimSun" w:hAnsi="SimSun"/>
          <w:sz w:val="24"/>
          <w:szCs w:val="24"/>
          <w:lang w:eastAsia="zh-CN"/>
        </w:rPr>
      </w:pPr>
      <w:bookmarkStart w:id="27" w:name="步骤15-计算电力产品各边界内碳排放累积量"/>
      <w:bookmarkEnd w:id="26"/>
      <w:r w:rsidRPr="001D586F">
        <w:rPr>
          <w:rFonts w:ascii="SimSun" w:eastAsia="SimSun" w:hAnsi="SimSun"/>
          <w:sz w:val="24"/>
          <w:szCs w:val="24"/>
          <w:lang w:eastAsia="zh-CN"/>
        </w:rPr>
        <w:lastRenderedPageBreak/>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15</w:t>
      </w:r>
      <w:r>
        <w:rPr>
          <w:rFonts w:ascii="SimSun" w:eastAsia="SimSun" w:hAnsi="SimSun"/>
          <w:sz w:val="24"/>
          <w:szCs w:val="24"/>
          <w:lang w:eastAsia="zh-CN"/>
        </w:rPr>
        <w:t xml:space="preserve">. </w:t>
      </w:r>
      <w:r w:rsidRPr="001D586F">
        <w:rPr>
          <w:rFonts w:ascii="SimSun" w:eastAsia="SimSun" w:hAnsi="SimSun"/>
          <w:sz w:val="24"/>
          <w:szCs w:val="24"/>
          <w:lang w:eastAsia="zh-CN"/>
        </w:rPr>
        <w:t>计算电力产品各边界内碳排放累积量</w:t>
      </w:r>
    </w:p>
    <w:p w14:paraId="6B5ACE5B"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以步骤14中的边界范围为参照，将各工序对原材料、能源的单位消耗量，结合背景数据，代入步骤13得出的完全需求系数矩阵，得到电力产品在上游过程和下游过程的碳排放累积量，具体方法如下所述。</w:t>
      </w:r>
    </w:p>
    <w:p w14:paraId="15AB6722" w14:textId="77777777" w:rsidR="00F545A3" w:rsidRPr="00E108F8" w:rsidRDefault="00F545A3" w:rsidP="006D2D4A">
      <w:pPr>
        <w:pStyle w:val="BodyText"/>
        <w:spacing w:line="360" w:lineRule="auto"/>
        <w:rPr>
          <w:rFonts w:ascii="SimSun" w:hAnsi="SimSun"/>
          <w:lang w:eastAsia="zh-CN"/>
        </w:rPr>
      </w:pPr>
      <w:r w:rsidRPr="00E108F8">
        <w:rPr>
          <w:rFonts w:ascii="SimSun" w:hAnsi="SimSun"/>
          <w:lang w:eastAsia="zh-CN"/>
        </w:rPr>
        <w:t>得出完全消耗系数矩阵后，根据上文中描述的不同边界，左乘各自物料范围内的投出产出矩阵，再左乘对应的排放系数矩阵（</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D</m:t>
            </m:r>
          </m:sub>
        </m:sSub>
      </m:oMath>
      <w:r w:rsidRPr="00E108F8">
        <w:rPr>
          <w:rFonts w:ascii="SimSun" w:hAnsi="SimSun"/>
          <w:lang w:eastAsia="zh-CN"/>
        </w:rPr>
        <w:t>为直接排放，其他为间接排放系数），最终求和，得出混合电力产品在该边界范围内的生命周期碳排放因子。具体公式如下所示：</w:t>
      </w:r>
    </w:p>
    <w:p w14:paraId="6BA03062" w14:textId="77777777" w:rsidR="00F545A3" w:rsidRPr="00E108F8" w:rsidRDefault="00F545A3" w:rsidP="006D2D4A">
      <w:pPr>
        <w:pStyle w:val="BodyText"/>
        <w:spacing w:line="360" w:lineRule="auto"/>
        <w:rPr>
          <w:rFonts w:ascii="SimSun" w:hAnsi="SimSun"/>
          <w:lang w:eastAsia="zh-CN"/>
        </w:rPr>
      </w:pPr>
      <m:oMathPara>
        <m:oMathParaPr>
          <m:jc m:val="center"/>
        </m:oMathParaPr>
        <m:oMath>
          <m:r>
            <w:rPr>
              <w:rFonts w:ascii="Cambria Math" w:hAnsi="Cambria Math"/>
              <w:lang w:eastAsia="zh-CN"/>
            </w:rPr>
            <m:t>G</m:t>
          </m:r>
          <m:r>
            <m:rPr>
              <m:sty m:val="p"/>
            </m:rPr>
            <w:rPr>
              <w:rFonts w:ascii="Cambria Math" w:hAnsi="Cambria Math"/>
              <w:lang w:eastAsia="zh-CN"/>
            </w:rPr>
            <m:t>=∑</m:t>
          </m:r>
          <m:r>
            <w:rPr>
              <w:rFonts w:ascii="Cambria Math" w:hAnsi="Cambria Math"/>
              <w:lang w:eastAsia="zh-CN"/>
            </w:rPr>
            <m:t>EF</m:t>
          </m:r>
          <m:r>
            <m:rPr>
              <m:sty m:val="p"/>
            </m:rPr>
            <w:rPr>
              <w:rFonts w:ascii="Cambria Math" w:hAnsi="Cambria Math"/>
              <w:lang w:eastAsia="zh-CN"/>
            </w:rPr>
            <m:t>⋅</m:t>
          </m:r>
          <m:r>
            <w:rPr>
              <w:rFonts w:ascii="Cambria Math" w:hAnsi="Cambria Math"/>
              <w:lang w:eastAsia="zh-CN"/>
            </w:rPr>
            <m:t>D</m:t>
          </m:r>
          <m:r>
            <m:rPr>
              <m:sty m:val="p"/>
            </m:rPr>
            <w:rPr>
              <w:rFonts w:ascii="Cambria Math" w:hAnsi="Cambria Math"/>
              <w:lang w:eastAsia="zh-CN"/>
            </w:rPr>
            <m:t>⋅</m:t>
          </m:r>
          <m:r>
            <w:rPr>
              <w:rFonts w:ascii="Cambria Math" w:hAnsi="Cambria Math"/>
              <w:lang w:eastAsia="zh-CN"/>
            </w:rPr>
            <m:t>B  </m:t>
          </m:r>
          <m:r>
            <m:rPr>
              <m:nor/>
            </m:rPr>
            <w:rPr>
              <w:rFonts w:ascii="SimSun" w:hAnsi="SimSun"/>
              <w:lang w:eastAsia="zh-CN"/>
            </w:rPr>
            <m:t>(8)</m:t>
          </m:r>
        </m:oMath>
      </m:oMathPara>
    </w:p>
    <w:p w14:paraId="7B6CFFCE"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其中</w:t>
      </w:r>
      <m:oMath>
        <m:r>
          <w:rPr>
            <w:rFonts w:ascii="Cambria Math" w:hAnsi="Cambria Math"/>
            <w:lang w:eastAsia="zh-CN"/>
          </w:rPr>
          <m:t>D</m:t>
        </m:r>
      </m:oMath>
      <w:r w:rsidRPr="00E108F8">
        <w:rPr>
          <w:rFonts w:ascii="SimSun" w:hAnsi="SimSun"/>
          <w:lang w:eastAsia="zh-CN"/>
        </w:rPr>
        <w:t>为对应边界内原材料的投入矩阵，</w:t>
      </w:r>
      <m:oMath>
        <m:r>
          <w:rPr>
            <w:rFonts w:ascii="Cambria Math" w:hAnsi="Cambria Math"/>
            <w:lang w:eastAsia="zh-CN"/>
          </w:rPr>
          <m:t>EF</m:t>
        </m:r>
      </m:oMath>
      <w:r w:rsidRPr="00E108F8">
        <w:rPr>
          <w:rFonts w:ascii="SimSun" w:hAnsi="SimSun"/>
          <w:lang w:eastAsia="zh-CN"/>
        </w:rPr>
        <w:t>为包含在</w:t>
      </w:r>
      <m:oMath>
        <m:r>
          <w:rPr>
            <w:rFonts w:ascii="Cambria Math" w:hAnsi="Cambria Math"/>
            <w:lang w:eastAsia="zh-CN"/>
          </w:rPr>
          <m:t>D</m:t>
        </m:r>
      </m:oMath>
      <w:r w:rsidRPr="00E108F8">
        <w:rPr>
          <w:rFonts w:ascii="SimSun" w:hAnsi="SimSun"/>
          <w:lang w:eastAsia="zh-CN"/>
        </w:rPr>
        <w:t>中的原材料的间接排放系数矩阵，</w:t>
      </w:r>
      <m:oMath>
        <m:r>
          <w:rPr>
            <w:rFonts w:ascii="Cambria Math" w:hAnsi="Cambria Math"/>
            <w:lang w:eastAsia="zh-CN"/>
          </w:rPr>
          <m:t>G</m:t>
        </m:r>
      </m:oMath>
      <w:r w:rsidRPr="00E108F8">
        <w:rPr>
          <w:rFonts w:ascii="SimSun" w:hAnsi="SimSun"/>
          <w:lang w:eastAsia="zh-CN"/>
        </w:rPr>
        <w:t>为产品在对应边界内的生命周期碳负荷。此公式可通用于上文所述各边界内的碳负荷计算。</w:t>
      </w:r>
    </w:p>
    <w:p w14:paraId="1F9E8ABB" w14:textId="77777777" w:rsidR="00F545A3" w:rsidRPr="001D586F" w:rsidRDefault="00F545A3" w:rsidP="002C43CC">
      <w:pPr>
        <w:pStyle w:val="Heading3"/>
        <w:spacing w:line="360" w:lineRule="auto"/>
        <w:rPr>
          <w:rFonts w:ascii="SimSun" w:eastAsia="SimSun" w:hAnsi="SimSun"/>
          <w:sz w:val="24"/>
          <w:szCs w:val="24"/>
          <w:lang w:eastAsia="zh-CN"/>
        </w:rPr>
      </w:pPr>
      <w:bookmarkStart w:id="28" w:name="步骤16-汇总得出电力产品的生命周期碳足迹"/>
      <w:bookmarkEnd w:id="27"/>
      <w:r w:rsidRPr="001D586F">
        <w:rPr>
          <w:rFonts w:ascii="SimSun" w:eastAsia="SimSun" w:hAnsi="SimSun"/>
          <w:sz w:val="24"/>
          <w:szCs w:val="24"/>
          <w:lang w:eastAsia="zh-CN"/>
        </w:rPr>
        <w:t>步骤</w:t>
      </w:r>
      <w:r w:rsidRPr="001D586F">
        <w:rPr>
          <w:rFonts w:ascii="SimSun" w:eastAsia="SimSun" w:hAnsi="SimSun" w:hint="eastAsia"/>
          <w:sz w:val="24"/>
          <w:szCs w:val="24"/>
          <w:lang w:eastAsia="zh-CN"/>
        </w:rPr>
        <w:t>2.</w:t>
      </w:r>
      <w:r w:rsidRPr="001D586F">
        <w:rPr>
          <w:rFonts w:ascii="SimSun" w:eastAsia="SimSun" w:hAnsi="SimSun"/>
          <w:sz w:val="24"/>
          <w:szCs w:val="24"/>
          <w:lang w:eastAsia="zh-CN"/>
        </w:rPr>
        <w:t>16</w:t>
      </w:r>
      <w:r>
        <w:rPr>
          <w:rFonts w:ascii="SimSun" w:eastAsia="SimSun" w:hAnsi="SimSun"/>
          <w:sz w:val="24"/>
          <w:szCs w:val="24"/>
          <w:lang w:eastAsia="zh-CN"/>
        </w:rPr>
        <w:t xml:space="preserve">. </w:t>
      </w:r>
      <w:r w:rsidRPr="001D586F">
        <w:rPr>
          <w:rFonts w:ascii="SimSun" w:eastAsia="SimSun" w:hAnsi="SimSun"/>
          <w:sz w:val="24"/>
          <w:szCs w:val="24"/>
          <w:lang w:eastAsia="zh-CN"/>
        </w:rPr>
        <w:t>汇总得出电力产品的生命周期碳足迹</w:t>
      </w:r>
    </w:p>
    <w:p w14:paraId="203CFC61"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将电力产品在各边界范围内的累积碳排放进行分类汇总，得到电力产品的生命周期碳足迹。对所有范围内的计算结果并进行汇总后，便能得出混合电力产品在上游过程（原、辅料的生产、开采与运输），厂内电力生产过程，以及运输过程中产生的碳排放的碳负荷分布。</w:t>
      </w:r>
    </w:p>
    <w:p w14:paraId="5EAAE3E9" w14:textId="77777777" w:rsidR="00F545A3" w:rsidRPr="00E108F8" w:rsidRDefault="00F545A3" w:rsidP="006D2D4A">
      <w:pPr>
        <w:pStyle w:val="Heading3"/>
        <w:spacing w:line="360" w:lineRule="auto"/>
        <w:rPr>
          <w:rFonts w:ascii="SimSun" w:eastAsia="SimSun" w:hAnsi="SimSun"/>
          <w:lang w:eastAsia="zh-CN"/>
        </w:rPr>
      </w:pPr>
      <w:bookmarkStart w:id="29" w:name="X81c83778d3e7dd0fbcf88c3e6d3dae2e9acb6a2"/>
      <w:bookmarkEnd w:id="11"/>
      <w:bookmarkEnd w:id="12"/>
      <w:bookmarkEnd w:id="28"/>
      <w:r w:rsidRPr="00E108F8">
        <w:rPr>
          <w:rFonts w:ascii="SimSun" w:eastAsia="SimSun" w:hAnsi="SimSun"/>
          <w:lang w:eastAsia="zh-CN"/>
        </w:rPr>
        <w:t>步骤</w:t>
      </w:r>
      <w:r>
        <w:rPr>
          <w:rFonts w:ascii="SimSun" w:eastAsia="SimSun" w:hAnsi="SimSun" w:hint="eastAsia"/>
          <w:lang w:eastAsia="zh-CN"/>
        </w:rPr>
        <w:t>3</w:t>
      </w:r>
      <w:r w:rsidRPr="00E108F8">
        <w:rPr>
          <w:rFonts w:ascii="SimSun" w:eastAsia="SimSun" w:hAnsi="SimSun"/>
          <w:lang w:eastAsia="zh-CN"/>
        </w:rPr>
        <w:t xml:space="preserve">. </w:t>
      </w:r>
      <w:r>
        <w:rPr>
          <w:rFonts w:ascii="SimSun" w:eastAsia="SimSun" w:hAnsi="SimSun" w:hint="eastAsia"/>
          <w:lang w:eastAsia="zh-CN"/>
        </w:rPr>
        <w:t>混合电</w:t>
      </w:r>
      <w:r w:rsidRPr="00E108F8">
        <w:rPr>
          <w:rFonts w:ascii="SimSun" w:eastAsia="SimSun" w:hAnsi="SimSun"/>
          <w:lang w:eastAsia="zh-CN"/>
        </w:rPr>
        <w:t>生命周期影响评价</w:t>
      </w:r>
    </w:p>
    <w:p w14:paraId="5CF65735" w14:textId="77777777" w:rsidR="00F545A3" w:rsidRPr="00E108F8" w:rsidRDefault="00F545A3" w:rsidP="00BB36E1">
      <w:pPr>
        <w:pStyle w:val="FirstParagraph"/>
        <w:spacing w:line="360" w:lineRule="auto"/>
        <w:rPr>
          <w:rFonts w:ascii="SimSun" w:hAnsi="SimSun"/>
          <w:lang w:eastAsia="zh-CN"/>
        </w:rPr>
      </w:pPr>
      <w:r w:rsidRPr="00E108F8">
        <w:rPr>
          <w:rFonts w:ascii="SimSun" w:hAnsi="SimSun"/>
          <w:lang w:eastAsia="zh-CN"/>
        </w:rPr>
        <w:t>本发明对电力产品的生命周期碳足迹分析方法仅提供理论支持，具体如何评价混合电力产品生命周期影响，需结合钢铁企业机组单元分布，以及实际生产活动中的现场数据进行分析。本发明根据可能产生的结果提供以下建议：</w:t>
      </w:r>
    </w:p>
    <w:p w14:paraId="717C65DE" w14:textId="77777777" w:rsidR="00F545A3" w:rsidRPr="00E108F8" w:rsidRDefault="00F545A3" w:rsidP="006D2D4A">
      <w:pPr>
        <w:numPr>
          <w:ilvl w:val="0"/>
          <w:numId w:val="4"/>
        </w:numPr>
        <w:spacing w:line="360" w:lineRule="auto"/>
        <w:rPr>
          <w:rFonts w:ascii="SimSun" w:hAnsi="SimSun"/>
          <w:lang w:eastAsia="zh-CN"/>
        </w:rPr>
      </w:pPr>
      <w:r w:rsidRPr="00E108F8">
        <w:rPr>
          <w:rFonts w:ascii="SimSun" w:hAnsi="SimSun"/>
          <w:lang w:eastAsia="zh-CN"/>
        </w:rPr>
        <w:t>根据电力产品在不同边界内的碳足迹分布进行评价，对不同时间段内的结果进行横向对比，若某一边界内的碳排放明显高于平均值，则校验相应时间段的现场数据，寻找优化空间。</w:t>
      </w:r>
    </w:p>
    <w:p w14:paraId="4C5CD8C7" w14:textId="77777777" w:rsidR="00F545A3" w:rsidRPr="00E108F8" w:rsidRDefault="00F545A3" w:rsidP="006D2D4A">
      <w:pPr>
        <w:numPr>
          <w:ilvl w:val="0"/>
          <w:numId w:val="4"/>
        </w:numPr>
        <w:spacing w:line="360" w:lineRule="auto"/>
        <w:rPr>
          <w:rFonts w:ascii="SimSun" w:hAnsi="SimSun"/>
          <w:lang w:eastAsia="zh-CN"/>
        </w:rPr>
      </w:pPr>
      <w:r w:rsidRPr="00E108F8">
        <w:rPr>
          <w:rFonts w:ascii="SimSun" w:hAnsi="SimSun"/>
          <w:lang w:eastAsia="zh-CN"/>
        </w:rPr>
        <w:lastRenderedPageBreak/>
        <w:t>按照产品类别，对各边界内的碳足迹分别进行分析。若某一能源产品的碳排放因子过高，则可能导致相关电力产品的碳排放上升，因此需要重点优化该产品在对应边界内的生产工艺。</w:t>
      </w:r>
    </w:p>
    <w:p w14:paraId="20F5301F" w14:textId="77777777" w:rsidR="00F545A3" w:rsidRPr="00E108F8" w:rsidRDefault="00F545A3" w:rsidP="006D2D4A">
      <w:pPr>
        <w:pStyle w:val="FirstParagraph"/>
        <w:spacing w:line="360" w:lineRule="auto"/>
        <w:rPr>
          <w:rFonts w:ascii="SimSun" w:hAnsi="SimSun"/>
          <w:lang w:eastAsia="zh-CN"/>
        </w:rPr>
      </w:pPr>
      <w:r w:rsidRPr="00E108F8">
        <w:rPr>
          <w:rFonts w:ascii="SimSun" w:hAnsi="SimSun"/>
          <w:lang w:eastAsia="zh-CN"/>
        </w:rPr>
        <w:t>上述建议针对钢铁企业在实际应用本方法时可能出现的结果进行讨论，仅供参考。</w:t>
      </w:r>
    </w:p>
    <w:p w14:paraId="7943E954" w14:textId="77777777" w:rsidR="00F545A3" w:rsidRPr="00E108F8" w:rsidRDefault="00F545A3" w:rsidP="006D2D4A">
      <w:pPr>
        <w:pStyle w:val="Heading2"/>
        <w:spacing w:line="360" w:lineRule="auto"/>
        <w:rPr>
          <w:rFonts w:ascii="SimSun" w:eastAsia="SimSun" w:hAnsi="SimSun"/>
          <w:lang w:eastAsia="zh-CN"/>
        </w:rPr>
      </w:pPr>
      <w:bookmarkStart w:id="30" w:name="X10bafb65cbd2662aa5402f302fb72a7e6adf1a6"/>
      <w:bookmarkEnd w:id="6"/>
      <w:bookmarkEnd w:id="29"/>
      <w:r w:rsidRPr="00E108F8">
        <w:rPr>
          <w:rFonts w:ascii="SimSun" w:eastAsia="SimSun" w:hAnsi="SimSun"/>
          <w:lang w:eastAsia="zh-CN"/>
        </w:rPr>
        <w:t>6. 本专利申请的有益效果</w:t>
      </w:r>
    </w:p>
    <w:p w14:paraId="3D5B3413" w14:textId="77777777" w:rsidR="00F545A3" w:rsidRDefault="00F545A3" w:rsidP="00BB36E1">
      <w:pPr>
        <w:pStyle w:val="FirstParagraph"/>
        <w:spacing w:line="360" w:lineRule="auto"/>
        <w:ind w:firstLine="720"/>
        <w:rPr>
          <w:rFonts w:ascii="SimSun" w:hAnsi="SimSun"/>
          <w:lang w:eastAsia="zh-CN"/>
        </w:rPr>
      </w:pPr>
      <w:r w:rsidRPr="00E108F8">
        <w:rPr>
          <w:rFonts w:ascii="SimSun" w:hAnsi="SimSun"/>
          <w:lang w:eastAsia="zh-CN"/>
        </w:rPr>
        <w:t>本发明对钢铁生产中的重要环节——电力能源生产工序进行建模，提出了一种针对钢铁企业中混合电产品的生命周期碳足迹计算方法。</w:t>
      </w:r>
    </w:p>
    <w:p w14:paraId="6EE9A0C7" w14:textId="77777777" w:rsidR="00F545A3" w:rsidRDefault="00F545A3" w:rsidP="00BB36E1">
      <w:pPr>
        <w:pStyle w:val="FirstParagraph"/>
        <w:spacing w:line="360" w:lineRule="auto"/>
        <w:ind w:firstLine="720"/>
        <w:rPr>
          <w:rFonts w:ascii="SimSun" w:hAnsi="SimSun"/>
          <w:lang w:eastAsia="zh-CN"/>
        </w:rPr>
      </w:pPr>
      <w:r w:rsidRPr="00E108F8">
        <w:rPr>
          <w:rFonts w:ascii="SimSun" w:hAnsi="SimSun"/>
          <w:lang w:eastAsia="zh-CN"/>
        </w:rPr>
        <w:t>本发明基于Leontief投入产出模型，通过将钢铁企业在电力能源生产过程中的现场数据，按照不同工序单元进行划分，整合生产单位混合电所消耗的原材料、辅助材料、能源，并将与电力生产、使用相关的能辅工序，将实际生产中投入的原材料和产出的产品与其他工序相关联，结合原材料、辅助材料、能源以及副产品的背景数据和运输数据，使用矩阵方法成功构建了混合电产品在各工序中普遍存在的资源互用和间接消耗关系，解决了一般分析方法对于钢铁生产中各类电力工序建模困难的问题。</w:t>
      </w:r>
    </w:p>
    <w:p w14:paraId="13C9F75E" w14:textId="77777777" w:rsidR="00F545A3" w:rsidRPr="00E108F8" w:rsidRDefault="00F545A3" w:rsidP="00BB36E1">
      <w:pPr>
        <w:pStyle w:val="FirstParagraph"/>
        <w:spacing w:line="360" w:lineRule="auto"/>
        <w:ind w:firstLine="720"/>
        <w:rPr>
          <w:rFonts w:ascii="SimSun" w:hAnsi="SimSun"/>
          <w:lang w:eastAsia="zh-CN"/>
        </w:rPr>
      </w:pPr>
      <w:r w:rsidRPr="00E108F8">
        <w:rPr>
          <w:rFonts w:ascii="SimSun" w:hAnsi="SimSun"/>
          <w:lang w:eastAsia="zh-CN"/>
        </w:rPr>
        <w:t>本发明通过开展混合电碳足迹计算，可帮助企业了解其电力产品在上游、厂内生产过程、厂内运输等各阶段的碳排放量及其占比，以利于通过调整混合电结构来制定有效的碳减排方案。</w:t>
      </w:r>
    </w:p>
    <w:p w14:paraId="46239B67" w14:textId="77777777" w:rsidR="00F545A3" w:rsidRPr="00E108F8" w:rsidRDefault="00F545A3" w:rsidP="006D2D4A">
      <w:pPr>
        <w:pStyle w:val="Heading2"/>
        <w:spacing w:line="360" w:lineRule="auto"/>
        <w:rPr>
          <w:rFonts w:ascii="SimSun" w:eastAsia="SimSun" w:hAnsi="SimSun"/>
          <w:lang w:eastAsia="zh-CN"/>
        </w:rPr>
      </w:pPr>
      <w:bookmarkStart w:id="31" w:name="Xa437ca816eb3dd9997a29288ac11e1160e624d2"/>
      <w:bookmarkEnd w:id="30"/>
      <w:r w:rsidRPr="00E108F8">
        <w:rPr>
          <w:rFonts w:ascii="SimSun" w:eastAsia="SimSun" w:hAnsi="SimSun"/>
          <w:lang w:eastAsia="zh-CN"/>
        </w:rPr>
        <w:t>7. 可以实现本发明的方式与途径</w:t>
      </w:r>
    </w:p>
    <w:p w14:paraId="1E71D24F" w14:textId="5F0D987B" w:rsidR="00AB52F0" w:rsidRDefault="00F545A3" w:rsidP="00060FA3">
      <w:pPr>
        <w:pStyle w:val="FirstParagraph"/>
        <w:spacing w:line="360" w:lineRule="auto"/>
        <w:ind w:firstLine="720"/>
        <w:rPr>
          <w:rFonts w:ascii="SimSun" w:hAnsi="SimSun"/>
          <w:lang w:eastAsia="zh-CN"/>
        </w:rPr>
      </w:pPr>
      <w:r w:rsidRPr="00E108F8">
        <w:rPr>
          <w:rFonts w:ascii="SimSun" w:hAnsi="SimSun"/>
          <w:lang w:eastAsia="zh-CN"/>
        </w:rPr>
        <w:t>本发明能够广泛应用并部署于各类数据系统，如大数据与云计算平台。本发明的实际应用可针对钢铁企业生产数据，以及机组单元分布进行建模，依据上述步骤，对钢铁企业中混合电力能源的碳足迹建立高精度、自动化、可视化、可追溯的生命周期评价体系和系统。</w:t>
      </w:r>
      <w:bookmarkEnd w:id="0"/>
      <w:bookmarkEnd w:id="31"/>
    </w:p>
    <w:p w14:paraId="19124892" w14:textId="4625BE19" w:rsidR="007E3600" w:rsidRDefault="007E3600" w:rsidP="007E3600">
      <w:pPr>
        <w:pStyle w:val="Heading2"/>
        <w:spacing w:line="360" w:lineRule="auto"/>
        <w:rPr>
          <w:rFonts w:ascii="SimSun" w:eastAsia="SimSun" w:hAnsi="SimSun"/>
          <w:lang w:eastAsia="zh-CN"/>
        </w:rPr>
      </w:pPr>
      <w:r>
        <w:rPr>
          <w:rFonts w:ascii="SimSun" w:eastAsia="SimSun" w:hAnsi="SimSun" w:hint="eastAsia"/>
          <w:lang w:eastAsia="zh-CN"/>
        </w:rPr>
        <w:t>8</w:t>
      </w:r>
      <w:r w:rsidRPr="00E108F8">
        <w:rPr>
          <w:rFonts w:ascii="SimSun" w:eastAsia="SimSun" w:hAnsi="SimSun"/>
          <w:lang w:eastAsia="zh-CN"/>
        </w:rPr>
        <w:t xml:space="preserve">. </w:t>
      </w:r>
      <w:r>
        <w:rPr>
          <w:rFonts w:ascii="SimSun" w:eastAsia="SimSun" w:hAnsi="SimSun" w:hint="eastAsia"/>
          <w:lang w:eastAsia="zh-CN"/>
        </w:rPr>
        <w:t>附图</w:t>
      </w:r>
    </w:p>
    <w:p w14:paraId="04F640B7" w14:textId="77777777" w:rsidR="00197B61" w:rsidRDefault="00197B61" w:rsidP="00197B61">
      <w:pPr>
        <w:pStyle w:val="BodyText"/>
        <w:rPr>
          <w:lang w:eastAsia="zh-CN"/>
        </w:rPr>
      </w:pPr>
    </w:p>
    <w:p w14:paraId="4B679421" w14:textId="30DDE303" w:rsidR="00197B61" w:rsidRDefault="00CD2962" w:rsidP="00197B61">
      <w:pPr>
        <w:pStyle w:val="BodyText"/>
        <w:keepNext/>
        <w:jc w:val="center"/>
        <w:rPr>
          <w:lang w:eastAsia="zh-CN"/>
        </w:rPr>
      </w:pPr>
      <w:r>
        <w:rPr>
          <w:noProof/>
        </w:rPr>
        <w:lastRenderedPageBreak/>
        <w:drawing>
          <wp:inline distT="0" distB="0" distL="0" distR="0" wp14:anchorId="4B5ABA0A" wp14:editId="2108BA05">
            <wp:extent cx="5943600" cy="3530600"/>
            <wp:effectExtent l="0" t="0" r="0" b="0"/>
            <wp:docPr id="1467626147"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6147" name="Picture 3"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1CA178EA" w14:textId="297BEA91" w:rsidR="00197B61" w:rsidRPr="00197B61" w:rsidRDefault="00197B61" w:rsidP="00197B61">
      <w:pPr>
        <w:pStyle w:val="Caption"/>
        <w:jc w:val="center"/>
        <w:rPr>
          <w:rFonts w:ascii="SimSun" w:hAnsi="SimSun"/>
          <w:i w:val="0"/>
          <w:iCs/>
          <w:sz w:val="20"/>
          <w:szCs w:val="20"/>
          <w:lang w:eastAsia="zh-CN"/>
        </w:rPr>
      </w:pPr>
      <w:r w:rsidRPr="00197B61">
        <w:rPr>
          <w:rFonts w:ascii="SimSun" w:hAnsi="SimSun" w:hint="eastAsia"/>
          <w:i w:val="0"/>
          <w:iCs/>
          <w:sz w:val="20"/>
          <w:szCs w:val="20"/>
          <w:lang w:eastAsia="zh-CN"/>
        </w:rPr>
        <w:t>图</w:t>
      </w:r>
      <w:r w:rsidRPr="00197B61">
        <w:rPr>
          <w:rFonts w:ascii="SimSun" w:hAnsi="SimSun"/>
          <w:i w:val="0"/>
          <w:iCs/>
          <w:sz w:val="20"/>
          <w:szCs w:val="20"/>
        </w:rPr>
        <w:fldChar w:fldCharType="begin"/>
      </w:r>
      <w:r w:rsidRPr="00197B61">
        <w:rPr>
          <w:rFonts w:ascii="SimSun" w:hAnsi="SimSun"/>
          <w:i w:val="0"/>
          <w:iCs/>
          <w:sz w:val="20"/>
          <w:szCs w:val="20"/>
          <w:lang w:eastAsia="zh-CN"/>
        </w:rPr>
        <w:instrText xml:space="preserve"> </w:instrText>
      </w:r>
      <w:r w:rsidRPr="00197B61">
        <w:rPr>
          <w:rFonts w:ascii="SimSun" w:hAnsi="SimSun" w:hint="eastAsia"/>
          <w:i w:val="0"/>
          <w:iCs/>
          <w:sz w:val="20"/>
          <w:szCs w:val="20"/>
          <w:lang w:eastAsia="zh-CN"/>
        </w:rPr>
        <w:instrText>SEQ 图 \* ARABIC</w:instrText>
      </w:r>
      <w:r w:rsidRPr="00197B61">
        <w:rPr>
          <w:rFonts w:ascii="SimSun" w:hAnsi="SimSun"/>
          <w:i w:val="0"/>
          <w:iCs/>
          <w:sz w:val="20"/>
          <w:szCs w:val="20"/>
          <w:lang w:eastAsia="zh-CN"/>
        </w:rPr>
        <w:instrText xml:space="preserve"> </w:instrText>
      </w:r>
      <w:r w:rsidRPr="00197B61">
        <w:rPr>
          <w:rFonts w:ascii="SimSun" w:hAnsi="SimSun"/>
          <w:i w:val="0"/>
          <w:iCs/>
          <w:sz w:val="20"/>
          <w:szCs w:val="20"/>
        </w:rPr>
        <w:fldChar w:fldCharType="separate"/>
      </w:r>
      <w:r w:rsidRPr="00197B61">
        <w:rPr>
          <w:rFonts w:ascii="SimSun" w:hAnsi="SimSun"/>
          <w:i w:val="0"/>
          <w:iCs/>
          <w:noProof/>
          <w:sz w:val="20"/>
          <w:szCs w:val="20"/>
          <w:lang w:eastAsia="zh-CN"/>
        </w:rPr>
        <w:t>1</w:t>
      </w:r>
      <w:r w:rsidRPr="00197B61">
        <w:rPr>
          <w:rFonts w:ascii="SimSun" w:hAnsi="SimSun"/>
          <w:i w:val="0"/>
          <w:iCs/>
          <w:sz w:val="20"/>
          <w:szCs w:val="20"/>
        </w:rPr>
        <w:fldChar w:fldCharType="end"/>
      </w:r>
      <w:r w:rsidRPr="00197B61">
        <w:rPr>
          <w:rFonts w:ascii="SimSun" w:hAnsi="SimSun"/>
          <w:i w:val="0"/>
          <w:iCs/>
          <w:sz w:val="20"/>
          <w:szCs w:val="20"/>
          <w:lang w:eastAsia="zh-CN"/>
        </w:rPr>
        <w:t xml:space="preserve">. </w:t>
      </w:r>
      <w:r w:rsidRPr="00197B61">
        <w:rPr>
          <w:rFonts w:ascii="SimSun" w:hAnsi="SimSun" w:hint="eastAsia"/>
          <w:i w:val="0"/>
          <w:iCs/>
          <w:sz w:val="20"/>
          <w:szCs w:val="20"/>
          <w:lang w:eastAsia="zh-CN"/>
        </w:rPr>
        <w:t>本发明技术方案步骤图</w:t>
      </w:r>
    </w:p>
    <w:p w14:paraId="16F23357" w14:textId="77777777" w:rsidR="00894909" w:rsidRDefault="00F545A3" w:rsidP="00894909">
      <w:pPr>
        <w:pStyle w:val="BodyText"/>
        <w:keepNext/>
        <w:jc w:val="center"/>
      </w:pPr>
      <w:r w:rsidRPr="00F545A3">
        <w:rPr>
          <w:rFonts w:ascii="SimSun" w:hAnsi="SimSun"/>
          <w:noProof/>
          <w:vertAlign w:val="subscript"/>
        </w:rPr>
        <w:drawing>
          <wp:inline distT="0" distB="0" distL="0" distR="0" wp14:anchorId="362D8303" wp14:editId="1C3ED337">
            <wp:extent cx="5898863" cy="3626285"/>
            <wp:effectExtent l="0" t="0" r="0" b="6350"/>
            <wp:docPr id="41" name="Picture" title="fig:"/>
            <wp:cNvGraphicFramePr/>
            <a:graphic xmlns:a="http://schemas.openxmlformats.org/drawingml/2006/main">
              <a:graphicData uri="http://schemas.openxmlformats.org/drawingml/2006/picture">
                <pic:pic xmlns:pic="http://schemas.openxmlformats.org/drawingml/2006/picture">
                  <pic:nvPicPr>
                    <pic:cNvPr id="42" name="Picture" descr="/Users/peterwang/Desktop/baosight/LCA/%E4%B8%93%E5%88%A9%E5%8F%82%E8%80%83/doc/%E7%94%B5%E5%8A%9B%E7%B3%BB%E7%BB%9F.svg"/>
                    <pic:cNvPicPr>
                      <a:picLocks noChangeAspect="1" noChangeArrowheads="1"/>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b="9080"/>
                    <a:stretch/>
                  </pic:blipFill>
                  <pic:spPr bwMode="auto">
                    <a:xfrm>
                      <a:off x="0" y="0"/>
                      <a:ext cx="5920180" cy="3639389"/>
                    </a:xfrm>
                    <a:prstGeom prst="rect">
                      <a:avLst/>
                    </a:prstGeom>
                    <a:noFill/>
                    <a:ln>
                      <a:noFill/>
                    </a:ln>
                    <a:extLst>
                      <a:ext uri="{53640926-AAD7-44D8-BBD7-CCE9431645EC}">
                        <a14:shadowObscured xmlns:a14="http://schemas.microsoft.com/office/drawing/2010/main"/>
                      </a:ext>
                    </a:extLst>
                  </pic:spPr>
                </pic:pic>
              </a:graphicData>
            </a:graphic>
          </wp:inline>
        </w:drawing>
      </w:r>
    </w:p>
    <w:p w14:paraId="6BB1E02F" w14:textId="158D4ED9" w:rsidR="00F545A3" w:rsidRPr="00197B61" w:rsidRDefault="00894909" w:rsidP="00197B61">
      <w:pPr>
        <w:pStyle w:val="BodyText"/>
        <w:jc w:val="center"/>
        <w:rPr>
          <w:rFonts w:ascii="SimSun" w:hAnsi="SimSun"/>
          <w:sz w:val="20"/>
          <w:szCs w:val="20"/>
          <w:lang w:eastAsia="zh-CN"/>
        </w:rPr>
      </w:pPr>
      <w:r w:rsidRPr="00894909">
        <w:rPr>
          <w:rFonts w:ascii="SimSun" w:hAnsi="SimSun" w:hint="eastAsia"/>
          <w:sz w:val="20"/>
          <w:szCs w:val="20"/>
        </w:rPr>
        <w:t>图</w:t>
      </w:r>
      <w:r w:rsidR="00845745">
        <w:rPr>
          <w:rFonts w:ascii="SimSun" w:hAnsi="SimSun" w:hint="eastAsia"/>
          <w:sz w:val="20"/>
          <w:szCs w:val="20"/>
          <w:lang w:eastAsia="zh-CN"/>
        </w:rPr>
        <w:t>2</w:t>
      </w:r>
      <w:r w:rsidRPr="00894909">
        <w:rPr>
          <w:rFonts w:ascii="SimSun" w:hAnsi="SimSun"/>
          <w:sz w:val="20"/>
          <w:szCs w:val="20"/>
          <w:lang w:eastAsia="zh-CN"/>
        </w:rPr>
        <w:t xml:space="preserve">. </w:t>
      </w:r>
      <w:r w:rsidRPr="00894909">
        <w:rPr>
          <w:rFonts w:ascii="SimSun" w:hAnsi="SimSun" w:hint="eastAsia"/>
          <w:sz w:val="20"/>
          <w:szCs w:val="20"/>
          <w:lang w:eastAsia="zh-CN"/>
        </w:rPr>
        <w:t>示例工序流程图</w:t>
      </w:r>
    </w:p>
    <w:sectPr w:rsidR="00F545A3" w:rsidRPr="00197B6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071C4" w14:textId="77777777" w:rsidR="003F155F" w:rsidRDefault="003F155F" w:rsidP="002C43CC">
      <w:pPr>
        <w:spacing w:after="0"/>
      </w:pPr>
      <w:r>
        <w:separator/>
      </w:r>
    </w:p>
  </w:endnote>
  <w:endnote w:type="continuationSeparator" w:id="0">
    <w:p w14:paraId="5B31D406" w14:textId="77777777" w:rsidR="003F155F" w:rsidRDefault="003F155F" w:rsidP="002C43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1E3A5" w14:textId="77777777" w:rsidR="003F155F" w:rsidRDefault="003F155F" w:rsidP="002C43CC">
      <w:pPr>
        <w:spacing w:after="0"/>
      </w:pPr>
      <w:r>
        <w:separator/>
      </w:r>
    </w:p>
  </w:footnote>
  <w:footnote w:type="continuationSeparator" w:id="0">
    <w:p w14:paraId="71ABBF27" w14:textId="77777777" w:rsidR="003F155F" w:rsidRDefault="003F155F" w:rsidP="002C43C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928879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A60C1F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A71A29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589776417">
    <w:abstractNumId w:val="0"/>
  </w:num>
  <w:num w:numId="2" w16cid:durableId="3946587">
    <w:abstractNumId w:val="1"/>
  </w:num>
  <w:num w:numId="3" w16cid:durableId="1115174341">
    <w:abstractNumId w:val="1"/>
  </w:num>
  <w:num w:numId="4" w16cid:durableId="439691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6"/>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F0"/>
    <w:rsid w:val="000364CF"/>
    <w:rsid w:val="000605A6"/>
    <w:rsid w:val="00060FA3"/>
    <w:rsid w:val="00061C88"/>
    <w:rsid w:val="0012551D"/>
    <w:rsid w:val="001750D2"/>
    <w:rsid w:val="00197B61"/>
    <w:rsid w:val="001D586F"/>
    <w:rsid w:val="0022172B"/>
    <w:rsid w:val="002C0EC7"/>
    <w:rsid w:val="002C43CC"/>
    <w:rsid w:val="00385617"/>
    <w:rsid w:val="003E2453"/>
    <w:rsid w:val="003E5C54"/>
    <w:rsid w:val="003F155F"/>
    <w:rsid w:val="004D14F6"/>
    <w:rsid w:val="004E5224"/>
    <w:rsid w:val="004E7E75"/>
    <w:rsid w:val="005462BE"/>
    <w:rsid w:val="00584713"/>
    <w:rsid w:val="005C44C7"/>
    <w:rsid w:val="00615943"/>
    <w:rsid w:val="00652C92"/>
    <w:rsid w:val="00657D6A"/>
    <w:rsid w:val="00661A50"/>
    <w:rsid w:val="006B24AD"/>
    <w:rsid w:val="006B6886"/>
    <w:rsid w:val="006D2D4A"/>
    <w:rsid w:val="006F5607"/>
    <w:rsid w:val="00714118"/>
    <w:rsid w:val="00726A80"/>
    <w:rsid w:val="007E3600"/>
    <w:rsid w:val="00845745"/>
    <w:rsid w:val="00894909"/>
    <w:rsid w:val="008E4574"/>
    <w:rsid w:val="009919E6"/>
    <w:rsid w:val="00995833"/>
    <w:rsid w:val="009E67C5"/>
    <w:rsid w:val="00A85962"/>
    <w:rsid w:val="00AB52F0"/>
    <w:rsid w:val="00AC4462"/>
    <w:rsid w:val="00AF6CDA"/>
    <w:rsid w:val="00B1506C"/>
    <w:rsid w:val="00BB36E1"/>
    <w:rsid w:val="00BF3506"/>
    <w:rsid w:val="00C72551"/>
    <w:rsid w:val="00CD2962"/>
    <w:rsid w:val="00D666EE"/>
    <w:rsid w:val="00E108F8"/>
    <w:rsid w:val="00E1400E"/>
    <w:rsid w:val="00E367DD"/>
    <w:rsid w:val="00EC0567"/>
    <w:rsid w:val="00EF5934"/>
    <w:rsid w:val="00F545A3"/>
    <w:rsid w:val="00FD0613"/>
    <w:rsid w:val="00FD6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3E8F7"/>
  <w15:docId w15:val="{4E2710BB-84E9-ED41-BEBD-18E65402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2C43CC"/>
    <w:pP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2C43CC"/>
    <w:rPr>
      <w:sz w:val="18"/>
      <w:szCs w:val="18"/>
    </w:rPr>
  </w:style>
  <w:style w:type="paragraph" w:styleId="Footer">
    <w:name w:val="footer"/>
    <w:basedOn w:val="Normal"/>
    <w:link w:val="FooterChar"/>
    <w:rsid w:val="002C43CC"/>
    <w:pPr>
      <w:tabs>
        <w:tab w:val="center" w:pos="4153"/>
        <w:tab w:val="right" w:pos="8306"/>
      </w:tabs>
      <w:snapToGrid w:val="0"/>
    </w:pPr>
    <w:rPr>
      <w:sz w:val="18"/>
      <w:szCs w:val="18"/>
    </w:rPr>
  </w:style>
  <w:style w:type="character" w:customStyle="1" w:styleId="FooterChar">
    <w:name w:val="Footer Char"/>
    <w:basedOn w:val="DefaultParagraphFont"/>
    <w:link w:val="Footer"/>
    <w:rsid w:val="002C43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E1FDE-BA51-E64F-82E1-DE87A1BC9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12</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 Wang</dc:creator>
  <cp:keywords/>
  <cp:lastModifiedBy>Peter Wang</cp:lastModifiedBy>
  <cp:revision>35</cp:revision>
  <dcterms:created xsi:type="dcterms:W3CDTF">2024-05-27T01:41:00Z</dcterms:created>
  <dcterms:modified xsi:type="dcterms:W3CDTF">2024-05-30T07:19:00Z</dcterms:modified>
</cp:coreProperties>
</file>