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专利技术交底书"/>
    <w:p>
      <w:pPr>
        <w:pStyle w:val="Heading1"/>
      </w:pPr>
      <w:r>
        <w:t xml:space="preserve">专利技术交底书</w:t>
      </w:r>
    </w:p>
    <w:bookmarkStart w:id="20" w:name="一种针对钢铁企业混合电产品的全生命周期碳足迹计算方法"/>
    <w:p>
      <w:pPr>
        <w:pStyle w:val="Heading2"/>
      </w:pPr>
      <w:r>
        <w:t xml:space="preserve">一种针对钢铁企业混合电产品的全生命周期碳足迹计算方法</w:t>
      </w:r>
    </w:p>
    <w:p>
      <w:pPr>
        <w:pStyle w:val="FirstParagraph"/>
      </w:pPr>
      <w:r>
        <w:t xml:space="preserve">技术联系人：</w:t>
      </w:r>
    </w:p>
    <w:p>
      <w:pPr>
        <w:pStyle w:val="BodyText"/>
      </w:pPr>
      <w:r>
        <w:t xml:space="preserve">电话：</w:t>
      </w:r>
    </w:p>
    <w:p>
      <w:pPr>
        <w:pStyle w:val="BodyText"/>
      </w:pPr>
      <w:r>
        <w:t xml:space="preserve">邮箱：</w:t>
      </w:r>
    </w:p>
    <w:bookmarkEnd w:id="20"/>
    <w:bookmarkStart w:id="21" w:name="X423c2a6dfe566ca820f94b85ccb71e5a16631ef"/>
    <w:p>
      <w:pPr>
        <w:pStyle w:val="Heading2"/>
      </w:pPr>
      <w:r>
        <w:t xml:space="preserve">1. 发明名称</w:t>
      </w:r>
    </w:p>
    <w:p>
      <w:pPr>
        <w:pStyle w:val="FirstParagraph"/>
      </w:pPr>
      <w:r>
        <w:t xml:space="preserve">一种针对钢铁企业混合电产品的全生命周期碳足迹计算方法</w:t>
      </w:r>
    </w:p>
    <w:bookmarkEnd w:id="21"/>
    <w:bookmarkStart w:id="22" w:name="X8293ca1281a429b611178a2e35b7073fff73425"/>
    <w:p>
      <w:pPr>
        <w:pStyle w:val="Heading2"/>
      </w:pPr>
      <w:r>
        <w:t xml:space="preserve">2. 所属技术领域</w:t>
      </w:r>
    </w:p>
    <w:p>
      <w:pPr>
        <w:pStyle w:val="FirstParagraph"/>
      </w:pPr>
      <w:r>
        <w:t xml:space="preserve">本发明涉及钢铁冶炼产业中针对混合电产品的投入产出分析以及全生命周期碳足迹分析方法。本发明可广泛应用于冶金企业对于</w:t>
      </w:r>
      <w:r>
        <w:rPr>
          <w:u w:val="single"/>
        </w:rPr>
        <w:t xml:space="preserve">能源发电工序以及辅助工序中所消耗物料</w:t>
      </w:r>
      <w:r>
        <w:t xml:space="preserve">的碳核算，以及产出的以混合电力为主的各类能源的碳足迹分析和追溯，为优化能源生产过程中的碳负荷分布提供建议，从而减少最终产出的钢铁产品在全生命周期中的碳排放因子。</w:t>
      </w:r>
    </w:p>
    <w:bookmarkEnd w:id="22"/>
    <w:bookmarkStart w:id="23" w:name="X16427c09c93109b747d990be70e4c695dcb5263"/>
    <w:p>
      <w:pPr>
        <w:pStyle w:val="Heading2"/>
      </w:pPr>
      <w:r>
        <w:t xml:space="preserve">3. 技术背景</w:t>
      </w:r>
    </w:p>
    <w:p>
      <w:pPr>
        <w:pStyle w:val="FirstParagraph"/>
      </w:pPr>
      <w:r>
        <w:t xml:space="preserve">随着全球气候变化问题的日益严峻，国际社会对各行各业生产过程中的碳排放的限制以及可持续发展的要求逐步严格，其中也包括了钢铁行业。为了推动钢铁企业走向低碳、环保，以欧盟为首的国际组织推出了一系列标准和政策措施，例如碳排放配额交易系统（EU ETS）：即通过设定碳排放配额和碳排放交易，鼓励企业进行减排措施以获得额外配额并对超出配额的部分进行罚款，旨在通过市场机制促使企业采取减排措施，为企业提供灵活的减排途径。同时，钢铁企业需要进行碳排放监测与报告，定期向相关监管机构报告其碳排放情况，确保企业的排放数据真实可靠。上述标准鼓励钢铁企业生产绿色低碳产品以获得环保认证和标志，从而逐步实现碳中和的目标。在此背景下，中国作为世界上最大的钢铁生产国之一，为了应对国际环境的约束而在碳排放问题上面临着诸多压力。一方面，开放的市场环境使得国内钢铁企业必须面对来自进口钢材的冲击，包括低碳工艺所降低的成本、多元化的产品类型、快速的产品迭代速度等严峻挑战。另一方面，随着全国碳排放权交易市场的开市，节能降碳符合全球气候变化应对的国际趋势，也响应了我国政府对绿色发展的号召。只有减少碳排放、加大技术创新力度、加快钢铁产业升级、促进各大钢铁企业向绿色低碳转型，才有利于中国钢铁行业与国际接轨，负担起可持续发展的社会责任，提高企业公众形象与社会信誉，提升中国钢铁产品的国际竞争力。</w:t>
      </w:r>
    </w:p>
    <w:p>
      <w:pPr>
        <w:pStyle w:val="BodyText"/>
      </w:pPr>
      <w:r>
        <w:t xml:space="preserve">为了实现节能降碳的目标，对于产品碳足迹的测算标准至关重要。在钢铁行业中，钢铁产品碳足迹指的是其生命周期中产生的温室气体排放量，通常以二氧化碳的当量来衡量。碳足迹通常包括两种排放来源：直接排放和间接排放。直接排放是指钢铁生产过程中直接产生的二氧化碳排放，比如燃烧煤气等能源产生的排放，以及生成生石灰等化学反应所产生的二氧化碳排放。间接排放指与钢铁生产活动相关，但不直接由其产生的排放，如生产原材料和能源过程中（发电工序等）产生的二氧化碳排放。在众多碳足迹测算方法中，生命周期评价（Life Cycle Assessment，以下简称LCA）提供了一种系统化的环境绩效方法来评价产品从制造、运输、使用和报废等阶段的潜在环境影响，包含了 “从摇篮到坟墓”的完整生命周期，因此被各行各业广泛使用。根据ISO 14044： 2006标准，LCA分析分为4个步骤：定义目标和范围，生命周期清单分析（Life Cycle Inventory Analysis, LCI），生命周期影响评估（Life Cycle Impact Assessment, LCIA），以及生命周期解释。在钢铁行业中，基于国际上受到广泛认可的LCA标准ISO 14040：2006《环境管理 生命周期评价 原则与框架》和ISO 14044：2006《环境管理 生命周期评价 要求和导则》，世界钢铁协会制定了适用于钢铁产品的LCI方法论，将评价边界设定为从原材料开采到钢厂生产完成（从摇篮到大门）。与此同时，宝钢参照上述标准，制定了GB/T 30052-2013 《钢铁产品制造生命周期评价技术规范》，目前已成为我国钢铁行业进行LCA碳足迹分析的主流规范。</w:t>
      </w:r>
    </w:p>
    <w:p>
      <w:pPr>
        <w:pStyle w:val="BodyText"/>
      </w:pPr>
      <w:r>
        <w:t xml:space="preserve">目前，我国钢铁企业碳核算的计算范围主要包含直接排放，即工厂边界内的所有排放，以及部分间接排放，即外购物料和能源的排放。现有专利技术对于钢铁生产工序中生命周期清单（LCI）的采集分析也侧重于上述边界之中，其碳核算基本计算方法遵循：碳排放 =</w:t>
      </w:r>
      <w:r>
        <w:t xml:space="preserve"> </w:t>
      </w:r>
      <m:oMath>
        <m:r>
          <m:rPr>
            <m:sty m:val="p"/>
          </m:rPr>
          <m:t>∑</m:t>
        </m:r>
      </m:oMath>
      <w:r>
        <w:t xml:space="preserve"> </w:t>
      </w:r>
      <w:r>
        <w:t xml:space="preserve">(消耗量</w:t>
      </w:r>
      <w:r>
        <w:t xml:space="preserve"> </w:t>
      </w:r>
      <m:oMath>
        <m:r>
          <m:rPr>
            <m:sty m:val="p"/>
          </m:rPr>
          <m:t>×</m:t>
        </m:r>
      </m:oMath>
      <w:r>
        <w:t xml:space="preserve"> </w:t>
      </w:r>
      <w:r>
        <w:t xml:space="preserve">排放系数)，碳排放根据钢铁生产工序流程进行简单累计，分析对象多局限于主要钢铁产品，对于能辅工序中产出的以电力为主的能源产品的生命周期缺乏关注。然而，钢铁生产过程中无可避免地使用大量能源，根据2023年统计数据，宝钢股份有限公司旗下的四大钢铁基地产出的产品中，能源所占的碳排放比例均高于70%，其中电力的碳排放当量平均高达1.4kgCO2eq/kwh，远高于我国电厂发电的平均碳排放系数（约为0.5kgCO2eq/kwh）。如何优化能源生产工序，使用更加绿色低碳的能源已经成为我国钢铁企业实现降碳目标的重中之重。</w:t>
      </w:r>
    </w:p>
    <w:p>
      <w:pPr>
        <w:pStyle w:val="BodyText"/>
      </w:pPr>
      <w:r>
        <w:t xml:space="preserve">钢铁生产中的能辅工序通常指与电力能源相关的工序，以及生产其他辅助能源的工序。多数钢铁企业的用电构成趋于复杂，除了外购国家电网的工业用电、光伏电以外，钢厂还有自备电厂自行发电的燃煤电、燃气电、燃煤气电，高炉工序回收的TRT电，烧结工序回收的ORC电，随着光伏板在企业内的普及，还有部分回收光伏电等。这些电力在主要生产工序使用的时候大多不会区分来源，因此可以认为能辅工序生产的是混合电力产品。钢铁企业除了自备电厂以外，通常在工业水、纯水、氧气、氩气、氮气、蒸汽等能源供给上也有相关的生产工序，这些能源生产工序除了相互之间直接的生产联系外，还有与前置工序的间接联系，以及随之产生的间接消耗。以钢厂自备电厂生产的电力为例，发电需要直接消耗电力，还要消耗工业水、纯水、氮气等辅助产品，而在生产工业水、纯水和氮气产品时又要消耗电力，这就是自发电对电的第一次间接消耗。由于所有供消耗的产品都有可能消耗电力，依此类推，还有第二次、第三次以至无穷次的间接消耗。于是，自产电对电力的直接消耗和无数次间接消耗之和，就构成了自产电对电的完全消耗，而自产电合并上其他来源的电就形成了钢铁生产最终使用的混合电。</w:t>
      </w:r>
    </w:p>
    <w:p>
      <w:pPr>
        <w:pStyle w:val="BodyText"/>
      </w:pPr>
      <w:r>
        <w:t xml:space="preserve">综上所述，能辅工序由于其特殊性，经常出现多工序之间互相调用资源、使用其他工序的产品作为能源等相互依赖的特征，因此使用传统LCI方法进行分析势必产生误差。而现有专利技术在统计钢铁生产中的能源使用情况时多将电力等能源当作外购产品，使用统一的碳排放因子进行计算，忽略了钢铁企业中包含各发电机组在内的多道能辅工序，与实际情况不符，也无法对于钢厂在能源生产过程中的降碳措施提供具有针对性、建设性的优化方案。因此，本发明提出了一种基于钢铁企业混合电产品的碳足迹计算方法，通过开展混合电碳足迹计算，可帮助企业了解其产品在上游、钢铁产品制造、运输等各阶段的碳排放量及其占比，以利于通过调整混合电结构来制定有效的碳减排方案。</w:t>
      </w:r>
    </w:p>
    <w:bookmarkEnd w:id="23"/>
    <w:bookmarkStart w:id="24" w:name="X49b97d093dfc82e386d54a8dd4d4410c80b4050"/>
    <w:p>
      <w:pPr>
        <w:pStyle w:val="Heading2"/>
      </w:pPr>
      <w:r>
        <w:t xml:space="preserve">4. 发明目的</w:t>
      </w:r>
    </w:p>
    <w:p>
      <w:pPr>
        <w:pStyle w:val="FirstParagraph"/>
      </w:pPr>
      <w:r>
        <w:t xml:space="preserve">由于上述缺陷，本发明提出了一种基于钢铁企业混合电产品的碳足迹计算方法，用于测算钢铁企业中混合电力产品的碳足迹。基于Leontief投入产出模型，本发明通过整合生产单位混合电所消耗的原材料、辅助材料、能源，并将各能辅工序在实际生产中投入的原材料和产出的产品与其他工序相关联，使用矩阵方法成功构建了混合电产品在各工序中普遍存在的资源互用和相互依赖关系，解决了传统LCA分析方法对于钢铁生产中混合电工序建模困难的问题。本发明能够广泛应用于云计算平台，将实际生产数据与LCA理论相关联，建立了高精度、自动化、可视化的混合电产品碳足迹评价体系。</w:t>
      </w:r>
    </w:p>
    <w:bookmarkEnd w:id="24"/>
    <w:bookmarkStart w:id="26" w:name="Xc8f5d306725f6383cb716d4ed9b7b8dd620f937"/>
    <w:p>
      <w:pPr>
        <w:pStyle w:val="Heading2"/>
      </w:pPr>
      <w:r>
        <w:t xml:space="preserve">5. 技术方案</w:t>
      </w:r>
    </w:p>
    <w:p>
      <w:pPr>
        <w:pStyle w:val="FirstParagraph"/>
      </w:pPr>
      <w:r>
        <w:t xml:space="preserve">本发明对钢铁行业的碳足迹LCA分析原则依据ISO 14044： 2006标准，</w:t>
      </w:r>
      <w:r>
        <w:rPr>
          <w:u w:val="single"/>
        </w:rPr>
        <w:t xml:space="preserve">将主要研究对象定义为钢铁企业中生产各类电力能源的工序，以及混合电力产品。目标范围为能辅工序，此类工序负责生产钢铁制造过程中所使用到的各类能源，包括各发电机组生产的电力、中/低压蒸汽、制氧/制氢工艺生产的氧/氢/氮/氩气，以及回收精制的各类煤气等。生产以上产品的工序为本发明的主要核算对象，而炼焦、高炉/焦炉/转炉等工序虽生产煤气，但由于其与主生产工序之间的强关联，并不处于本发明的边界范畴之内。</w:t>
      </w:r>
    </w:p>
    <w:p>
      <w:pPr>
        <w:pStyle w:val="BodyText"/>
      </w:pPr>
      <w:r>
        <w:t xml:space="preserve">本发明LCI分析遵循以下步骤：</w:t>
      </w:r>
    </w:p>
    <w:p>
      <w:pPr>
        <w:numPr>
          <w:ilvl w:val="0"/>
          <w:numId w:val="1001"/>
        </w:numPr>
      </w:pPr>
      <w:r>
        <w:t xml:space="preserve">将各能辅工序生产过程中使用和产出的物料进行汇总，并分为以下类别：</w:t>
      </w:r>
    </w:p>
    <w:p>
      <w:pPr>
        <w:numPr>
          <w:ilvl w:val="1"/>
          <w:numId w:val="1002"/>
        </w:numPr>
      </w:pPr>
      <w:r>
        <w:t xml:space="preserve">输入：原材料、辅助材料、能源、运输数据</w:t>
      </w:r>
    </w:p>
    <w:p>
      <w:pPr>
        <w:numPr>
          <w:ilvl w:val="1"/>
          <w:numId w:val="1002"/>
        </w:numPr>
      </w:pPr>
      <w:r>
        <w:t xml:space="preserve">输出：产品、副产品、水体排放、大气排放、固体废弃物</w:t>
      </w:r>
    </w:p>
    <w:p>
      <w:pPr>
        <w:numPr>
          <w:ilvl w:val="0"/>
          <w:numId w:val="1001"/>
        </w:numPr>
      </w:pPr>
      <w:r>
        <w:t xml:space="preserve">根据上述分类将工序基础数据在一定时间跨度内进行汇总（年度、月度数据等）</w:t>
      </w:r>
    </w:p>
    <w:p>
      <w:pPr>
        <w:numPr>
          <w:ilvl w:val="0"/>
          <w:numId w:val="1001"/>
        </w:numPr>
      </w:pPr>
      <w:r>
        <w:t xml:space="preserve">对数据进行清洗，移除或修改极端值和不合理数据项</w:t>
      </w:r>
    </w:p>
    <w:p>
      <w:pPr>
        <w:numPr>
          <w:ilvl w:val="0"/>
          <w:numId w:val="1001"/>
        </w:numPr>
      </w:pPr>
      <w:r>
        <w:t xml:space="preserve">统一各数据项基本单位（千克、立方米、千瓦时等）</w:t>
      </w:r>
    </w:p>
    <w:p>
      <w:pPr>
        <w:numPr>
          <w:ilvl w:val="0"/>
          <w:numId w:val="1001"/>
        </w:numPr>
      </w:pPr>
      <w:r>
        <w:t xml:space="preserve">建立工序和产品之间的映射关系（如：电厂-加热炉发电对应加热炉发电量）</w:t>
      </w:r>
    </w:p>
    <w:p>
      <w:pPr>
        <w:numPr>
          <w:ilvl w:val="0"/>
          <w:numId w:val="1001"/>
        </w:numPr>
      </w:pPr>
      <w:r>
        <w:t xml:space="preserve">计算能辅产品对各类能源和原材料的单位消耗量</w:t>
      </w:r>
    </w:p>
    <w:p>
      <w:pPr>
        <w:numPr>
          <w:ilvl w:val="0"/>
          <w:numId w:val="1001"/>
        </w:numPr>
      </w:pPr>
      <w:r>
        <w:t xml:space="preserve">建立能辅工序投入产出矩阵</w:t>
      </w:r>
    </w:p>
    <w:p>
      <w:pPr>
        <w:numPr>
          <w:ilvl w:val="0"/>
          <w:numId w:val="1001"/>
        </w:numPr>
      </w:pPr>
      <w:r>
        <w:t xml:space="preserve">检索不同工序之间的相互关联（如：制氧工艺使用的电力来自于电厂机组）</w:t>
      </w:r>
    </w:p>
    <w:p>
      <w:pPr>
        <w:numPr>
          <w:ilvl w:val="0"/>
          <w:numId w:val="1001"/>
        </w:numPr>
      </w:pPr>
      <w:r>
        <w:t xml:space="preserve">建立能辅工序流程图，将工序以节点表示，工序间物料和能源流动以边表示</w:t>
      </w:r>
    </w:p>
    <w:p>
      <w:pPr>
        <w:numPr>
          <w:ilvl w:val="0"/>
          <w:numId w:val="1001"/>
        </w:numPr>
      </w:pPr>
      <w:r>
        <w:t xml:space="preserve">建立能辅工序之间的直接消耗系数矩阵</w:t>
      </w:r>
    </w:p>
    <w:p>
      <w:pPr>
        <w:numPr>
          <w:ilvl w:val="0"/>
          <w:numId w:val="1001"/>
        </w:numPr>
      </w:pPr>
      <w:r>
        <w:t xml:space="preserve">通过Leontief投入产出模型计算能辅工序完全消耗系数矩阵</w:t>
      </w:r>
    </w:p>
    <w:p>
      <w:pPr>
        <w:numPr>
          <w:ilvl w:val="0"/>
          <w:numId w:val="1001"/>
        </w:numPr>
      </w:pPr>
      <w:r>
        <w:t xml:space="preserve">将各工序消耗的不同物料和能源按照边界条件进行划分，如直接排放（消耗的煤气等）、间接排放（外购物料和能源）、副产品厂内抵扣（生产的副产品在厂内回用抵扣的部分）及外卖抵扣（生产的副产品外卖给其他厂家抵扣的部分）、运输（原材料运输过程中产生的间接排放）、废弃物（产出的大气、水体、固体废弃物等造成的环境影响指数和间接排放）</w:t>
      </w:r>
    </w:p>
    <w:p>
      <w:pPr>
        <w:numPr>
          <w:ilvl w:val="0"/>
          <w:numId w:val="1001"/>
        </w:numPr>
      </w:pPr>
      <w:r>
        <w:t xml:space="preserve">将各工序原材料的单位消耗量乘以ecoinvent数据库碳排放因子，再乘以完全消耗系数矩阵，得到能辅产品在各个边界内的实际碳排放</w:t>
      </w:r>
    </w:p>
    <w:p>
      <w:pPr>
        <w:numPr>
          <w:ilvl w:val="0"/>
          <w:numId w:val="1001"/>
        </w:numPr>
      </w:pPr>
      <w:r>
        <w:t xml:space="preserve">将各能辅产品在不同边界范围内的碳排放进行汇总，生成报表并等待进一步分析</w:t>
      </w:r>
    </w:p>
    <w:p>
      <w:pPr>
        <w:pStyle w:val="FirstParagraph"/>
      </w:pPr>
      <w:r>
        <w:t xml:space="preserve">本发明的建模方法遵循LCA基本原则，即</w:t>
      </w:r>
    </w:p>
    <w:p>
      <w:pPr>
        <w:pStyle w:val="BodyText"/>
      </w:pPr>
      <m:oMathPara>
        <m:oMathParaPr>
          <m:jc m:val="center"/>
        </m:oMathParaPr>
        <m:oMath>
          <m:r>
            <m:t>生</m:t>
          </m:r>
          <m:r>
            <m:t>命</m:t>
          </m:r>
          <m:r>
            <m:t>周</m:t>
          </m:r>
          <m:r>
            <m:t>期</m:t>
          </m:r>
          <m:r>
            <m:t>排</m:t>
          </m:r>
          <m:r>
            <m:t>放</m:t>
          </m:r>
          <m:r>
            <m:rPr>
              <m:sty m:val="p"/>
            </m:rPr>
            <m:t>=</m:t>
          </m:r>
          <m:r>
            <m:t>直</m:t>
          </m:r>
          <m:r>
            <m:t>接</m:t>
          </m:r>
          <m:r>
            <m:t>排</m:t>
          </m:r>
          <m:r>
            <m:t>放</m:t>
          </m:r>
          <m:r>
            <m:rPr>
              <m:sty m:val="p"/>
            </m:rPr>
            <m:t>+</m:t>
          </m:r>
          <m:r>
            <m:t>各</m:t>
          </m:r>
          <m:r>
            <m:t>次</m:t>
          </m:r>
          <m:r>
            <m:t>间</m:t>
          </m:r>
          <m:r>
            <m:t>接</m:t>
          </m:r>
          <m:r>
            <m:t>排</m:t>
          </m:r>
          <m:r>
            <m:t>放</m:t>
          </m:r>
          <m:r>
            <m:t>  </m:t>
          </m:r>
          <m:r>
            <m:rPr>
              <m:nor/>
              <m:sty m:val="p"/>
            </m:rPr>
            <m:t>(1)</m:t>
          </m:r>
        </m:oMath>
      </m:oMathPara>
    </w:p>
    <w:p>
      <w:pPr>
        <w:pStyle w:val="FirstParagraph"/>
      </w:pPr>
      <w:r>
        <w:t xml:space="preserve">公式如下：</w:t>
      </w:r>
    </w:p>
    <w:p>
      <w:pPr>
        <w:pStyle w:val="BodyText"/>
      </w:pPr>
      <m:oMathPara>
        <m:oMathParaPr>
          <m:jc m:val="center"/>
        </m:oMathParaPr>
        <m:oMath>
          <m:sSub>
            <m:e>
              <m:r>
                <m:t>b</m:t>
              </m:r>
            </m:e>
            <m:sub>
              <m:r>
                <m:t>T</m:t>
              </m:r>
              <m:r>
                <m:rPr>
                  <m:sty m:val="p"/>
                </m:rPr>
                <m:t>,</m:t>
              </m:r>
              <m:r>
                <m:t>F</m:t>
              </m:r>
              <m:r>
                <m:rPr>
                  <m:sty m:val="p"/>
                </m:rPr>
                <m:t>,</m:t>
              </m:r>
              <m:r>
                <m:t>g</m:t>
              </m:r>
            </m:sub>
          </m:sSub>
          <m:r>
            <m:rPr>
              <m:sty m:val="p"/>
            </m:rPr>
            <m:t>=</m:t>
          </m:r>
          <m:sSub>
            <m:e>
              <m:r>
                <m:t>b</m:t>
              </m:r>
            </m:e>
            <m:sub>
              <m:r>
                <m:t>F</m:t>
              </m:r>
              <m:r>
                <m:rPr>
                  <m:sty m:val="p"/>
                </m:rPr>
                <m:t>,</m:t>
              </m:r>
              <m:r>
                <m:t>g</m:t>
              </m:r>
            </m:sub>
          </m:sSub>
          <m:r>
            <m:rPr>
              <m:sty m:val="p"/>
            </m:rPr>
            <m:t>+</m:t>
          </m:r>
          <m:r>
            <m:rPr>
              <m:sty m:val="p"/>
            </m:rPr>
            <m:t>∑</m:t>
          </m:r>
          <m:sSub>
            <m:e>
              <m:r>
                <m:t>a</m:t>
              </m:r>
            </m:e>
            <m:sub>
              <m:r>
                <m:t>T</m:t>
              </m:r>
              <m:r>
                <m:rPr>
                  <m:sty m:val="p"/>
                </m:rPr>
                <m:t>,</m:t>
              </m:r>
              <m:r>
                <m:t>i</m:t>
              </m:r>
            </m:sub>
          </m:sSub>
          <m:r>
            <m:rPr>
              <m:sty m:val="p"/>
            </m:rPr>
            <m:t>×</m:t>
          </m:r>
          <m:sSub>
            <m:e>
              <m:r>
                <m:t>b</m:t>
              </m:r>
            </m:e>
            <m:sub>
              <m:r>
                <m:t>i</m:t>
              </m:r>
              <m:r>
                <m:rPr>
                  <m:sty m:val="p"/>
                </m:rPr>
                <m:t>,</m:t>
              </m:r>
              <m:r>
                <m:t>g</m:t>
              </m:r>
            </m:sub>
          </m:sSub>
          <m:r>
            <m:t>  </m:t>
          </m:r>
          <m:r>
            <m:rPr>
              <m:nor/>
              <m:sty m:val="p"/>
            </m:rPr>
            <m:t>(2)</m:t>
          </m:r>
        </m:oMath>
      </m:oMathPara>
    </w:p>
    <w:p>
      <w:pPr>
        <w:pStyle w:val="FirstParagraph"/>
      </w:pPr>
      <w:r>
        <w:t xml:space="preserve">其中</w:t>
      </w:r>
      <m:oMath>
        <m:sSub>
          <m:e>
            <m:r>
              <m:t>b</m:t>
            </m:r>
          </m:e>
          <m:sub>
            <m:r>
              <m:t>T</m:t>
            </m:r>
            <m:r>
              <m:rPr>
                <m:sty m:val="p"/>
              </m:rPr>
              <m:t>,</m:t>
            </m:r>
            <m:r>
              <m:t>F</m:t>
            </m:r>
            <m:r>
              <m:rPr>
                <m:sty m:val="p"/>
              </m:rPr>
              <m:t>,</m:t>
            </m:r>
            <m:r>
              <m:t>g</m:t>
            </m:r>
          </m:sub>
        </m:sSub>
      </m:oMath>
      <w:r>
        <w:t xml:space="preserve">为生命周期排放，</w:t>
      </w:r>
      <m:oMath>
        <m:sSub>
          <m:e>
            <m:r>
              <m:t>b</m:t>
            </m:r>
          </m:e>
          <m:sub>
            <m:r>
              <m:t>F</m:t>
            </m:r>
            <m:r>
              <m:rPr>
                <m:sty m:val="p"/>
              </m:rPr>
              <m:t>,</m:t>
            </m:r>
            <m:r>
              <m:t>g</m:t>
            </m:r>
          </m:sub>
        </m:sSub>
      </m:oMath>
      <w:r>
        <w:t xml:space="preserve">为工序直接排放，</w:t>
      </w:r>
      <m:oMath>
        <m:sSub>
          <m:e>
            <m:r>
              <m:t>a</m:t>
            </m:r>
          </m:e>
          <m:sub>
            <m:r>
              <m:t>T</m:t>
            </m:r>
          </m:sub>
        </m:sSub>
      </m:oMath>
      <w:r>
        <w:t xml:space="preserve">为物料单位消耗量，</w:t>
      </w:r>
      <m:oMath>
        <m:sSub>
          <m:e>
            <m:r>
              <m:t>b</m:t>
            </m:r>
          </m:e>
          <m:sub>
            <m:r>
              <m:t>g</m:t>
            </m:r>
          </m:sub>
        </m:sSub>
      </m:oMath>
      <w:r>
        <w:t xml:space="preserve">为物料间接排放系数。根据钢铁企业实际应用，将上述公式变为如下形式</w:t>
      </w:r>
    </w:p>
    <w:p>
      <w:pPr>
        <w:pStyle w:val="BodyText"/>
      </w:pPr>
      <m:oMathPara>
        <m:oMathParaPr>
          <m:jc m:val="center"/>
        </m:oMathParaPr>
        <m:oMath>
          <m:r>
            <m:t>G</m:t>
          </m:r>
          <m:r>
            <m:rPr>
              <m:sty m:val="p"/>
            </m:rPr>
            <m:t>=</m:t>
          </m:r>
          <m:sSub>
            <m:e>
              <m:r>
                <m:t>G</m:t>
              </m:r>
            </m:e>
            <m:sub>
              <m:r>
                <m:t>D</m:t>
              </m:r>
            </m:sub>
          </m:sSub>
          <m:r>
            <m:rPr>
              <m:sty m:val="p"/>
            </m:rPr>
            <m:t>+</m:t>
          </m:r>
          <m:sSub>
            <m:e>
              <m:r>
                <m:t>G</m:t>
              </m:r>
            </m:e>
            <m:sub>
              <m:r>
                <m:t>I</m:t>
              </m:r>
            </m:sub>
          </m:sSub>
          <m:r>
            <m:rPr>
              <m:sty m:val="p"/>
            </m:rPr>
            <m:t>−</m:t>
          </m:r>
          <m:sSub>
            <m:e>
              <m:r>
                <m:t>G</m:t>
              </m:r>
            </m:e>
            <m:sub>
              <m:r>
                <m:t>B</m:t>
              </m:r>
              <m:r>
                <m:t>P</m:t>
              </m:r>
            </m:sub>
          </m:sSub>
          <m:r>
            <m:rPr>
              <m:sty m:val="p"/>
            </m:rPr>
            <m:t>+</m:t>
          </m:r>
          <m:sSub>
            <m:e>
              <m:r>
                <m:t>G</m:t>
              </m:r>
            </m:e>
            <m:sub>
              <m:r>
                <m:t>T</m:t>
              </m:r>
            </m:sub>
          </m:sSub>
          <m:r>
            <m:t>  </m:t>
          </m:r>
          <m:r>
            <m:rPr>
              <m:nor/>
              <m:sty m:val="p"/>
            </m:rPr>
            <m:t>(3)</m:t>
          </m:r>
        </m:oMath>
      </m:oMathPara>
    </w:p>
    <w:p>
      <w:pPr>
        <w:pStyle w:val="FirstParagraph"/>
      </w:pPr>
      <w:r>
        <w:t xml:space="preserve">其中</w:t>
      </w:r>
      <m:oMath>
        <m:r>
          <m:t>G</m:t>
        </m:r>
      </m:oMath>
      <w:r>
        <w:t xml:space="preserve">指产品在整个系统边界（从摇篮到大门）内的生命周期排放，其他组成部分对应上述边界，具体如下表所示：</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数据项</w:t>
            </w:r>
          </w:p>
        </w:tc>
        <w:tc>
          <w:tcPr/>
          <w:p>
            <w:pPr>
              <w:pStyle w:val="Compact"/>
              <w:jc w:val="left"/>
            </w:pPr>
            <w:r>
              <w:t xml:space="preserve">含义</w:t>
            </w:r>
          </w:p>
        </w:tc>
      </w:tr>
      <w:tr>
        <w:tc>
          <w:tcPr/>
          <w:p>
            <w:pPr>
              <w:pStyle w:val="Compact"/>
              <w:jc w:val="left"/>
            </w:pPr>
            <m:oMath>
              <m:sSub>
                <m:e>
                  <m:r>
                    <m:t>G</m:t>
                  </m:r>
                </m:e>
                <m:sub>
                  <m:r>
                    <m:t>D</m:t>
                  </m:r>
                </m:sub>
              </m:sSub>
            </m:oMath>
          </w:p>
        </w:tc>
        <w:tc>
          <w:tcPr/>
          <w:p>
            <w:pPr>
              <w:pStyle w:val="Compact"/>
              <w:jc w:val="left"/>
            </w:pPr>
            <w:r>
              <w:t xml:space="preserve">电力生产过程直接排放</w:t>
            </w:r>
          </w:p>
        </w:tc>
      </w:tr>
      <w:tr>
        <w:tc>
          <w:tcPr/>
          <w:p>
            <w:pPr>
              <w:pStyle w:val="Compact"/>
              <w:jc w:val="left"/>
            </w:pPr>
            <m:oMath>
              <m:sSub>
                <m:e>
                  <m:r>
                    <m:t>G</m:t>
                  </m:r>
                </m:e>
                <m:sub>
                  <m:r>
                    <m:t>I</m:t>
                  </m:r>
                </m:sub>
              </m:sSub>
            </m:oMath>
          </w:p>
        </w:tc>
        <w:tc>
          <w:tcPr/>
          <w:p>
            <w:pPr>
              <w:pStyle w:val="Compact"/>
              <w:jc w:val="left"/>
            </w:pPr>
            <w:r>
              <w:t xml:space="preserve">原材料、外购物料间接排放</w:t>
            </w:r>
          </w:p>
        </w:tc>
      </w:tr>
      <w:tr>
        <w:tc>
          <w:tcPr/>
          <w:p>
            <w:pPr>
              <w:pStyle w:val="Compact"/>
              <w:jc w:val="left"/>
            </w:pPr>
            <m:oMath>
              <m:sSub>
                <m:e>
                  <m:r>
                    <m:t>G</m:t>
                  </m:r>
                </m:e>
                <m:sub>
                  <m:r>
                    <m:t>B</m:t>
                  </m:r>
                  <m:r>
                    <m:t>P</m:t>
                  </m:r>
                  <m:r>
                    <m:t>1</m:t>
                  </m:r>
                </m:sub>
              </m:sSub>
            </m:oMath>
          </w:p>
        </w:tc>
        <w:tc>
          <w:tcPr/>
          <w:p>
            <w:pPr>
              <w:pStyle w:val="Compact"/>
              <w:jc w:val="left"/>
            </w:pPr>
            <w:r>
              <w:t xml:space="preserve">副产品厂内回用、外卖至其他厂家抵扣间接排放</w:t>
            </w:r>
          </w:p>
        </w:tc>
      </w:tr>
      <w:tr>
        <w:tc>
          <w:tcPr/>
          <w:p>
            <w:pPr>
              <w:pStyle w:val="Compact"/>
              <w:jc w:val="left"/>
            </w:pPr>
            <m:oMath>
              <m:sSub>
                <m:e>
                  <m:r>
                    <m:t>G</m:t>
                  </m:r>
                </m:e>
                <m:sub>
                  <m:r>
                    <m:t>T</m:t>
                  </m:r>
                </m:sub>
              </m:sSub>
            </m:oMath>
          </w:p>
        </w:tc>
        <w:tc>
          <w:tcPr/>
          <w:p>
            <w:pPr>
              <w:pStyle w:val="Compact"/>
              <w:jc w:val="left"/>
            </w:pPr>
            <w:r>
              <w:t xml:space="preserve">外购物料运输过程间接排放</w:t>
            </w:r>
          </w:p>
        </w:tc>
      </w:tr>
      <w:tr>
        <w:tc>
          <w:tcPr/>
          <w:p>
            <w:pPr>
              <w:pStyle w:val="Compact"/>
              <w:jc w:val="left"/>
            </w:pPr>
          </w:p>
        </w:tc>
        <w:tc>
          <w:tcPr/>
          <w:p>
            <w:pPr>
              <w:pStyle w:val="Compact"/>
              <w:jc w:val="left"/>
            </w:pPr>
          </w:p>
        </w:tc>
      </w:tr>
    </w:tbl>
    <w:p>
      <w:pPr>
        <w:pStyle w:val="BodyText"/>
      </w:pPr>
      <w:r>
        <w:t xml:space="preserve">为了确保能辅工序间的相互关联能正确体现在模型中，本发明使用Leontief投入产出模型进行LCI分析。首先计算各工序对于原材料和能源的单位消耗量，事先统一单位：</w:t>
      </w:r>
    </w:p>
    <w:p>
      <w:pPr>
        <w:pStyle w:val="BodyText"/>
      </w:pPr>
      <m:oMathPara>
        <m:oMathParaPr>
          <m:jc m:val="center"/>
        </m:oMathParaPr>
        <m:oMath>
          <m:sSub>
            <m:e>
              <m:r>
                <m:t>a</m:t>
              </m:r>
            </m:e>
            <m:sub>
              <m:r>
                <m:t>T</m:t>
              </m:r>
              <m:r>
                <m:rPr>
                  <m:sty m:val="p"/>
                </m:rPr>
                <m:t>,</m:t>
              </m:r>
              <m:r>
                <m:t>i</m:t>
              </m:r>
            </m:sub>
          </m:sSub>
          <m:r>
            <m:rPr>
              <m:sty m:val="p"/>
            </m:rPr>
            <m:t>=</m:t>
          </m:r>
          <m:f>
            <m:fPr>
              <m:type m:val="bar"/>
            </m:fPr>
            <m:num>
              <m:r>
                <m:t>原</m:t>
              </m:r>
              <m:r>
                <m:t>料</m:t>
              </m:r>
              <m:r>
                <m:t>消</m:t>
              </m:r>
              <m:r>
                <m:t>耗</m:t>
              </m:r>
              <m:r>
                <m:t>量</m:t>
              </m:r>
            </m:num>
            <m:den>
              <m:r>
                <m:t>产</m:t>
              </m:r>
              <m:r>
                <m:t>品</m:t>
              </m:r>
              <m:r>
                <m:t>产</m:t>
              </m:r>
              <m:r>
                <m:t>出</m:t>
              </m:r>
              <m:r>
                <m:t>量</m:t>
              </m:r>
            </m:den>
          </m:f>
          <m:r>
            <m:t>  </m:t>
          </m:r>
          <m:r>
            <m:rPr>
              <m:nor/>
              <m:sty m:val="p"/>
            </m:rPr>
            <m:t>(4)</m:t>
          </m:r>
        </m:oMath>
      </m:oMathPara>
    </w:p>
    <w:p>
      <w:pPr>
        <w:pStyle w:val="FirstParagraph"/>
      </w:pPr>
      <w:r>
        <w:t xml:space="preserve">对于原料中包含自身产品的工序（如发电机组本身使用了电力），其单位消耗量为：</w:t>
      </w:r>
    </w:p>
    <w:p>
      <w:pPr>
        <w:pStyle w:val="BodyText"/>
      </w:pPr>
      <m:oMathPara>
        <m:oMathParaPr>
          <m:jc m:val="center"/>
        </m:oMathParaPr>
        <m:oMath>
          <m:sSub>
            <m:e>
              <m:r>
                <m:t>a</m:t>
              </m:r>
            </m:e>
            <m:sub>
              <m:r>
                <m:t>T</m:t>
              </m:r>
              <m:r>
                <m:rPr>
                  <m:sty m:val="p"/>
                </m:rPr>
                <m:t>,</m:t>
              </m:r>
              <m:r>
                <m:t>i</m:t>
              </m:r>
            </m:sub>
          </m:sSub>
          <m:r>
            <m:rPr>
              <m:sty m:val="p"/>
            </m:rPr>
            <m:t>=</m:t>
          </m:r>
          <m:f>
            <m:fPr>
              <m:type m:val="bar"/>
            </m:fPr>
            <m:num>
              <m:r>
                <m:t>产</m:t>
              </m:r>
              <m:r>
                <m:t>品</m:t>
              </m:r>
              <m:r>
                <m:t>产</m:t>
              </m:r>
              <m:r>
                <m:t>出</m:t>
              </m:r>
              <m:r>
                <m:t>量</m:t>
              </m:r>
              <m:r>
                <m:rPr>
                  <m:sty m:val="p"/>
                </m:rPr>
                <m:t>−</m:t>
              </m:r>
              <m:r>
                <m:t>原</m:t>
              </m:r>
              <m:r>
                <m:t>料</m:t>
              </m:r>
              <m:r>
                <m:t>消</m:t>
              </m:r>
              <m:r>
                <m:t>耗</m:t>
              </m:r>
              <m:r>
                <m:t>量</m:t>
              </m:r>
            </m:num>
            <m:den>
              <m:r>
                <m:t>产</m:t>
              </m:r>
              <m:r>
                <m:t>品</m:t>
              </m:r>
              <m:r>
                <m:t>产</m:t>
              </m:r>
              <m:r>
                <m:t>出</m:t>
              </m:r>
              <m:r>
                <m:t>量</m:t>
              </m:r>
            </m:den>
          </m:f>
          <m:r>
            <m:t>  </m:t>
          </m:r>
          <m:r>
            <m:rPr>
              <m:nor/>
              <m:sty m:val="p"/>
            </m:rPr>
            <m:t>(5)</m:t>
          </m:r>
        </m:oMath>
      </m:oMathPara>
    </w:p>
    <w:p>
      <w:pPr>
        <w:pStyle w:val="FirstParagraph"/>
      </w:pPr>
      <w:r>
        <w:t xml:space="preserve">通过单位消耗量构建各工序的投入产出矩阵：</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e>
                    <m:r>
                      <m:t>u</m:t>
                    </m:r>
                    <m:r>
                      <m:t>n</m:t>
                    </m:r>
                    <m:r>
                      <m:t>i</m:t>
                    </m:r>
                    <m:sSub>
                      <m:e>
                        <m:r>
                          <m:t>t</m:t>
                        </m:r>
                      </m:e>
                      <m:sub>
                        <m:r>
                          <m:t>1</m:t>
                        </m:r>
                      </m:sub>
                    </m:sSub>
                  </m:e>
                  <m:e>
                    <m:r>
                      <m:t>u</m:t>
                    </m:r>
                    <m:r>
                      <m:t>n</m:t>
                    </m:r>
                    <m:r>
                      <m:t>i</m:t>
                    </m:r>
                    <m:sSub>
                      <m:e>
                        <m:r>
                          <m:t>t</m:t>
                        </m:r>
                      </m:e>
                      <m:sub>
                        <m:r>
                          <m:t>2</m:t>
                        </m:r>
                      </m:sub>
                    </m:sSub>
                  </m:e>
                  <m:e>
                    <m:r>
                      <m:rPr>
                        <m:sty m:val="p"/>
                      </m:rPr>
                      <m:t>…</m:t>
                    </m:r>
                  </m:e>
                  <m:e>
                    <m:r>
                      <m:t>u</m:t>
                    </m:r>
                    <m:r>
                      <m:t>n</m:t>
                    </m:r>
                    <m:r>
                      <m:t>i</m:t>
                    </m:r>
                    <m:sSub>
                      <m:e>
                        <m:r>
                          <m:t>t</m:t>
                        </m:r>
                      </m:e>
                      <m:sub>
                        <m:r>
                          <m:t>n</m:t>
                        </m:r>
                      </m:sub>
                    </m:sSub>
                  </m:e>
                </m:mr>
                <m:mr>
                  <m:e>
                    <m:r>
                      <m:t>物</m:t>
                    </m:r>
                    <m:sSub>
                      <m:e>
                        <m:r>
                          <m:t>料</m:t>
                        </m:r>
                      </m:e>
                      <m:sub>
                        <m:r>
                          <m:t>1</m:t>
                        </m:r>
                      </m:sub>
                    </m:sSub>
                  </m:e>
                  <m:e>
                    <m:sSub>
                      <m:e>
                        <m:r>
                          <m:t>m</m:t>
                        </m:r>
                      </m:e>
                      <m:sub>
                        <m:r>
                          <m:t>11</m:t>
                        </m:r>
                      </m:sub>
                    </m:sSub>
                  </m:e>
                  <m:e>
                    <m:sSub>
                      <m:e>
                        <m:r>
                          <m:t>m</m:t>
                        </m:r>
                      </m:e>
                      <m:sub>
                        <m:r>
                          <m:t>12</m:t>
                        </m:r>
                      </m:sub>
                    </m:sSub>
                  </m:e>
                  <m:e>
                    <m:r>
                      <m:rPr>
                        <m:sty m:val="p"/>
                      </m:rPr>
                      <m:t>…</m:t>
                    </m:r>
                  </m:e>
                  <m:e>
                    <m:sSub>
                      <m:e>
                        <m:r>
                          <m:t>m</m:t>
                        </m:r>
                      </m:e>
                      <m:sub>
                        <m:r>
                          <m:t>1</m:t>
                        </m:r>
                        <m:r>
                          <m:t>n</m:t>
                        </m:r>
                      </m:sub>
                    </m:sSub>
                  </m:e>
                </m:mr>
                <m:mr>
                  <m:e>
                    <m:r>
                      <m:t>物</m:t>
                    </m:r>
                    <m:sSub>
                      <m:e>
                        <m:r>
                          <m:t>料</m:t>
                        </m:r>
                      </m:e>
                      <m:sub>
                        <m:r>
                          <m:t>2</m:t>
                        </m:r>
                      </m:sub>
                    </m:sSub>
                  </m:e>
                  <m:e>
                    <m:sSub>
                      <m:e>
                        <m:r>
                          <m:t>m</m:t>
                        </m:r>
                      </m:e>
                      <m:sub>
                        <m:r>
                          <m:t>21</m:t>
                        </m:r>
                      </m:sub>
                    </m:sSub>
                  </m:e>
                  <m:e>
                    <m:sSub>
                      <m:e>
                        <m:r>
                          <m:t>m</m:t>
                        </m:r>
                      </m:e>
                      <m:sub>
                        <m:r>
                          <m:t>22</m:t>
                        </m:r>
                      </m:sub>
                    </m:sSub>
                  </m:e>
                  <m:e>
                    <m:r>
                      <m:rPr>
                        <m:sty m:val="p"/>
                      </m:rPr>
                      <m:t>…</m:t>
                    </m:r>
                  </m:e>
                  <m:e>
                    <m:sSub>
                      <m:e>
                        <m:r>
                          <m:t>m</m:t>
                        </m:r>
                      </m:e>
                      <m:sub>
                        <m:r>
                          <m:t>2</m:t>
                        </m:r>
                        <m:r>
                          <m:t>n</m:t>
                        </m:r>
                      </m:sub>
                    </m:sSub>
                  </m:e>
                </m:mr>
                <m:mr>
                  <m:e>
                    <m:r>
                      <m:rPr>
                        <m:sty m:val="p"/>
                      </m:rPr>
                      <m:t>…</m:t>
                    </m:r>
                  </m:e>
                </m:mr>
                <m:mr>
                  <m:e>
                    <m:r>
                      <m:t>能</m:t>
                    </m:r>
                    <m:sSub>
                      <m:e>
                        <m:r>
                          <m:t>源</m:t>
                        </m:r>
                      </m:e>
                      <m:sub>
                        <m:r>
                          <m:t>1</m:t>
                        </m:r>
                      </m:sub>
                    </m:sSub>
                  </m:e>
                  <m:e>
                    <m:sSub>
                      <m:e>
                        <m:r>
                          <m:t>e</m:t>
                        </m:r>
                      </m:e>
                      <m:sub>
                        <m:r>
                          <m:t>11</m:t>
                        </m:r>
                      </m:sub>
                    </m:sSub>
                  </m:e>
                  <m:e>
                    <m:sSub>
                      <m:e>
                        <m:r>
                          <m:t>e</m:t>
                        </m:r>
                      </m:e>
                      <m:sub>
                        <m:r>
                          <m:t>12</m:t>
                        </m:r>
                      </m:sub>
                    </m:sSub>
                  </m:e>
                  <m:e>
                    <m:r>
                      <m:rPr>
                        <m:sty m:val="p"/>
                      </m:rPr>
                      <m:t>…</m:t>
                    </m:r>
                  </m:e>
                  <m:e>
                    <m:sSub>
                      <m:e>
                        <m:r>
                          <m:t>e</m:t>
                        </m:r>
                      </m:e>
                      <m:sub>
                        <m:r>
                          <m:t>1</m:t>
                        </m:r>
                        <m:r>
                          <m:t>n</m:t>
                        </m:r>
                      </m:sub>
                    </m:sSub>
                  </m:e>
                </m:mr>
                <m:mr>
                  <m:e>
                    <m:r>
                      <m:t>能</m:t>
                    </m:r>
                    <m:sSub>
                      <m:e>
                        <m:r>
                          <m:t>源</m:t>
                        </m:r>
                      </m:e>
                      <m:sub>
                        <m:r>
                          <m:t>2</m:t>
                        </m:r>
                      </m:sub>
                    </m:sSub>
                  </m:e>
                  <m:e>
                    <m:sSub>
                      <m:e>
                        <m:r>
                          <m:t>e</m:t>
                        </m:r>
                      </m:e>
                      <m:sub>
                        <m:r>
                          <m:t>21</m:t>
                        </m:r>
                      </m:sub>
                    </m:sSub>
                  </m:e>
                  <m:e>
                    <m:sSub>
                      <m:e>
                        <m:r>
                          <m:t>e</m:t>
                        </m:r>
                      </m:e>
                      <m:sub>
                        <m:r>
                          <m:t>22</m:t>
                        </m:r>
                      </m:sub>
                    </m:sSub>
                  </m:e>
                  <m:e>
                    <m:r>
                      <m:rPr>
                        <m:sty m:val="p"/>
                      </m:rPr>
                      <m:t>…</m:t>
                    </m:r>
                  </m:e>
                  <m:e>
                    <m:sSub>
                      <m:e>
                        <m:r>
                          <m:t>e</m:t>
                        </m:r>
                      </m:e>
                      <m:sub>
                        <m:r>
                          <m:t>2</m:t>
                        </m:r>
                        <m:r>
                          <m:t>n</m:t>
                        </m:r>
                      </m:sub>
                    </m:sSub>
                  </m:e>
                </m:mr>
                <m:mr>
                  <m:e>
                    <m:r>
                      <m:rPr>
                        <m:sty m:val="p"/>
                      </m:rPr>
                      <m:t>…</m:t>
                    </m:r>
                  </m:e>
                </m:mr>
                <m:mr>
                  <m:e>
                    <m:r>
                      <m:t>排</m:t>
                    </m:r>
                    <m:sSub>
                      <m:e>
                        <m:r>
                          <m:t>放</m:t>
                        </m:r>
                      </m:e>
                      <m:sub>
                        <m:r>
                          <m:t>1</m:t>
                        </m:r>
                      </m:sub>
                    </m:sSub>
                  </m:e>
                  <m:e>
                    <m:sSub>
                      <m:e>
                        <m:r>
                          <m:t>p</m:t>
                        </m:r>
                      </m:e>
                      <m:sub>
                        <m:r>
                          <m:t>11</m:t>
                        </m:r>
                      </m:sub>
                    </m:sSub>
                  </m:e>
                  <m:e>
                    <m:sSub>
                      <m:e>
                        <m:r>
                          <m:t>p</m:t>
                        </m:r>
                      </m:e>
                      <m:sub>
                        <m:r>
                          <m:t>12</m:t>
                        </m:r>
                      </m:sub>
                    </m:sSub>
                  </m:e>
                  <m:e>
                    <m:r>
                      <m:rPr>
                        <m:sty m:val="p"/>
                      </m:rPr>
                      <m:t>…</m:t>
                    </m:r>
                  </m:e>
                  <m:e>
                    <m:sSub>
                      <m:e>
                        <m:r>
                          <m:t>p</m:t>
                        </m:r>
                      </m:e>
                      <m:sub>
                        <m:r>
                          <m:t>1</m:t>
                        </m:r>
                        <m:r>
                          <m:t>n</m:t>
                        </m:r>
                      </m:sub>
                    </m:sSub>
                  </m:e>
                </m:mr>
                <m:mr>
                  <m:e>
                    <m:r>
                      <m:t>排</m:t>
                    </m:r>
                    <m:sSub>
                      <m:e>
                        <m:r>
                          <m:t>放</m:t>
                        </m:r>
                      </m:e>
                      <m:sub>
                        <m:r>
                          <m:t>2</m:t>
                        </m:r>
                      </m:sub>
                    </m:sSub>
                  </m:e>
                  <m:e>
                    <m:sSub>
                      <m:e>
                        <m:r>
                          <m:t>p</m:t>
                        </m:r>
                      </m:e>
                      <m:sub>
                        <m:r>
                          <m:t>21</m:t>
                        </m:r>
                      </m:sub>
                    </m:sSub>
                  </m:e>
                  <m:e>
                    <m:sSub>
                      <m:e>
                        <m:r>
                          <m:t>p</m:t>
                        </m:r>
                      </m:e>
                      <m:sub>
                        <m:r>
                          <m:t>22</m:t>
                        </m:r>
                      </m:sub>
                    </m:sSub>
                  </m:e>
                  <m:e>
                    <m:r>
                      <m:rPr>
                        <m:sty m:val="p"/>
                      </m:rPr>
                      <m:t>…</m:t>
                    </m:r>
                  </m:e>
                  <m:e>
                    <m:sSub>
                      <m:e>
                        <m:r>
                          <m:t>p</m:t>
                        </m:r>
                      </m:e>
                      <m:sub>
                        <m:r>
                          <m:t>2</m:t>
                        </m:r>
                        <m:r>
                          <m:t>n</m:t>
                        </m:r>
                      </m:sub>
                    </m:sSub>
                  </m:e>
                </m:mr>
                <m:mr>
                  <m:e>
                    <m:r>
                      <m:rPr>
                        <m:sty m:val="p"/>
                      </m:rPr>
                      <m:t>…</m:t>
                    </m:r>
                  </m:e>
                </m:mr>
              </m:m>
            </m:e>
          </m:d>
          <m:r>
            <m:t>  </m:t>
          </m:r>
          <m:r>
            <m:rPr>
              <m:nor/>
              <m:sty m:val="p"/>
            </m:rPr>
            <m:t>(6)</m:t>
          </m:r>
        </m:oMath>
      </m:oMathPara>
    </w:p>
    <w:p>
      <w:pPr>
        <w:pStyle w:val="FirstParagraph"/>
      </w:pPr>
      <w:r>
        <w:t xml:space="preserve">其中</w:t>
      </w:r>
      <m:oMath>
        <m:r>
          <m:t>u</m:t>
        </m:r>
        <m:r>
          <m:t>n</m:t>
        </m:r>
        <m:r>
          <m:t>i</m:t>
        </m:r>
        <m:sSub>
          <m:e>
            <m:r>
              <m:t>t</m:t>
            </m:r>
          </m:e>
          <m:sub>
            <m:r>
              <m:t>1</m:t>
            </m:r>
          </m:sub>
        </m:sSub>
      </m:oMath>
      <w:r>
        <w:t xml:space="preserve">到</w:t>
      </w:r>
      <m:oMath>
        <m:r>
          <m:t>u</m:t>
        </m:r>
        <m:r>
          <m:t>n</m:t>
        </m:r>
        <m:r>
          <m:t>i</m:t>
        </m:r>
        <m:sSub>
          <m:e>
            <m:r>
              <m:t>t</m:t>
            </m:r>
          </m:e>
          <m:sub>
            <m:r>
              <m:t>n</m:t>
            </m:r>
          </m:sub>
        </m:sSub>
      </m:oMath>
      <w:r>
        <w:t xml:space="preserve">为能辅工序各机组单元，</w:t>
      </w:r>
      <m:oMath>
        <m:r>
          <m:t>m</m:t>
        </m:r>
      </m:oMath>
      <w:r>
        <w:t xml:space="preserve">、</w:t>
      </w:r>
      <m:oMath>
        <m:r>
          <m:t>e</m:t>
        </m:r>
      </m:oMath>
      <w:r>
        <w:t xml:space="preserve">、</w:t>
      </w:r>
      <m:oMath>
        <m:r>
          <m:t>p</m:t>
        </m:r>
      </m:oMath>
      <w:r>
        <w:t xml:space="preserve">等对应机组单元各项数据的单位消耗系数。</w:t>
      </w:r>
    </w:p>
    <w:p>
      <w:pPr>
        <w:pStyle w:val="BodyText"/>
      </w:pPr>
      <w:r>
        <w:t xml:space="preserve">自发电、外购电、回收光伏电、回收TRT电</w:t>
      </w:r>
    </w:p>
    <w:p>
      <w:pPr>
        <w:pStyle w:val="BodyText"/>
      </w:pPr>
      <w:r>
        <w:t xml:space="preserve">能辅</w:t>
      </w:r>
    </w:p>
    <w:p>
      <w:pPr>
        <w:pStyle w:val="BodyText"/>
      </w:pPr>
      <w:r>
        <w:t xml:space="preserve">通过以上数据，得出能辅工序之间的直接消耗系数矩阵：</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e>
                    <m:r>
                      <m:t>u</m:t>
                    </m:r>
                    <m:r>
                      <m:t>n</m:t>
                    </m:r>
                    <m:r>
                      <m:t>i</m:t>
                    </m:r>
                    <m:sSub>
                      <m:e>
                        <m:r>
                          <m:t>t</m:t>
                        </m:r>
                      </m:e>
                      <m:sub>
                        <m:r>
                          <m:t>1</m:t>
                        </m:r>
                      </m:sub>
                    </m:sSub>
                  </m:e>
                  <m:e>
                    <m:r>
                      <m:t>u</m:t>
                    </m:r>
                    <m:r>
                      <m:t>n</m:t>
                    </m:r>
                    <m:r>
                      <m:t>i</m:t>
                    </m:r>
                    <m:sSub>
                      <m:e>
                        <m:r>
                          <m:t>t</m:t>
                        </m:r>
                      </m:e>
                      <m:sub>
                        <m:r>
                          <m:t>2</m:t>
                        </m:r>
                      </m:sub>
                    </m:sSub>
                  </m:e>
                  <m:e>
                    <m:r>
                      <m:rPr>
                        <m:sty m:val="p"/>
                      </m:rPr>
                      <m:t>…</m:t>
                    </m:r>
                  </m:e>
                  <m:e>
                    <m:r>
                      <m:t>u</m:t>
                    </m:r>
                    <m:r>
                      <m:t>n</m:t>
                    </m:r>
                    <m:r>
                      <m:t>i</m:t>
                    </m:r>
                    <m:sSub>
                      <m:e>
                        <m:r>
                          <m:t>t</m:t>
                        </m:r>
                      </m:e>
                      <m:sub>
                        <m:r>
                          <m:t>n</m:t>
                        </m:r>
                      </m:sub>
                    </m:sSub>
                  </m:e>
                </m:mr>
                <m:mr>
                  <m:e>
                    <m:r>
                      <m:t>u</m:t>
                    </m:r>
                    <m:r>
                      <m:t>n</m:t>
                    </m:r>
                    <m:r>
                      <m:t>i</m:t>
                    </m:r>
                    <m:sSub>
                      <m:e>
                        <m:r>
                          <m:t>t</m:t>
                        </m:r>
                      </m:e>
                      <m:sub>
                        <m:r>
                          <m:t>1</m:t>
                        </m:r>
                      </m:sub>
                    </m:sSub>
                  </m:e>
                  <m:e>
                    <m:sSub>
                      <m:e>
                        <m:r>
                          <m:t>a</m:t>
                        </m:r>
                      </m:e>
                      <m:sub>
                        <m:r>
                          <m:t>11</m:t>
                        </m:r>
                      </m:sub>
                    </m:sSub>
                  </m:e>
                  <m:e>
                    <m:sSub>
                      <m:e>
                        <m:r>
                          <m:t>a</m:t>
                        </m:r>
                      </m:e>
                      <m:sub>
                        <m:r>
                          <m:t>12</m:t>
                        </m:r>
                      </m:sub>
                    </m:sSub>
                  </m:e>
                  <m:e>
                    <m:r>
                      <m:rPr>
                        <m:sty m:val="p"/>
                      </m:rPr>
                      <m:t>…</m:t>
                    </m:r>
                  </m:e>
                  <m:e>
                    <m:sSub>
                      <m:e>
                        <m:r>
                          <m:t>a</m:t>
                        </m:r>
                      </m:e>
                      <m:sub>
                        <m:r>
                          <m:t>1</m:t>
                        </m:r>
                        <m:r>
                          <m:t>n</m:t>
                        </m:r>
                      </m:sub>
                    </m:sSub>
                  </m:e>
                </m:mr>
                <m:mr>
                  <m:e>
                    <m:r>
                      <m:t>u</m:t>
                    </m:r>
                    <m:r>
                      <m:t>n</m:t>
                    </m:r>
                    <m:r>
                      <m:t>i</m:t>
                    </m:r>
                    <m:sSub>
                      <m:e>
                        <m:r>
                          <m:t>t</m:t>
                        </m:r>
                      </m:e>
                      <m:sub>
                        <m:r>
                          <m:t>2</m:t>
                        </m:r>
                      </m:sub>
                    </m:sSub>
                  </m:e>
                  <m:e>
                    <m:sSub>
                      <m:e>
                        <m:r>
                          <m:t>a</m:t>
                        </m:r>
                      </m:e>
                      <m:sub>
                        <m:r>
                          <m:t>21</m:t>
                        </m:r>
                      </m:sub>
                    </m:sSub>
                  </m:e>
                  <m:e>
                    <m:sSub>
                      <m:e>
                        <m:r>
                          <m:t>a</m:t>
                        </m:r>
                      </m:e>
                      <m:sub>
                        <m:r>
                          <m:t>22</m:t>
                        </m:r>
                      </m:sub>
                    </m:sSub>
                  </m:e>
                  <m:e>
                    <m:r>
                      <m:rPr>
                        <m:sty m:val="p"/>
                      </m:rPr>
                      <m:t>…</m:t>
                    </m:r>
                  </m:e>
                  <m:e>
                    <m:sSub>
                      <m:e>
                        <m:r>
                          <m:t>a</m:t>
                        </m:r>
                      </m:e>
                      <m:sub>
                        <m:r>
                          <m:t>2</m:t>
                        </m:r>
                        <m:r>
                          <m:t>n</m:t>
                        </m:r>
                      </m:sub>
                    </m:sSub>
                  </m:e>
                </m:mr>
                <m:mr>
                  <m:e>
                    <m:r>
                      <m:rPr>
                        <m:sty m:val="p"/>
                      </m:rPr>
                      <m:t>…</m:t>
                    </m:r>
                  </m:e>
                </m:mr>
                <m:mr>
                  <m:e>
                    <m:r>
                      <m:t>u</m:t>
                    </m:r>
                    <m:r>
                      <m:t>n</m:t>
                    </m:r>
                    <m:r>
                      <m:t>i</m:t>
                    </m:r>
                    <m:sSub>
                      <m:e>
                        <m:r>
                          <m:t>t</m:t>
                        </m:r>
                      </m:e>
                      <m:sub>
                        <m:r>
                          <m:t>n</m:t>
                        </m:r>
                      </m:sub>
                    </m:sSub>
                  </m:e>
                  <m:e>
                    <m:sSub>
                      <m:e>
                        <m:r>
                          <m:t>a</m:t>
                        </m:r>
                      </m:e>
                      <m:sub>
                        <m:r>
                          <m:t>n</m:t>
                        </m:r>
                        <m:r>
                          <m:t>1</m:t>
                        </m:r>
                      </m:sub>
                    </m:sSub>
                  </m:e>
                  <m:e>
                    <m:sSub>
                      <m:e>
                        <m:r>
                          <m:t>a</m:t>
                        </m:r>
                      </m:e>
                      <m:sub>
                        <m:r>
                          <m:t>n</m:t>
                        </m:r>
                        <m:r>
                          <m:t>2</m:t>
                        </m:r>
                      </m:sub>
                    </m:sSub>
                  </m:e>
                  <m:e>
                    <m:r>
                      <m:rPr>
                        <m:sty m:val="p"/>
                      </m:rPr>
                      <m:t>…</m:t>
                    </m:r>
                  </m:e>
                  <m:e>
                    <m:sSub>
                      <m:e>
                        <m:r>
                          <m:t>a</m:t>
                        </m:r>
                      </m:e>
                      <m:sub>
                        <m:r>
                          <m:t>n</m:t>
                        </m:r>
                        <m:r>
                          <m:t>n</m:t>
                        </m:r>
                      </m:sub>
                    </m:sSub>
                  </m:e>
                </m:mr>
              </m:m>
            </m:e>
          </m:d>
          <m:r>
            <m:t>  </m:t>
          </m:r>
          <m:r>
            <m:rPr>
              <m:nor/>
              <m:sty m:val="p"/>
            </m:rPr>
            <m:t>(7)</m:t>
          </m:r>
        </m:oMath>
      </m:oMathPara>
    </w:p>
    <w:p>
      <w:pPr>
        <w:pStyle w:val="FirstParagraph"/>
      </w:pPr>
      <w:r>
        <w:t xml:space="preserve">以</w:t>
      </w:r>
      <m:oMath>
        <m:sSub>
          <m:e>
            <m:r>
              <m:t>a</m:t>
            </m:r>
          </m:e>
          <m:sub>
            <m:r>
              <m:t>21</m:t>
            </m:r>
          </m:sub>
        </m:sSub>
      </m:oMath>
      <w:r>
        <w:t xml:space="preserve">为例，其含义为机组单元1生产一单位的产品使用到了</w:t>
      </w:r>
      <m:oMath>
        <m:sSub>
          <m:e>
            <m:r>
              <m:t>a</m:t>
            </m:r>
          </m:e>
          <m:sub>
            <m:r>
              <m:t>21</m:t>
            </m:r>
          </m:sub>
        </m:sSub>
      </m:oMath>
      <w:r>
        <w:t xml:space="preserve">机组单元2的产品作为其能源，依此类推。</w:t>
      </w:r>
    </w:p>
    <w:p>
      <w:pPr>
        <w:pStyle w:val="BodyText"/>
      </w:pPr>
      <w:r>
        <w:t xml:space="preserve">通过上述矩阵得出能辅工序流程图，</w:t>
      </w:r>
    </w:p>
    <w:p>
      <w:pPr>
        <w:pStyle w:val="BodyText"/>
      </w:pPr>
    </w:p>
    <w:p>
      <w:pPr>
        <w:pStyle w:val="BodyText"/>
      </w:pPr>
      <w:r>
        <w:t xml:space="preserve">通过Leontief方法计算能辅工序间的完全需求系数矩阵：</w:t>
      </w:r>
    </w:p>
    <w:p>
      <w:pPr>
        <w:pStyle w:val="BodyText"/>
      </w:pPr>
      <m:oMathPara>
        <m:oMathParaPr>
          <m:jc m:val="center"/>
        </m:oMathParaPr>
        <m:oMath>
          <m:r>
            <m:t>B</m:t>
          </m:r>
          <m:r>
            <m:rPr>
              <m:sty m:val="p"/>
            </m:rPr>
            <m:t>=</m:t>
          </m:r>
          <m:sSup>
            <m:e>
              <m:d>
                <m:dPr>
                  <m:begChr m:val="("/>
                  <m:endChr m:val=")"/>
                  <m:sepChr m:val=""/>
                  <m:grow/>
                </m:dPr>
                <m:e>
                  <m:r>
                    <m:t>I</m:t>
                  </m:r>
                  <m:r>
                    <m:rPr>
                      <m:sty m:val="p"/>
                    </m:rPr>
                    <m:t>−</m:t>
                  </m:r>
                  <m:r>
                    <m:t>A</m:t>
                  </m:r>
                </m:e>
              </m:d>
            </m:e>
            <m:sup>
              <m:r>
                <m:rPr>
                  <m:sty m:val="p"/>
                </m:rPr>
                <m:t>−</m:t>
              </m:r>
              <m:r>
                <m:t>1</m:t>
              </m:r>
            </m:sup>
          </m:sSup>
          <m:r>
            <m:t>  </m:t>
          </m:r>
          <m:r>
            <m:rPr>
              <m:nor/>
              <m:sty m:val="p"/>
            </m:rPr>
            <m:t>(8)</m:t>
          </m:r>
        </m:oMath>
      </m:oMathPara>
    </w:p>
    <w:p>
      <w:pPr>
        <w:pStyle w:val="FirstParagraph"/>
      </w:pPr>
      <w:r>
        <w:t xml:space="preserve">其中</w:t>
      </w:r>
      <m:oMath>
        <m:r>
          <m:t>I</m:t>
        </m:r>
      </m:oMath>
      <w:r>
        <w:t xml:space="preserve">为行列均为各机组单元的单位矩阵，对</w:t>
      </w:r>
      <m:oMath>
        <m:d>
          <m:dPr>
            <m:begChr m:val="("/>
            <m:endChr m:val=")"/>
            <m:sepChr m:val=""/>
            <m:grow/>
          </m:dPr>
          <m:e>
            <m:r>
              <m:t>I</m:t>
            </m:r>
            <m:r>
              <m:rPr>
                <m:sty m:val="p"/>
              </m:rPr>
              <m:t>−</m:t>
            </m:r>
            <m:r>
              <m:t>A</m:t>
            </m:r>
          </m:e>
        </m:d>
      </m:oMath>
      <w:r>
        <w:t xml:space="preserve">求逆，得出完全消耗系数矩阵</w:t>
      </w:r>
      <m:oMath>
        <m:r>
          <m:t>B</m:t>
        </m:r>
      </m:oMath>
      <w:r>
        <w:t xml:space="preserve">。</w:t>
      </w:r>
    </w:p>
    <w:p>
      <w:pPr>
        <w:pStyle w:val="BodyText"/>
      </w:pPr>
      <w:r>
        <w:t xml:space="preserve">得出完全消耗系数矩阵后，根据上文中描述的不同边界，左乘各自物料范围内的投出产出矩阵，再左乘对应的排放系数矩阵（直接排放或间接排放系数），最终求和，得出能辅产品在该边界范围内的生命周期碳排放因子。</w:t>
      </w:r>
    </w:p>
    <w:p>
      <w:pPr>
        <w:pStyle w:val="BodyText"/>
      </w:pPr>
      <m:oMathPara>
        <m:oMathParaPr>
          <m:jc m:val="center"/>
        </m:oMathParaPr>
        <m:oMath>
          <m:r>
            <m:t>G</m:t>
          </m:r>
          <m:r>
            <m:rPr>
              <m:sty m:val="p"/>
            </m:rPr>
            <m:t>=</m:t>
          </m:r>
          <m:r>
            <m:rPr>
              <m:sty m:val="p"/>
            </m:rPr>
            <m:t>∑</m:t>
          </m:r>
          <m:sSub>
            <m:e>
              <m:r>
                <m:t>b</m:t>
              </m:r>
            </m:e>
            <m:sub>
              <m:r>
                <m:t>i</m:t>
              </m:r>
              <m:r>
                <m:rPr>
                  <m:sty m:val="p"/>
                </m:rPr>
                <m:t>,</m:t>
              </m:r>
              <m:r>
                <m:t>g</m:t>
              </m:r>
            </m:sub>
          </m:sSub>
          <m:r>
            <m:rPr>
              <m:sty m:val="p"/>
            </m:rPr>
            <m:t>⋅</m:t>
          </m:r>
          <m:r>
            <m:t>D</m:t>
          </m:r>
          <m:r>
            <m:rPr>
              <m:sty m:val="p"/>
            </m:rPr>
            <m:t>⋅</m:t>
          </m:r>
          <m:r>
            <m:t>B</m:t>
          </m:r>
          <m:r>
            <m:t>  </m:t>
          </m:r>
          <m:r>
            <m:rPr>
              <m:nor/>
              <m:sty m:val="p"/>
            </m:rPr>
            <m:t>(9)</m:t>
          </m:r>
        </m:oMath>
      </m:oMathPara>
    </w:p>
    <w:p>
      <w:pPr>
        <w:pStyle w:val="FirstParagraph"/>
      </w:pPr>
      <w:r>
        <w:t xml:space="preserve">其中</w:t>
      </w:r>
      <m:oMath>
        <m:r>
          <m:t>D</m:t>
        </m:r>
      </m:oMath>
      <w:r>
        <w:t xml:space="preserve">为不含直接排放的（除煤气等）原材料的投入矩阵，</w:t>
      </w:r>
      <m:oMath>
        <m:sSub>
          <m:e>
            <m:r>
              <m:t>b</m:t>
            </m:r>
          </m:e>
          <m:sub>
            <m:r>
              <m:t>i</m:t>
            </m:r>
            <m:r>
              <m:rPr>
                <m:sty m:val="p"/>
              </m:rPr>
              <m:t>,</m:t>
            </m:r>
            <m:r>
              <m:t>g</m:t>
            </m:r>
          </m:sub>
        </m:sSub>
      </m:oMath>
      <w:r>
        <w:t xml:space="preserve">为包含在</w:t>
      </w:r>
      <m:oMath>
        <m:sSub>
          <m:e>
            <m:r>
              <m:t>D</m:t>
            </m:r>
          </m:e>
          <m:sub>
            <m:r>
              <m:t>I</m:t>
            </m:r>
          </m:sub>
        </m:sSub>
      </m:oMath>
      <w:r>
        <w:t xml:space="preserve">中的原材料的间接排放系数矩阵，</w:t>
      </w:r>
      <m:oMath>
        <m:sSub>
          <m:e>
            <m:r>
              <m:t>G</m:t>
            </m:r>
          </m:e>
          <m:sub>
            <m:r>
              <m:t>I</m:t>
            </m:r>
          </m:sub>
        </m:sSub>
      </m:oMath>
      <w:r>
        <w:t xml:space="preserve">为计算出的能辅产品厂内间接排放生命周期碳负荷。此公式同样适用于其他边界内的碳负荷计算。</w:t>
      </w:r>
    </w:p>
    <w:p>
      <w:pPr>
        <w:pStyle w:val="BodyText"/>
      </w:pPr>
      <w:r>
        <w:t xml:space="preserve">得出所有范围内的计算结果并进行汇总后，便能得出各类能辅产品在不同边界内的碳负荷分布，等待进一步分析。</w:t>
      </w:r>
    </w:p>
    <w:bookmarkStart w:id="25" w:name="剩余部分"/>
    <w:p>
      <w:pPr>
        <w:pStyle w:val="Heading3"/>
      </w:pPr>
      <w:r>
        <w:t xml:space="preserve">剩余部分</w:t>
      </w:r>
    </w:p>
    <w:p>
      <w:pPr>
        <w:numPr>
          <w:ilvl w:val="0"/>
          <w:numId w:val="1003"/>
        </w:numPr>
      </w:pPr>
      <w:r>
        <w:t xml:space="preserve">LCIA分析</w:t>
      </w:r>
    </w:p>
    <w:p>
      <w:pPr>
        <w:numPr>
          <w:ilvl w:val="0"/>
          <w:numId w:val="1003"/>
        </w:numPr>
      </w:pPr>
      <w:r>
        <w:t xml:space="preserve">结果解释</w:t>
      </w:r>
    </w:p>
    <w:p>
      <w:pPr>
        <w:numPr>
          <w:ilvl w:val="0"/>
          <w:numId w:val="1003"/>
        </w:numPr>
      </w:pPr>
      <w:r>
        <w:t xml:space="preserve">云平台部署流程</w:t>
      </w:r>
    </w:p>
    <w:p>
      <w:pPr>
        <w:numPr>
          <w:ilvl w:val="0"/>
          <w:numId w:val="1003"/>
        </w:numPr>
      </w:pPr>
      <w:r>
        <w:t xml:space="preserve">数据开发流程</w:t>
      </w:r>
    </w:p>
    <w:p>
      <w:pPr>
        <w:numPr>
          <w:ilvl w:val="0"/>
          <w:numId w:val="1003"/>
        </w:numPr>
      </w:pPr>
      <w:r>
        <w:t xml:space="preserve">工序流程图、投入产出表，etc.</w:t>
      </w:r>
    </w:p>
    <w:p>
      <w:pPr>
        <w:numPr>
          <w:ilvl w:val="0"/>
          <w:numId w:val="1003"/>
        </w:numPr>
      </w:pPr>
      <w:r>
        <w:t xml:space="preserve">数据可视化</w:t>
      </w:r>
    </w:p>
    <w:p>
      <w:pPr>
        <w:numPr>
          <w:ilvl w:val="0"/>
          <w:numId w:val="1003"/>
        </w:numPr>
      </w:pPr>
      <w:r>
        <w:t xml:space="preserve">。。。</w:t>
      </w:r>
    </w:p>
    <w:bookmarkEnd w:id="25"/>
    <w:bookmarkEnd w:id="26"/>
    <w:bookmarkStart w:id="27" w:name="参考文献"/>
    <w:p>
      <w:pPr>
        <w:pStyle w:val="Heading2"/>
      </w:pPr>
      <w:r>
        <w:t xml:space="preserve">参考文献</w:t>
      </w:r>
    </w:p>
    <w:p>
      <w:pPr>
        <w:pStyle w:val="FirstParagraph"/>
      </w:pPr>
    </w:p>
    <w:p>
      <w:pPr>
        <w:pStyle w:val="BodyText"/>
      </w:pPr>
    </w:p>
    <w:p>
      <w:pPr>
        <w:pStyle w:val="BodyText"/>
      </w:pPr>
    </w:p>
    <w:p>
      <w:pPr>
        <w:pStyle w:val="BodyText"/>
      </w:pPr>
    </w:p>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2024-05-22T07:21:17Z</dcterms:created>
  <dcterms:modified xsi:type="dcterms:W3CDTF">2024-05-22T07:21:17Z</dcterms:modified>
</cp:coreProperties>
</file>

<file path=docProps/custom.xml><?xml version="1.0" encoding="utf-8"?>
<Properties xmlns="http://schemas.openxmlformats.org/officeDocument/2006/custom-properties" xmlns:vt="http://schemas.openxmlformats.org/officeDocument/2006/docPropsVTypes"/>
</file>