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8362" w14:textId="45F566CF" w:rsidR="00050174" w:rsidRDefault="00050174" w:rsidP="00877042">
      <w:pPr>
        <w:rPr>
          <w:shd w:val="clear" w:color="auto" w:fill="FFFFFF"/>
        </w:rPr>
      </w:pPr>
      <w:r>
        <w:rPr>
          <w:shd w:val="clear" w:color="auto" w:fill="FFFFFF"/>
        </w:rPr>
        <w:t xml:space="preserve">задание: Изучить </w:t>
      </w:r>
      <w:proofErr w:type="spellStart"/>
      <w:proofErr w:type="gramStart"/>
      <w:r>
        <w:rPr>
          <w:shd w:val="clear" w:color="auto" w:fill="FFFFFF"/>
        </w:rPr>
        <w:t>гос.стандарты</w:t>
      </w:r>
      <w:proofErr w:type="spellEnd"/>
      <w:proofErr w:type="gramEnd"/>
      <w:r>
        <w:rPr>
          <w:shd w:val="clear" w:color="auto" w:fill="FFFFFF"/>
        </w:rPr>
        <w:t xml:space="preserve"> менеджмента ИБ, проанализировать, что должна содержать политика безопасности. </w:t>
      </w:r>
    </w:p>
    <w:p w14:paraId="753A7FED" w14:textId="77777777" w:rsidR="00050174" w:rsidRDefault="00050174" w:rsidP="00050174">
      <w:pPr>
        <w:rPr>
          <w:shd w:val="clear" w:color="auto" w:fill="FFFFFF"/>
        </w:rPr>
      </w:pPr>
      <w:r w:rsidRPr="00050174">
        <w:rPr>
          <w:shd w:val="clear" w:color="auto" w:fill="FFFFFF"/>
        </w:rPr>
        <w:t xml:space="preserve">ГОСТ Р ИСО/МЭК 27001 </w:t>
      </w:r>
    </w:p>
    <w:p w14:paraId="5E6989C1" w14:textId="77777777" w:rsidR="00877042" w:rsidRPr="00877042" w:rsidRDefault="00877042" w:rsidP="00877042">
      <w:pPr>
        <w:rPr>
          <w:shd w:val="clear" w:color="auto" w:fill="FFFFFF"/>
        </w:rPr>
      </w:pPr>
      <w:r w:rsidRPr="00877042">
        <w:rPr>
          <w:shd w:val="clear" w:color="auto" w:fill="FFFFFF"/>
        </w:rPr>
        <w:t>Политика безопасности, в контексте стандарта ГОСТ Р ИСО/МЭК 27001, является ключевым документом, определяющим общие принципы и цели информационной безопасности в организации. При изучении стандарта и анализе требований к политике безопасности, следует учитывать следующие основные элементы, которые должна содержать политика безопасности:</w:t>
      </w:r>
    </w:p>
    <w:p w14:paraId="4000957B" w14:textId="65F423B3" w:rsidR="00877042" w:rsidRPr="00877042" w:rsidRDefault="00877042" w:rsidP="00877042">
      <w:pPr>
        <w:rPr>
          <w:shd w:val="clear" w:color="auto" w:fill="FFFFFF"/>
        </w:rPr>
      </w:pPr>
      <w:r w:rsidRPr="00877042">
        <w:rPr>
          <w:b/>
          <w:bCs/>
          <w:shd w:val="clear" w:color="auto" w:fill="FFFFFF"/>
        </w:rPr>
        <w:t>Область действия:</w:t>
      </w:r>
      <w:r w:rsidRPr="00877042">
        <w:rPr>
          <w:shd w:val="clear" w:color="auto" w:fill="FFFFFF"/>
        </w:rPr>
        <w:t xml:space="preserve"> политика безопасности должна четко определять область ее применения, включая информационные активы, процессы и системы, которые подлежат защите. Стандарт требует, чтобы политика безопасности соответствовала целям деятельности организации.</w:t>
      </w:r>
      <w:r>
        <w:rPr>
          <w:shd w:val="clear" w:color="auto" w:fill="FFFFFF"/>
        </w:rPr>
        <w:t xml:space="preserve"> </w:t>
      </w:r>
      <w:r w:rsidRPr="00877042">
        <w:rPr>
          <w:shd w:val="clear" w:color="auto" w:fill="FFFFFF"/>
        </w:rPr>
        <w:t>Область</w:t>
      </w:r>
      <w:r>
        <w:rPr>
          <w:shd w:val="clear" w:color="auto" w:fill="FFFFFF"/>
        </w:rPr>
        <w:t xml:space="preserve"> </w:t>
      </w:r>
      <w:r w:rsidRPr="00877042">
        <w:rPr>
          <w:shd w:val="clear" w:color="auto" w:fill="FFFFFF"/>
        </w:rPr>
        <w:t>действия политики безопасности должна охватывать все аспекты информационной безопасности в организации, включая:</w:t>
      </w:r>
    </w:p>
    <w:p w14:paraId="717353CB" w14:textId="77777777" w:rsidR="00877042" w:rsidRPr="00877042" w:rsidRDefault="00877042" w:rsidP="00877042">
      <w:pPr>
        <w:pStyle w:val="a8"/>
        <w:numPr>
          <w:ilvl w:val="0"/>
          <w:numId w:val="15"/>
        </w:numPr>
        <w:rPr>
          <w:shd w:val="clear" w:color="auto" w:fill="FFFFFF"/>
        </w:rPr>
      </w:pPr>
      <w:r w:rsidRPr="00877042">
        <w:rPr>
          <w:shd w:val="clear" w:color="auto" w:fill="FFFFFF"/>
        </w:rPr>
        <w:t>Информационные активы (данные, системы, сети)</w:t>
      </w:r>
    </w:p>
    <w:p w14:paraId="70627C51" w14:textId="77777777" w:rsidR="00877042" w:rsidRPr="00877042" w:rsidRDefault="00877042" w:rsidP="00877042">
      <w:pPr>
        <w:pStyle w:val="a8"/>
        <w:numPr>
          <w:ilvl w:val="0"/>
          <w:numId w:val="15"/>
        </w:numPr>
        <w:rPr>
          <w:shd w:val="clear" w:color="auto" w:fill="FFFFFF"/>
        </w:rPr>
      </w:pPr>
      <w:r w:rsidRPr="00877042">
        <w:rPr>
          <w:shd w:val="clear" w:color="auto" w:fill="FFFFFF"/>
        </w:rPr>
        <w:t>Физические активы (оборудование, носители информации)</w:t>
      </w:r>
    </w:p>
    <w:p w14:paraId="0D482D15" w14:textId="77777777" w:rsidR="00877042" w:rsidRPr="00877042" w:rsidRDefault="00877042" w:rsidP="00877042">
      <w:pPr>
        <w:pStyle w:val="a8"/>
        <w:numPr>
          <w:ilvl w:val="0"/>
          <w:numId w:val="15"/>
        </w:numPr>
        <w:rPr>
          <w:shd w:val="clear" w:color="auto" w:fill="FFFFFF"/>
        </w:rPr>
      </w:pPr>
      <w:r w:rsidRPr="00877042">
        <w:rPr>
          <w:shd w:val="clear" w:color="auto" w:fill="FFFFFF"/>
        </w:rPr>
        <w:t>Нематериальные активы (репутация, интеллектуальная собственность)</w:t>
      </w:r>
    </w:p>
    <w:p w14:paraId="24F649A2" w14:textId="77777777" w:rsidR="00877042" w:rsidRPr="00877042" w:rsidRDefault="00877042" w:rsidP="00877042">
      <w:pPr>
        <w:pStyle w:val="a8"/>
        <w:numPr>
          <w:ilvl w:val="0"/>
          <w:numId w:val="15"/>
        </w:numPr>
        <w:rPr>
          <w:shd w:val="clear" w:color="auto" w:fill="FFFFFF"/>
        </w:rPr>
      </w:pPr>
      <w:r w:rsidRPr="00877042">
        <w:rPr>
          <w:shd w:val="clear" w:color="auto" w:fill="FFFFFF"/>
        </w:rPr>
        <w:t>Персонал и его деятельность</w:t>
      </w:r>
    </w:p>
    <w:p w14:paraId="17739EE0" w14:textId="77777777" w:rsidR="00877042" w:rsidRPr="00877042" w:rsidRDefault="00877042" w:rsidP="00877042">
      <w:pPr>
        <w:pStyle w:val="a8"/>
        <w:numPr>
          <w:ilvl w:val="0"/>
          <w:numId w:val="15"/>
        </w:numPr>
        <w:rPr>
          <w:shd w:val="clear" w:color="auto" w:fill="FFFFFF"/>
        </w:rPr>
      </w:pPr>
      <w:r w:rsidRPr="00877042">
        <w:rPr>
          <w:shd w:val="clear" w:color="auto" w:fill="FFFFFF"/>
        </w:rPr>
        <w:t>Процессы обработки, передачи и хранения информации</w:t>
      </w:r>
    </w:p>
    <w:p w14:paraId="49A2B4BE" w14:textId="77777777" w:rsidR="00877042" w:rsidRPr="00877042" w:rsidRDefault="00877042" w:rsidP="00877042">
      <w:pPr>
        <w:pStyle w:val="a8"/>
        <w:numPr>
          <w:ilvl w:val="0"/>
          <w:numId w:val="15"/>
        </w:numPr>
        <w:rPr>
          <w:shd w:val="clear" w:color="auto" w:fill="FFFFFF"/>
        </w:rPr>
      </w:pPr>
      <w:r w:rsidRPr="00877042">
        <w:rPr>
          <w:shd w:val="clear" w:color="auto" w:fill="FFFFFF"/>
        </w:rPr>
        <w:t>Взаимодействие с внешними организациями и поставщиками</w:t>
      </w:r>
    </w:p>
    <w:p w14:paraId="11D6AA08" w14:textId="01FCADCD" w:rsidR="00877042" w:rsidRPr="00877042" w:rsidRDefault="00877042" w:rsidP="00877042">
      <w:pPr>
        <w:pStyle w:val="a8"/>
        <w:numPr>
          <w:ilvl w:val="0"/>
          <w:numId w:val="15"/>
        </w:numPr>
        <w:rPr>
          <w:shd w:val="clear" w:color="auto" w:fill="FFFFFF"/>
        </w:rPr>
      </w:pPr>
      <w:r w:rsidRPr="00877042">
        <w:rPr>
          <w:shd w:val="clear" w:color="auto" w:fill="FFFFFF"/>
        </w:rPr>
        <w:t>Политика безопасности должна быть применима ко всем подразделениям и сотрудникам организации, а также к внешним сторонам, имеющим доступ к информационным активам</w:t>
      </w:r>
    </w:p>
    <w:p w14:paraId="7345B6B1" w14:textId="77777777" w:rsidR="00877042" w:rsidRPr="00877042" w:rsidRDefault="00877042" w:rsidP="00877042">
      <w:pPr>
        <w:rPr>
          <w:shd w:val="clear" w:color="auto" w:fill="FFFFFF"/>
        </w:rPr>
      </w:pPr>
      <w:r w:rsidRPr="00877042">
        <w:rPr>
          <w:b/>
          <w:bCs/>
          <w:shd w:val="clear" w:color="auto" w:fill="FFFFFF"/>
        </w:rPr>
        <w:t>Цели и задачи:</w:t>
      </w:r>
      <w:r w:rsidRPr="00877042">
        <w:rPr>
          <w:shd w:val="clear" w:color="auto" w:fill="FFFFFF"/>
        </w:rPr>
        <w:t xml:space="preserve"> Политика безопасности должна содержать ясно сформулированные цели и задачи в области информационной безопасности, которые должны быть достигнуты.</w:t>
      </w:r>
    </w:p>
    <w:p w14:paraId="547E9092" w14:textId="77777777" w:rsidR="00877042" w:rsidRPr="00877042" w:rsidRDefault="00877042" w:rsidP="00877042">
      <w:pPr>
        <w:rPr>
          <w:shd w:val="clear" w:color="auto" w:fill="FFFFFF"/>
        </w:rPr>
      </w:pPr>
      <w:r w:rsidRPr="00877042">
        <w:rPr>
          <w:b/>
          <w:bCs/>
          <w:shd w:val="clear" w:color="auto" w:fill="FFFFFF"/>
        </w:rPr>
        <w:t>Ответственность:</w:t>
      </w:r>
      <w:r w:rsidRPr="00877042">
        <w:rPr>
          <w:shd w:val="clear" w:color="auto" w:fill="FFFFFF"/>
        </w:rPr>
        <w:t xml:space="preserve"> Документ должен определить ответственность за соблюдение политики безопасности на всех уровнях организации, включая руководство и сотрудников.</w:t>
      </w:r>
    </w:p>
    <w:p w14:paraId="05CF4F61" w14:textId="0BB7B66B" w:rsidR="00877042" w:rsidRPr="00877042" w:rsidRDefault="00877042" w:rsidP="00877042">
      <w:pPr>
        <w:rPr>
          <w:shd w:val="clear" w:color="auto" w:fill="FFFFFF"/>
        </w:rPr>
      </w:pPr>
      <w:r w:rsidRPr="00877042">
        <w:rPr>
          <w:b/>
          <w:bCs/>
          <w:shd w:val="clear" w:color="auto" w:fill="FFFFFF"/>
        </w:rPr>
        <w:lastRenderedPageBreak/>
        <w:t>Конфиденциальность, целостность и доступность:</w:t>
      </w:r>
      <w:r w:rsidRPr="00877042">
        <w:rPr>
          <w:shd w:val="clear" w:color="auto" w:fill="FFFFFF"/>
        </w:rPr>
        <w:t xml:space="preserve"> Стандарт определяет, что система менеджмента информационной безопасности должна сохранять конфиденциальность, целостность и доступность информации путем применения соответствующих процессов управления. Эти три аспекта информационной безопасности - конфиденциальность (сохранение конфиденциальности информации), целостность (сохранение целостности информации от несанкционированных изменений) и доступность (обеспечение доступности информации для авторизованных пользователей) - играют важную роль в обеспечении защиты информационных активов организации.</w:t>
      </w:r>
    </w:p>
    <w:p w14:paraId="2FE74F68" w14:textId="160C434F" w:rsidR="00877042" w:rsidRPr="00877042" w:rsidRDefault="00877042" w:rsidP="002F3E0A">
      <w:pPr>
        <w:ind w:firstLine="708"/>
        <w:rPr>
          <w:shd w:val="clear" w:color="auto" w:fill="FFFFFF"/>
        </w:rPr>
      </w:pPr>
      <w:r w:rsidRPr="00877042">
        <w:rPr>
          <w:b/>
          <w:bCs/>
          <w:shd w:val="clear" w:color="auto" w:fill="FFFFFF"/>
        </w:rPr>
        <w:t>Управление рисками</w:t>
      </w:r>
      <w:r w:rsidRPr="00877042">
        <w:rPr>
          <w:shd w:val="clear" w:color="auto" w:fill="FFFFFF"/>
        </w:rPr>
        <w:t>: Согласно ГОСТ Р ИСО/МЭК 27001, управление рисками</w:t>
      </w:r>
      <w:r>
        <w:rPr>
          <w:shd w:val="clear" w:color="auto" w:fill="FFFFFF"/>
        </w:rPr>
        <w:t xml:space="preserve"> </w:t>
      </w:r>
      <w:r w:rsidRPr="00877042">
        <w:rPr>
          <w:shd w:val="clear" w:color="auto" w:fill="FFFFFF"/>
        </w:rPr>
        <w:t>информационной безопасности должно включать:</w:t>
      </w:r>
    </w:p>
    <w:p w14:paraId="57DE27F0" w14:textId="77777777" w:rsidR="00877042" w:rsidRPr="00877042" w:rsidRDefault="00877042" w:rsidP="00877042">
      <w:pPr>
        <w:pStyle w:val="a8"/>
        <w:numPr>
          <w:ilvl w:val="0"/>
          <w:numId w:val="18"/>
        </w:numPr>
        <w:rPr>
          <w:shd w:val="clear" w:color="auto" w:fill="FFFFFF"/>
        </w:rPr>
      </w:pPr>
      <w:r w:rsidRPr="00877042">
        <w:rPr>
          <w:shd w:val="clear" w:color="auto" w:fill="FFFFFF"/>
        </w:rPr>
        <w:t>Определение контекста организации, внутренних и внешних факторов, влияющих на ее способность достигать целей в области ИБ.</w:t>
      </w:r>
    </w:p>
    <w:p w14:paraId="00AF1641" w14:textId="77777777" w:rsidR="00877042" w:rsidRPr="00877042" w:rsidRDefault="00877042" w:rsidP="00877042">
      <w:pPr>
        <w:pStyle w:val="a8"/>
        <w:numPr>
          <w:ilvl w:val="0"/>
          <w:numId w:val="18"/>
        </w:numPr>
        <w:rPr>
          <w:shd w:val="clear" w:color="auto" w:fill="FFFFFF"/>
        </w:rPr>
      </w:pPr>
      <w:r w:rsidRPr="00877042">
        <w:rPr>
          <w:shd w:val="clear" w:color="auto" w:fill="FFFFFF"/>
        </w:rPr>
        <w:t>Оценку рисков информационной безопасности, включая идентификацию, анализ и оценку рисков.</w:t>
      </w:r>
    </w:p>
    <w:p w14:paraId="57F57CF3" w14:textId="77777777" w:rsidR="00877042" w:rsidRPr="00877042" w:rsidRDefault="00877042" w:rsidP="00877042">
      <w:pPr>
        <w:pStyle w:val="a8"/>
        <w:numPr>
          <w:ilvl w:val="0"/>
          <w:numId w:val="18"/>
        </w:numPr>
        <w:rPr>
          <w:shd w:val="clear" w:color="auto" w:fill="FFFFFF"/>
        </w:rPr>
      </w:pPr>
      <w:r w:rsidRPr="00877042">
        <w:rPr>
          <w:shd w:val="clear" w:color="auto" w:fill="FFFFFF"/>
        </w:rPr>
        <w:t>Обработку рисков путем выбора соответствующих мер контроля или других действий для воздействия на риски.</w:t>
      </w:r>
    </w:p>
    <w:p w14:paraId="7FC75F1A" w14:textId="77777777" w:rsidR="00877042" w:rsidRPr="00877042" w:rsidRDefault="00877042" w:rsidP="00877042">
      <w:pPr>
        <w:pStyle w:val="a8"/>
        <w:numPr>
          <w:ilvl w:val="0"/>
          <w:numId w:val="18"/>
        </w:numPr>
        <w:rPr>
          <w:shd w:val="clear" w:color="auto" w:fill="FFFFFF"/>
        </w:rPr>
      </w:pPr>
      <w:r w:rsidRPr="00877042">
        <w:rPr>
          <w:shd w:val="clear" w:color="auto" w:fill="FFFFFF"/>
        </w:rPr>
        <w:t>Оценку эффективности предпринятых мер по обработке рисков.</w:t>
      </w:r>
    </w:p>
    <w:p w14:paraId="1E98522C" w14:textId="77777777" w:rsidR="00877042" w:rsidRPr="00877042" w:rsidRDefault="00877042" w:rsidP="00877042">
      <w:pPr>
        <w:pStyle w:val="a8"/>
        <w:numPr>
          <w:ilvl w:val="0"/>
          <w:numId w:val="18"/>
        </w:numPr>
        <w:rPr>
          <w:shd w:val="clear" w:color="auto" w:fill="FFFFFF"/>
        </w:rPr>
      </w:pPr>
      <w:r w:rsidRPr="00877042">
        <w:rPr>
          <w:shd w:val="clear" w:color="auto" w:fill="FFFFFF"/>
        </w:rPr>
        <w:t>Поддержание и сохранение информации задокументированной информации в качестве свидетельства результатов оценки рисков и обработки рисков.</w:t>
      </w:r>
    </w:p>
    <w:p w14:paraId="58CECC1D" w14:textId="549520D9" w:rsidR="00877042" w:rsidRPr="00877042" w:rsidRDefault="00877042" w:rsidP="00877042">
      <w:pPr>
        <w:rPr>
          <w:shd w:val="clear" w:color="auto" w:fill="FFFFFF"/>
        </w:rPr>
      </w:pPr>
    </w:p>
    <w:p w14:paraId="10794E14" w14:textId="77777777" w:rsidR="00877042" w:rsidRPr="00877042" w:rsidRDefault="00877042" w:rsidP="00877042">
      <w:pPr>
        <w:rPr>
          <w:shd w:val="clear" w:color="auto" w:fill="FFFFFF"/>
        </w:rPr>
      </w:pPr>
      <w:r w:rsidRPr="00877042">
        <w:rPr>
          <w:shd w:val="clear" w:color="auto" w:fill="FFFFFF"/>
        </w:rPr>
        <w:t>Обучение и осведомленность: Политика безопасности должна включать требования по обучению сотрудников в области информационной безопасности и повышению их осведомленности.</w:t>
      </w:r>
    </w:p>
    <w:p w14:paraId="18B50B11" w14:textId="77777777" w:rsidR="00877042" w:rsidRPr="00877042" w:rsidRDefault="00877042" w:rsidP="00877042">
      <w:pPr>
        <w:rPr>
          <w:shd w:val="clear" w:color="auto" w:fill="FFFFFF"/>
        </w:rPr>
      </w:pPr>
      <w:r w:rsidRPr="00877042">
        <w:rPr>
          <w:shd w:val="clear" w:color="auto" w:fill="FFFFFF"/>
        </w:rPr>
        <w:t>Мониторинг и улучшение: Документ должен предусматривать механизмы мониторинга выполнения политики безопасности и процессы постоянного улучшения системы управления информационной безопасностью.</w:t>
      </w:r>
    </w:p>
    <w:p w14:paraId="2BFB1B8B" w14:textId="74764EAF" w:rsidR="00050174" w:rsidRPr="00050174" w:rsidRDefault="00877042" w:rsidP="00877042">
      <w:pPr>
        <w:rPr>
          <w:shd w:val="clear" w:color="auto" w:fill="FFFFFF"/>
        </w:rPr>
      </w:pPr>
      <w:r w:rsidRPr="00877042">
        <w:rPr>
          <w:shd w:val="clear" w:color="auto" w:fill="FFFFFF"/>
        </w:rPr>
        <w:lastRenderedPageBreak/>
        <w:t>Анализируя ГОСТ Р ИСО/МЭК 27001, можно выделить эти ключевые аспекты, которые должна включать политика безопасности для обеспечения эффективной защиты информационных активов и соответствия стандар</w:t>
      </w:r>
      <w:r w:rsidRPr="00877042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  <w:lang w:eastAsia="ru-RU"/>
        </w:rPr>
        <w:t>ту.</w:t>
      </w:r>
    </w:p>
    <w:sectPr w:rsidR="00050174" w:rsidRPr="00050174" w:rsidSect="009D7588">
      <w:footerReference w:type="default" r:id="rId8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9BBFC" w14:textId="77777777" w:rsidR="007A1CD6" w:rsidRDefault="007A1CD6" w:rsidP="009D7588">
      <w:pPr>
        <w:spacing w:line="240" w:lineRule="auto"/>
      </w:pPr>
      <w:r>
        <w:separator/>
      </w:r>
    </w:p>
  </w:endnote>
  <w:endnote w:type="continuationSeparator" w:id="0">
    <w:p w14:paraId="16D7A0CC" w14:textId="77777777" w:rsidR="007A1CD6" w:rsidRDefault="007A1CD6" w:rsidP="009D7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579269"/>
      <w:docPartObj>
        <w:docPartGallery w:val="Page Numbers (Bottom of Page)"/>
        <w:docPartUnique/>
      </w:docPartObj>
    </w:sdtPr>
    <w:sdtEndPr/>
    <w:sdtContent>
      <w:p w14:paraId="3A3C14A5" w14:textId="77777777" w:rsidR="009D7588" w:rsidRDefault="00622026">
        <w:pPr>
          <w:pStyle w:val="a6"/>
          <w:jc w:val="right"/>
        </w:pPr>
        <w:r>
          <w:fldChar w:fldCharType="begin"/>
        </w:r>
        <w:r w:rsidR="009D7588">
          <w:instrText>PAGE   \* MERGEFORMAT</w:instrText>
        </w:r>
        <w:r>
          <w:fldChar w:fldCharType="separate"/>
        </w:r>
        <w:r w:rsidR="002A00CF">
          <w:rPr>
            <w:noProof/>
          </w:rPr>
          <w:t>38</w:t>
        </w:r>
        <w:r>
          <w:fldChar w:fldCharType="end"/>
        </w:r>
      </w:p>
    </w:sdtContent>
  </w:sdt>
  <w:p w14:paraId="2DF0BDEE" w14:textId="77777777" w:rsidR="009D7588" w:rsidRDefault="009D75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F76A1" w14:textId="77777777" w:rsidR="007A1CD6" w:rsidRDefault="007A1CD6" w:rsidP="009D7588">
      <w:pPr>
        <w:spacing w:line="240" w:lineRule="auto"/>
      </w:pPr>
      <w:r>
        <w:separator/>
      </w:r>
    </w:p>
  </w:footnote>
  <w:footnote w:type="continuationSeparator" w:id="0">
    <w:p w14:paraId="3BFEED86" w14:textId="77777777" w:rsidR="007A1CD6" w:rsidRDefault="007A1CD6" w:rsidP="009D75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D6A3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1AEA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D854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72FD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8CAF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2611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E4E2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D4EA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8A8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E2E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2E040A"/>
    <w:multiLevelType w:val="hybridMultilevel"/>
    <w:tmpl w:val="5B0AFD54"/>
    <w:lvl w:ilvl="0" w:tplc="868E67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95FE7"/>
    <w:multiLevelType w:val="hybridMultilevel"/>
    <w:tmpl w:val="C5A6F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F4902"/>
    <w:multiLevelType w:val="multilevel"/>
    <w:tmpl w:val="2E76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344388"/>
    <w:multiLevelType w:val="hybridMultilevel"/>
    <w:tmpl w:val="0CB4A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44D8B"/>
    <w:multiLevelType w:val="hybridMultilevel"/>
    <w:tmpl w:val="10366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C15DF"/>
    <w:multiLevelType w:val="multilevel"/>
    <w:tmpl w:val="941A2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490A2A"/>
    <w:multiLevelType w:val="multilevel"/>
    <w:tmpl w:val="F438A8F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1">
      <w:start w:val="1"/>
      <w:numFmt w:val="russianLower"/>
      <w:suff w:val="space"/>
      <w:lvlText w:val="%2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2">
      <w:start w:val="1"/>
      <w:numFmt w:val="decimal"/>
      <w:suff w:val="space"/>
      <w:lvlText w:val="%3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3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%6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17" w15:restartNumberingAfterBreak="0">
    <w:nsid w:val="7F454C61"/>
    <w:multiLevelType w:val="multilevel"/>
    <w:tmpl w:val="C0B8E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6"/>
  </w:num>
  <w:num w:numId="13">
    <w:abstractNumId w:val="15"/>
  </w:num>
  <w:num w:numId="14">
    <w:abstractNumId w:val="12"/>
  </w:num>
  <w:num w:numId="15">
    <w:abstractNumId w:val="14"/>
  </w:num>
  <w:num w:numId="16">
    <w:abstractNumId w:val="17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4B"/>
    <w:rsid w:val="00002459"/>
    <w:rsid w:val="00015274"/>
    <w:rsid w:val="00050174"/>
    <w:rsid w:val="00086455"/>
    <w:rsid w:val="0009018E"/>
    <w:rsid w:val="00094A57"/>
    <w:rsid w:val="000C0F57"/>
    <w:rsid w:val="000D232C"/>
    <w:rsid w:val="000E1E80"/>
    <w:rsid w:val="000F35B3"/>
    <w:rsid w:val="00115BF5"/>
    <w:rsid w:val="00117976"/>
    <w:rsid w:val="001351DA"/>
    <w:rsid w:val="00142302"/>
    <w:rsid w:val="00147F66"/>
    <w:rsid w:val="001776CC"/>
    <w:rsid w:val="00287E06"/>
    <w:rsid w:val="00294BFF"/>
    <w:rsid w:val="002A00CF"/>
    <w:rsid w:val="002A13AA"/>
    <w:rsid w:val="002F3E0A"/>
    <w:rsid w:val="0031775B"/>
    <w:rsid w:val="00321E5B"/>
    <w:rsid w:val="003606CA"/>
    <w:rsid w:val="003921C6"/>
    <w:rsid w:val="003954F5"/>
    <w:rsid w:val="003B0871"/>
    <w:rsid w:val="003B2728"/>
    <w:rsid w:val="003B2A51"/>
    <w:rsid w:val="003D2A4C"/>
    <w:rsid w:val="0040513F"/>
    <w:rsid w:val="004137A8"/>
    <w:rsid w:val="004D7CD3"/>
    <w:rsid w:val="004F5CB3"/>
    <w:rsid w:val="00523D27"/>
    <w:rsid w:val="00531DD7"/>
    <w:rsid w:val="0054671D"/>
    <w:rsid w:val="0058348C"/>
    <w:rsid w:val="005C7DF7"/>
    <w:rsid w:val="00610410"/>
    <w:rsid w:val="00622026"/>
    <w:rsid w:val="006245AE"/>
    <w:rsid w:val="00637252"/>
    <w:rsid w:val="00644C83"/>
    <w:rsid w:val="0064506C"/>
    <w:rsid w:val="00660362"/>
    <w:rsid w:val="00662D3C"/>
    <w:rsid w:val="00691DF4"/>
    <w:rsid w:val="006F0FF9"/>
    <w:rsid w:val="007034F3"/>
    <w:rsid w:val="00732861"/>
    <w:rsid w:val="00754998"/>
    <w:rsid w:val="00774F6F"/>
    <w:rsid w:val="007A1615"/>
    <w:rsid w:val="007A1CD6"/>
    <w:rsid w:val="007A43A5"/>
    <w:rsid w:val="007F6A42"/>
    <w:rsid w:val="008063B4"/>
    <w:rsid w:val="008219ED"/>
    <w:rsid w:val="00824348"/>
    <w:rsid w:val="00863035"/>
    <w:rsid w:val="00874EA7"/>
    <w:rsid w:val="00877042"/>
    <w:rsid w:val="00886FA3"/>
    <w:rsid w:val="008A54C2"/>
    <w:rsid w:val="008D158F"/>
    <w:rsid w:val="0091371D"/>
    <w:rsid w:val="009320C5"/>
    <w:rsid w:val="009416BC"/>
    <w:rsid w:val="00954921"/>
    <w:rsid w:val="0096051F"/>
    <w:rsid w:val="0097583B"/>
    <w:rsid w:val="009813B2"/>
    <w:rsid w:val="009D7588"/>
    <w:rsid w:val="009E0EC9"/>
    <w:rsid w:val="009F159C"/>
    <w:rsid w:val="00A03D99"/>
    <w:rsid w:val="00A07FEE"/>
    <w:rsid w:val="00A45064"/>
    <w:rsid w:val="00A578A2"/>
    <w:rsid w:val="00A9755E"/>
    <w:rsid w:val="00AB2CD2"/>
    <w:rsid w:val="00AB632A"/>
    <w:rsid w:val="00B0124F"/>
    <w:rsid w:val="00B138B0"/>
    <w:rsid w:val="00B30003"/>
    <w:rsid w:val="00B40904"/>
    <w:rsid w:val="00B419E1"/>
    <w:rsid w:val="00B61EB3"/>
    <w:rsid w:val="00B63E88"/>
    <w:rsid w:val="00B93D95"/>
    <w:rsid w:val="00BD214B"/>
    <w:rsid w:val="00C04C38"/>
    <w:rsid w:val="00C128D6"/>
    <w:rsid w:val="00C338CB"/>
    <w:rsid w:val="00C507CE"/>
    <w:rsid w:val="00C5171E"/>
    <w:rsid w:val="00CB5782"/>
    <w:rsid w:val="00CB5AFD"/>
    <w:rsid w:val="00D122BA"/>
    <w:rsid w:val="00D3615C"/>
    <w:rsid w:val="00D41293"/>
    <w:rsid w:val="00D711AE"/>
    <w:rsid w:val="00D9666B"/>
    <w:rsid w:val="00D970C4"/>
    <w:rsid w:val="00DA56B6"/>
    <w:rsid w:val="00DB6F5D"/>
    <w:rsid w:val="00DC3FE6"/>
    <w:rsid w:val="00DF56C7"/>
    <w:rsid w:val="00E209D8"/>
    <w:rsid w:val="00E2140F"/>
    <w:rsid w:val="00E32C5D"/>
    <w:rsid w:val="00E61775"/>
    <w:rsid w:val="00EF494B"/>
    <w:rsid w:val="00F108C6"/>
    <w:rsid w:val="00F4153B"/>
    <w:rsid w:val="00F52E45"/>
    <w:rsid w:val="00F63E57"/>
    <w:rsid w:val="00F75D13"/>
    <w:rsid w:val="00FC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3B2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основной части"/>
    <w:qFormat/>
    <w:rsid w:val="003B087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. Элемент работы"/>
    <w:next w:val="a"/>
    <w:link w:val="10"/>
    <w:uiPriority w:val="9"/>
    <w:qFormat/>
    <w:rsid w:val="00824348"/>
    <w:pPr>
      <w:keepNext/>
      <w:keepLines/>
      <w:pageBreakBefore/>
      <w:suppressAutoHyphen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aliases w:val="2. Раздел (глава) основной части"/>
    <w:basedOn w:val="a"/>
    <w:next w:val="3"/>
    <w:link w:val="20"/>
    <w:uiPriority w:val="9"/>
    <w:unhideWhenUsed/>
    <w:qFormat/>
    <w:rsid w:val="007A43A5"/>
    <w:pPr>
      <w:keepNext/>
      <w:keepLines/>
      <w:pageBreakBefore/>
      <w:suppressAutoHyphens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3. Подраздел (параграф) основной части"/>
    <w:basedOn w:val="a"/>
    <w:next w:val="4"/>
    <w:link w:val="30"/>
    <w:uiPriority w:val="9"/>
    <w:unhideWhenUsed/>
    <w:qFormat/>
    <w:rsid w:val="007A43A5"/>
    <w:pPr>
      <w:keepNext/>
      <w:keepLines/>
      <w:suppressAutoHyphens/>
      <w:outlineLvl w:val="2"/>
    </w:pPr>
    <w:rPr>
      <w:rFonts w:eastAsiaTheme="majorEastAsia" w:cstheme="majorBidi"/>
      <w:szCs w:val="24"/>
    </w:rPr>
  </w:style>
  <w:style w:type="paragraph" w:styleId="4">
    <w:name w:val="heading 4"/>
    <w:aliases w:val="4. Пункт основной части"/>
    <w:basedOn w:val="a"/>
    <w:next w:val="5"/>
    <w:link w:val="40"/>
    <w:uiPriority w:val="9"/>
    <w:unhideWhenUsed/>
    <w:qFormat/>
    <w:rsid w:val="00AB2CD2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aliases w:val="5. Подпункт основной части"/>
    <w:basedOn w:val="a"/>
    <w:next w:val="a"/>
    <w:link w:val="50"/>
    <w:uiPriority w:val="9"/>
    <w:unhideWhenUsed/>
    <w:qFormat/>
    <w:rsid w:val="00AB2CD2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. Элемент работы Знак"/>
    <w:basedOn w:val="a0"/>
    <w:link w:val="1"/>
    <w:uiPriority w:val="9"/>
    <w:rsid w:val="0082434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Текст оглавления"/>
    <w:basedOn w:val="a"/>
    <w:rsid w:val="00774F6F"/>
    <w:pPr>
      <w:spacing w:line="240" w:lineRule="auto"/>
    </w:pPr>
    <w:rPr>
      <w:sz w:val="24"/>
    </w:rPr>
  </w:style>
  <w:style w:type="paragraph" w:styleId="a4">
    <w:name w:val="header"/>
    <w:basedOn w:val="a"/>
    <w:link w:val="a5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758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7588"/>
    <w:rPr>
      <w:rFonts w:ascii="Times New Roman" w:hAnsi="Times New Roman"/>
      <w:sz w:val="28"/>
    </w:rPr>
  </w:style>
  <w:style w:type="character" w:customStyle="1" w:styleId="20">
    <w:name w:val="Заголовок 2 Знак"/>
    <w:aliases w:val="2. Раздел (глава) основной части Знак"/>
    <w:basedOn w:val="a0"/>
    <w:link w:val="2"/>
    <w:uiPriority w:val="9"/>
    <w:rsid w:val="007A43A5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aliases w:val="3. Подраздел (параграф) основной части Знак"/>
    <w:basedOn w:val="a0"/>
    <w:link w:val="3"/>
    <w:uiPriority w:val="9"/>
    <w:rsid w:val="007A43A5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3"/>
    <w:next w:val="a3"/>
    <w:autoRedefine/>
    <w:uiPriority w:val="39"/>
    <w:unhideWhenUsed/>
    <w:rsid w:val="0058348C"/>
    <w:pPr>
      <w:tabs>
        <w:tab w:val="right" w:leader="dot" w:pos="9911"/>
      </w:tabs>
      <w:jc w:val="left"/>
    </w:pPr>
  </w:style>
  <w:style w:type="paragraph" w:styleId="21">
    <w:name w:val="toc 2"/>
    <w:basedOn w:val="a3"/>
    <w:next w:val="a3"/>
    <w:autoRedefine/>
    <w:uiPriority w:val="39"/>
    <w:unhideWhenUsed/>
    <w:rsid w:val="003B2A51"/>
  </w:style>
  <w:style w:type="paragraph" w:styleId="31">
    <w:name w:val="toc 3"/>
    <w:basedOn w:val="a3"/>
    <w:next w:val="a3"/>
    <w:autoRedefine/>
    <w:uiPriority w:val="39"/>
    <w:unhideWhenUsed/>
    <w:rsid w:val="003B2A51"/>
  </w:style>
  <w:style w:type="paragraph" w:styleId="41">
    <w:name w:val="toc 4"/>
    <w:basedOn w:val="a3"/>
    <w:next w:val="a3"/>
    <w:autoRedefine/>
    <w:uiPriority w:val="39"/>
    <w:semiHidden/>
    <w:unhideWhenUsed/>
    <w:rsid w:val="003B2A51"/>
  </w:style>
  <w:style w:type="paragraph" w:styleId="51">
    <w:name w:val="toc 5"/>
    <w:basedOn w:val="a3"/>
    <w:next w:val="a3"/>
    <w:autoRedefine/>
    <w:uiPriority w:val="39"/>
    <w:semiHidden/>
    <w:unhideWhenUsed/>
    <w:rsid w:val="003B2A51"/>
  </w:style>
  <w:style w:type="paragraph" w:styleId="6">
    <w:name w:val="toc 6"/>
    <w:basedOn w:val="a3"/>
    <w:next w:val="a3"/>
    <w:autoRedefine/>
    <w:uiPriority w:val="39"/>
    <w:semiHidden/>
    <w:unhideWhenUsed/>
    <w:rsid w:val="003B2A51"/>
  </w:style>
  <w:style w:type="paragraph" w:styleId="7">
    <w:name w:val="toc 7"/>
    <w:basedOn w:val="a3"/>
    <w:next w:val="a3"/>
    <w:autoRedefine/>
    <w:uiPriority w:val="39"/>
    <w:semiHidden/>
    <w:unhideWhenUsed/>
    <w:rsid w:val="003B2A51"/>
  </w:style>
  <w:style w:type="paragraph" w:styleId="8">
    <w:name w:val="toc 8"/>
    <w:basedOn w:val="a3"/>
    <w:next w:val="a3"/>
    <w:autoRedefine/>
    <w:uiPriority w:val="39"/>
    <w:semiHidden/>
    <w:unhideWhenUsed/>
    <w:rsid w:val="003B2A51"/>
  </w:style>
  <w:style w:type="paragraph" w:styleId="9">
    <w:name w:val="toc 9"/>
    <w:basedOn w:val="a3"/>
    <w:next w:val="a3"/>
    <w:autoRedefine/>
    <w:uiPriority w:val="39"/>
    <w:semiHidden/>
    <w:unhideWhenUsed/>
    <w:rsid w:val="003B2A51"/>
  </w:style>
  <w:style w:type="character" w:customStyle="1" w:styleId="40">
    <w:name w:val="Заголовок 4 Знак"/>
    <w:aliases w:val="4. Пункт основной части Знак"/>
    <w:basedOn w:val="a0"/>
    <w:link w:val="4"/>
    <w:uiPriority w:val="9"/>
    <w:rsid w:val="00AB2CD2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aliases w:val="5. Подпункт основной части Знак"/>
    <w:basedOn w:val="a0"/>
    <w:link w:val="5"/>
    <w:uiPriority w:val="9"/>
    <w:rsid w:val="00AB2CD2"/>
    <w:rPr>
      <w:rFonts w:ascii="Times New Roman" w:eastAsiaTheme="majorEastAsia" w:hAnsi="Times New Roman" w:cstheme="majorBidi"/>
      <w:sz w:val="28"/>
    </w:rPr>
  </w:style>
  <w:style w:type="paragraph" w:styleId="a8">
    <w:name w:val="List Paragraph"/>
    <w:basedOn w:val="a"/>
    <w:uiPriority w:val="34"/>
    <w:rsid w:val="00086455"/>
    <w:pPr>
      <w:ind w:left="720"/>
      <w:contextualSpacing/>
    </w:pPr>
  </w:style>
  <w:style w:type="paragraph" w:customStyle="1" w:styleId="a9">
    <w:name w:val="Графический материал"/>
    <w:basedOn w:val="a"/>
    <w:qFormat/>
    <w:rsid w:val="003B0871"/>
    <w:pPr>
      <w:ind w:firstLine="0"/>
      <w:jc w:val="center"/>
    </w:pPr>
  </w:style>
  <w:style w:type="paragraph" w:styleId="aa">
    <w:name w:val="Balloon Text"/>
    <w:basedOn w:val="a"/>
    <w:link w:val="ab"/>
    <w:uiPriority w:val="99"/>
    <w:semiHidden/>
    <w:unhideWhenUsed/>
    <w:rsid w:val="00D711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11AE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3B0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877042"/>
    <w:rPr>
      <w:b/>
      <w:bCs/>
    </w:rPr>
  </w:style>
  <w:style w:type="character" w:customStyle="1" w:styleId="whitespace-nowrap">
    <w:name w:val="whitespace-nowrap"/>
    <w:basedOn w:val="a0"/>
    <w:rsid w:val="00877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95A5C-BECA-4FB2-9D45-11293DF4B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2024-05-16T04:08:00Z</dcterms:created>
  <dcterms:modified xsi:type="dcterms:W3CDTF">2024-05-20T10:58:00Z</dcterms:modified>
</cp:coreProperties>
</file>