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Layout w:type="fixed"/>
        <w:tblLook w:val="00A0" w:firstRow="1" w:lastRow="0" w:firstColumn="1" w:lastColumn="0" w:noHBand="0" w:noVBand="0"/>
      </w:tblPr>
      <w:tblGrid>
        <w:gridCol w:w="249"/>
        <w:gridCol w:w="566"/>
        <w:gridCol w:w="283"/>
        <w:gridCol w:w="603"/>
        <w:gridCol w:w="260"/>
        <w:gridCol w:w="24"/>
        <w:gridCol w:w="709"/>
        <w:gridCol w:w="675"/>
        <w:gridCol w:w="1042"/>
        <w:gridCol w:w="280"/>
        <w:gridCol w:w="237"/>
        <w:gridCol w:w="567"/>
        <w:gridCol w:w="283"/>
        <w:gridCol w:w="567"/>
        <w:gridCol w:w="284"/>
        <w:gridCol w:w="319"/>
        <w:gridCol w:w="236"/>
        <w:gridCol w:w="154"/>
        <w:gridCol w:w="708"/>
        <w:gridCol w:w="567"/>
        <w:gridCol w:w="1134"/>
      </w:tblGrid>
      <w:tr w:rsidR="003726FC" w:rsidRPr="000949BD" w14:paraId="5CAD41D8" w14:textId="77777777" w:rsidTr="002A2282">
        <w:tc>
          <w:tcPr>
            <w:tcW w:w="9747" w:type="dxa"/>
            <w:gridSpan w:val="21"/>
            <w:vAlign w:val="center"/>
          </w:tcPr>
          <w:p w14:paraId="0B231A1B" w14:textId="04BE0AF3" w:rsidR="003726FC" w:rsidRPr="000949BD" w:rsidRDefault="002A6634" w:rsidP="000949BD">
            <w:pPr>
              <w:pStyle w:val="aff5"/>
            </w:pPr>
            <w:r w:rsidRPr="000949BD">
              <w:t>МИНИСТЕРСТВО НАУКИ И ВЫСШЕГО ОБРАЗОВАНИЯ РОССИЙСКОЙ ФЕДЕРАЦИИ</w:t>
            </w:r>
          </w:p>
        </w:tc>
      </w:tr>
      <w:tr w:rsidR="003726FC" w:rsidRPr="000949BD" w14:paraId="08C39229" w14:textId="77777777" w:rsidTr="002A2282">
        <w:tc>
          <w:tcPr>
            <w:tcW w:w="9747" w:type="dxa"/>
            <w:gridSpan w:val="21"/>
            <w:vAlign w:val="center"/>
          </w:tcPr>
          <w:p w14:paraId="7DC3E99A" w14:textId="77777777" w:rsidR="003726FC" w:rsidRPr="000949BD" w:rsidRDefault="002A6634" w:rsidP="000949BD">
            <w:pPr>
              <w:pStyle w:val="aff5"/>
              <w:rPr>
                <w:sz w:val="22"/>
                <w:szCs w:val="22"/>
              </w:rPr>
            </w:pPr>
            <w:r w:rsidRPr="000949BD">
              <w:rPr>
                <w:sz w:val="22"/>
                <w:szCs w:val="22"/>
              </w:rPr>
              <w:t xml:space="preserve">Федеральное государственное автономное образовательное </w:t>
            </w:r>
          </w:p>
          <w:p w14:paraId="5FE5AA4F" w14:textId="77777777" w:rsidR="003726FC" w:rsidRPr="000949BD" w:rsidRDefault="002A6634" w:rsidP="000949BD">
            <w:pPr>
              <w:pStyle w:val="aff5"/>
            </w:pPr>
            <w:r w:rsidRPr="000949BD">
              <w:rPr>
                <w:sz w:val="22"/>
                <w:szCs w:val="22"/>
              </w:rPr>
              <w:t>учреждение высшего образования</w:t>
            </w:r>
          </w:p>
        </w:tc>
      </w:tr>
      <w:tr w:rsidR="003726FC" w:rsidRPr="000949BD" w14:paraId="71E1EB15" w14:textId="77777777" w:rsidTr="002A2282">
        <w:tc>
          <w:tcPr>
            <w:tcW w:w="9747" w:type="dxa"/>
            <w:gridSpan w:val="21"/>
            <w:vAlign w:val="center"/>
          </w:tcPr>
          <w:p w14:paraId="51CAF33A" w14:textId="77777777" w:rsidR="003726FC" w:rsidRPr="000949BD" w:rsidRDefault="002A6634" w:rsidP="000949BD">
            <w:pPr>
              <w:pStyle w:val="aff5"/>
              <w:rPr>
                <w:b/>
                <w:bCs/>
                <w:sz w:val="28"/>
                <w:szCs w:val="28"/>
              </w:rPr>
            </w:pPr>
            <w:r w:rsidRPr="000949BD">
              <w:rPr>
                <w:b/>
                <w:bCs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3726FC" w:rsidRPr="000949BD" w14:paraId="5E5D5D3A" w14:textId="77777777" w:rsidTr="002A2282">
        <w:trPr>
          <w:trHeight w:val="170"/>
        </w:trPr>
        <w:tc>
          <w:tcPr>
            <w:tcW w:w="9747" w:type="dxa"/>
            <w:gridSpan w:val="21"/>
            <w:tcBorders>
              <w:bottom w:val="thinThickSmallGap" w:sz="24" w:space="0" w:color="auto"/>
            </w:tcBorders>
            <w:vAlign w:val="center"/>
          </w:tcPr>
          <w:p w14:paraId="03047DDE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0949BD" w14:paraId="0E6D03B1" w14:textId="77777777" w:rsidTr="002A2282">
        <w:tc>
          <w:tcPr>
            <w:tcW w:w="9747" w:type="dxa"/>
            <w:gridSpan w:val="21"/>
            <w:tcBorders>
              <w:top w:val="thinThickSmallGap" w:sz="24" w:space="0" w:color="auto"/>
            </w:tcBorders>
            <w:vAlign w:val="center"/>
          </w:tcPr>
          <w:p w14:paraId="3ECE6106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0949BD" w14:paraId="5669B711" w14:textId="77777777" w:rsidTr="002A2282">
        <w:tc>
          <w:tcPr>
            <w:tcW w:w="9747" w:type="dxa"/>
            <w:gridSpan w:val="21"/>
            <w:vAlign w:val="center"/>
          </w:tcPr>
          <w:p w14:paraId="07334EFB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0949BD" w14:paraId="2A26C29F" w14:textId="77777777" w:rsidTr="002A2282">
        <w:tc>
          <w:tcPr>
            <w:tcW w:w="9747" w:type="dxa"/>
            <w:gridSpan w:val="21"/>
            <w:vAlign w:val="center"/>
          </w:tcPr>
          <w:p w14:paraId="30A0F6BF" w14:textId="77777777" w:rsidR="003726FC" w:rsidRPr="000949BD" w:rsidRDefault="002A6634" w:rsidP="000949BD">
            <w:pPr>
              <w:pStyle w:val="aff5"/>
              <w:rPr>
                <w:b/>
                <w:bCs/>
              </w:rPr>
            </w:pPr>
            <w:r w:rsidRPr="000949BD">
              <w:rPr>
                <w:b/>
                <w:bCs/>
              </w:rPr>
              <w:t>ИНСТИТУТ МАТЕМАТИКИ И КОМПЬЮТЕРНЫХ ТЕХНОЛОГИЙ (ШКОЛА)</w:t>
            </w:r>
          </w:p>
        </w:tc>
      </w:tr>
      <w:tr w:rsidR="003726FC" w:rsidRPr="000949BD" w14:paraId="5BDB9B7B" w14:textId="77777777" w:rsidTr="002A2282">
        <w:tc>
          <w:tcPr>
            <w:tcW w:w="9747" w:type="dxa"/>
            <w:gridSpan w:val="21"/>
            <w:vAlign w:val="center"/>
          </w:tcPr>
          <w:p w14:paraId="2C05214F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0949BD" w14:paraId="001B0094" w14:textId="77777777" w:rsidTr="002A2282">
        <w:tc>
          <w:tcPr>
            <w:tcW w:w="9747" w:type="dxa"/>
            <w:gridSpan w:val="21"/>
            <w:vAlign w:val="center"/>
          </w:tcPr>
          <w:p w14:paraId="12E897FA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0949BD" w14:paraId="2A54C270" w14:textId="77777777" w:rsidTr="002A2282">
        <w:tc>
          <w:tcPr>
            <w:tcW w:w="9747" w:type="dxa"/>
            <w:gridSpan w:val="21"/>
            <w:vAlign w:val="center"/>
          </w:tcPr>
          <w:p w14:paraId="26F1EE6E" w14:textId="77777777" w:rsidR="003726FC" w:rsidRPr="000949BD" w:rsidRDefault="002A6634" w:rsidP="000949BD">
            <w:pPr>
              <w:pStyle w:val="aff5"/>
              <w:rPr>
                <w:b/>
                <w:bCs/>
                <w:sz w:val="28"/>
                <w:szCs w:val="28"/>
              </w:rPr>
            </w:pPr>
            <w:r w:rsidRPr="000949BD">
              <w:rPr>
                <w:b/>
                <w:bCs/>
                <w:sz w:val="28"/>
                <w:szCs w:val="28"/>
              </w:rPr>
              <w:t>Департамент информационной безопасности</w:t>
            </w:r>
          </w:p>
        </w:tc>
      </w:tr>
      <w:tr w:rsidR="003726FC" w:rsidRPr="000949BD" w14:paraId="65981CAA" w14:textId="77777777" w:rsidTr="002A2282">
        <w:tc>
          <w:tcPr>
            <w:tcW w:w="9747" w:type="dxa"/>
            <w:gridSpan w:val="21"/>
            <w:vAlign w:val="center"/>
          </w:tcPr>
          <w:p w14:paraId="10B407B3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0949BD" w14:paraId="226129DF" w14:textId="77777777" w:rsidTr="002A2282">
        <w:tc>
          <w:tcPr>
            <w:tcW w:w="9747" w:type="dxa"/>
            <w:gridSpan w:val="21"/>
            <w:vAlign w:val="center"/>
          </w:tcPr>
          <w:p w14:paraId="1790A045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0949BD" w14:paraId="24C2D9FF" w14:textId="77777777" w:rsidTr="002A2282">
        <w:tc>
          <w:tcPr>
            <w:tcW w:w="9747" w:type="dxa"/>
            <w:gridSpan w:val="21"/>
            <w:vAlign w:val="center"/>
          </w:tcPr>
          <w:p w14:paraId="04900956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0949BD" w14:paraId="2CFE64DC" w14:textId="77777777" w:rsidTr="002A2282">
        <w:tc>
          <w:tcPr>
            <w:tcW w:w="9747" w:type="dxa"/>
            <w:gridSpan w:val="21"/>
            <w:vAlign w:val="center"/>
          </w:tcPr>
          <w:p w14:paraId="6231D67D" w14:textId="77777777" w:rsidR="003726FC" w:rsidRPr="000949BD" w:rsidRDefault="002A6634" w:rsidP="000949BD">
            <w:pPr>
              <w:pStyle w:val="aff5"/>
              <w:rPr>
                <w:b/>
                <w:bCs/>
              </w:rPr>
            </w:pPr>
            <w:r w:rsidRPr="000949BD">
              <w:rPr>
                <w:b/>
                <w:bCs/>
                <w:sz w:val="28"/>
                <w:szCs w:val="28"/>
              </w:rPr>
              <w:t xml:space="preserve">О Т Ч Е Т </w:t>
            </w:r>
          </w:p>
        </w:tc>
      </w:tr>
      <w:tr w:rsidR="003726FC" w:rsidRPr="000949BD" w14:paraId="045D5E6F" w14:textId="77777777" w:rsidTr="002A2282">
        <w:tc>
          <w:tcPr>
            <w:tcW w:w="9747" w:type="dxa"/>
            <w:gridSpan w:val="21"/>
            <w:vAlign w:val="center"/>
          </w:tcPr>
          <w:p w14:paraId="36701188" w14:textId="57356CE2" w:rsidR="003726FC" w:rsidRPr="000949BD" w:rsidRDefault="002A6634" w:rsidP="000949BD">
            <w:pPr>
              <w:pStyle w:val="aff5"/>
              <w:rPr>
                <w:sz w:val="28"/>
                <w:szCs w:val="28"/>
              </w:rPr>
            </w:pPr>
            <w:r w:rsidRPr="000949BD">
              <w:rPr>
                <w:sz w:val="28"/>
                <w:szCs w:val="28"/>
              </w:rPr>
              <w:t>о прохождении</w:t>
            </w:r>
            <w:r w:rsidR="002A2282">
              <w:rPr>
                <w:sz w:val="28"/>
                <w:szCs w:val="28"/>
              </w:rPr>
              <w:t xml:space="preserve"> п</w:t>
            </w:r>
            <w:r w:rsidR="002A2282" w:rsidRPr="002A2282">
              <w:rPr>
                <w:sz w:val="28"/>
                <w:szCs w:val="28"/>
              </w:rPr>
              <w:t>роизводственн</w:t>
            </w:r>
            <w:r w:rsidR="002A2282">
              <w:rPr>
                <w:sz w:val="28"/>
                <w:szCs w:val="28"/>
              </w:rPr>
              <w:t>ой</w:t>
            </w:r>
            <w:r w:rsidR="002A2282" w:rsidRPr="002A2282">
              <w:rPr>
                <w:sz w:val="28"/>
                <w:szCs w:val="28"/>
              </w:rPr>
              <w:t xml:space="preserve"> практик</w:t>
            </w:r>
            <w:r w:rsidR="002A2282">
              <w:rPr>
                <w:sz w:val="28"/>
                <w:szCs w:val="28"/>
              </w:rPr>
              <w:t>и</w:t>
            </w:r>
            <w:r w:rsidR="002A2282" w:rsidRPr="002A2282">
              <w:rPr>
                <w:sz w:val="28"/>
                <w:szCs w:val="28"/>
              </w:rPr>
              <w:t>. Организационно-управленческая практика</w:t>
            </w:r>
          </w:p>
        </w:tc>
      </w:tr>
      <w:tr w:rsidR="003726FC" w:rsidRPr="000949BD" w14:paraId="4D1AB9A9" w14:textId="77777777" w:rsidTr="002A2282">
        <w:tc>
          <w:tcPr>
            <w:tcW w:w="9747" w:type="dxa"/>
            <w:gridSpan w:val="21"/>
            <w:vAlign w:val="center"/>
          </w:tcPr>
          <w:p w14:paraId="0CFC7B81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0949BD" w14:paraId="70998DCA" w14:textId="77777777" w:rsidTr="002A2282">
        <w:tc>
          <w:tcPr>
            <w:tcW w:w="9747" w:type="dxa"/>
            <w:gridSpan w:val="21"/>
            <w:vAlign w:val="center"/>
          </w:tcPr>
          <w:p w14:paraId="15517245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2F018B" w14:paraId="5EC2123D" w14:textId="77777777" w:rsidTr="009E0BE4">
        <w:trPr>
          <w:trHeight w:val="227"/>
        </w:trPr>
        <w:tc>
          <w:tcPr>
            <w:tcW w:w="9747" w:type="dxa"/>
            <w:gridSpan w:val="21"/>
            <w:vAlign w:val="center"/>
          </w:tcPr>
          <w:p w14:paraId="4DE17E96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</w:tr>
      <w:tr w:rsidR="003726FC" w:rsidRPr="002F018B" w14:paraId="1F9499DE" w14:textId="77777777" w:rsidTr="002A2282">
        <w:tc>
          <w:tcPr>
            <w:tcW w:w="4411" w:type="dxa"/>
            <w:gridSpan w:val="9"/>
            <w:vMerge w:val="restart"/>
            <w:vAlign w:val="center"/>
          </w:tcPr>
          <w:p w14:paraId="56428E84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2624E6B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2067515D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4819" w:type="dxa"/>
            <w:gridSpan w:val="10"/>
            <w:vAlign w:val="center"/>
          </w:tcPr>
          <w:p w14:paraId="11351620" w14:textId="5F0E9CAC" w:rsidR="00316657" w:rsidRPr="002F018B" w:rsidRDefault="00B91217" w:rsidP="002F018B">
            <w:pPr>
              <w:pStyle w:val="aff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120687CE" w14:textId="1F5213CB" w:rsidR="003726FC" w:rsidRPr="002F018B" w:rsidRDefault="00316657" w:rsidP="002F018B">
            <w:pPr>
              <w:pStyle w:val="aff5"/>
              <w:jc w:val="left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 xml:space="preserve">Студент </w:t>
            </w:r>
            <w:r w:rsidR="002A6634" w:rsidRPr="002F018B">
              <w:rPr>
                <w:sz w:val="28"/>
                <w:szCs w:val="28"/>
              </w:rPr>
              <w:t>гр. Б9122-10.03.01</w:t>
            </w:r>
          </w:p>
        </w:tc>
      </w:tr>
      <w:tr w:rsidR="003726FC" w:rsidRPr="002F018B" w14:paraId="3A89B1BC" w14:textId="77777777" w:rsidTr="002A2282">
        <w:tc>
          <w:tcPr>
            <w:tcW w:w="4411" w:type="dxa"/>
            <w:gridSpan w:val="9"/>
            <w:vMerge/>
            <w:vAlign w:val="center"/>
          </w:tcPr>
          <w:p w14:paraId="22DF9DAF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7B119B6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603464D5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550D3A2F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409" w:type="dxa"/>
            <w:gridSpan w:val="3"/>
            <w:vAlign w:val="center"/>
          </w:tcPr>
          <w:p w14:paraId="777E121C" w14:textId="659AEFEC" w:rsidR="003726FC" w:rsidRPr="002F018B" w:rsidRDefault="00E10DF4" w:rsidP="002F018B">
            <w:pPr>
              <w:pStyle w:val="aff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Вернер</w:t>
            </w:r>
            <w:r w:rsidR="006E44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6E4417">
              <w:rPr>
                <w:sz w:val="28"/>
                <w:szCs w:val="28"/>
              </w:rPr>
              <w:t>.С.</w:t>
            </w:r>
          </w:p>
        </w:tc>
      </w:tr>
      <w:tr w:rsidR="003726FC" w:rsidRPr="002F018B" w14:paraId="2D1DDA56" w14:textId="77777777" w:rsidTr="002A2282">
        <w:tc>
          <w:tcPr>
            <w:tcW w:w="4411" w:type="dxa"/>
            <w:gridSpan w:val="9"/>
            <w:vAlign w:val="center"/>
          </w:tcPr>
          <w:p w14:paraId="4F7452FC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CA077A5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731AD692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7"/>
            <w:tcBorders>
              <w:top w:val="single" w:sz="4" w:space="0" w:color="auto"/>
            </w:tcBorders>
            <w:vAlign w:val="center"/>
          </w:tcPr>
          <w:p w14:paraId="67A692E0" w14:textId="77777777" w:rsidR="003726FC" w:rsidRPr="002F018B" w:rsidRDefault="002A6634" w:rsidP="002F018B">
            <w:pPr>
              <w:pStyle w:val="aff9"/>
            </w:pPr>
            <w:r w:rsidRPr="002F018B">
              <w:t>(подпись)</w:t>
            </w:r>
          </w:p>
        </w:tc>
        <w:tc>
          <w:tcPr>
            <w:tcW w:w="2409" w:type="dxa"/>
            <w:gridSpan w:val="3"/>
            <w:vAlign w:val="center"/>
          </w:tcPr>
          <w:p w14:paraId="7C5D94AE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</w:tr>
      <w:tr w:rsidR="003726FC" w:rsidRPr="002F018B" w14:paraId="6121D293" w14:textId="77777777" w:rsidTr="002A2282">
        <w:tc>
          <w:tcPr>
            <w:tcW w:w="9747" w:type="dxa"/>
            <w:gridSpan w:val="21"/>
            <w:vAlign w:val="center"/>
          </w:tcPr>
          <w:p w14:paraId="6D4DEA49" w14:textId="77777777" w:rsidR="003726FC" w:rsidRPr="002F018B" w:rsidRDefault="003726FC" w:rsidP="002F018B">
            <w:pPr>
              <w:pStyle w:val="aff5"/>
              <w:spacing w:line="40" w:lineRule="exact"/>
            </w:pPr>
          </w:p>
        </w:tc>
      </w:tr>
      <w:tr w:rsidR="003726FC" w:rsidRPr="002F018B" w14:paraId="127D8FDE" w14:textId="77777777" w:rsidTr="002A2282">
        <w:tc>
          <w:tcPr>
            <w:tcW w:w="4411" w:type="dxa"/>
            <w:gridSpan w:val="9"/>
            <w:vAlign w:val="center"/>
          </w:tcPr>
          <w:p w14:paraId="69984C82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Отчет защищен с оценкой</w:t>
            </w:r>
          </w:p>
        </w:tc>
        <w:tc>
          <w:tcPr>
            <w:tcW w:w="280" w:type="dxa"/>
            <w:vAlign w:val="center"/>
          </w:tcPr>
          <w:p w14:paraId="12BC01C7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519CEE02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3118" w:type="dxa"/>
            <w:gridSpan w:val="8"/>
            <w:vAlign w:val="center"/>
          </w:tcPr>
          <w:p w14:paraId="0C639DD8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1701" w:type="dxa"/>
            <w:gridSpan w:val="2"/>
            <w:vAlign w:val="center"/>
          </w:tcPr>
          <w:p w14:paraId="64AB1626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</w:tr>
      <w:tr w:rsidR="003726FC" w:rsidRPr="002F018B" w14:paraId="605ED62D" w14:textId="77777777" w:rsidTr="002A2282">
        <w:tc>
          <w:tcPr>
            <w:tcW w:w="4411" w:type="dxa"/>
            <w:gridSpan w:val="9"/>
            <w:vAlign w:val="center"/>
          </w:tcPr>
          <w:p w14:paraId="7604E5E0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4F3C55A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06E6D4A8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4819" w:type="dxa"/>
            <w:gridSpan w:val="10"/>
            <w:vAlign w:val="center"/>
          </w:tcPr>
          <w:p w14:paraId="18F73FFF" w14:textId="59178430" w:rsidR="003726FC" w:rsidRPr="002F018B" w:rsidRDefault="002A6634" w:rsidP="002F018B">
            <w:pPr>
              <w:pStyle w:val="aff5"/>
              <w:jc w:val="left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Ст. преподаватель департамента</w:t>
            </w:r>
            <w:r w:rsidR="002F018B">
              <w:rPr>
                <w:sz w:val="28"/>
                <w:szCs w:val="28"/>
              </w:rPr>
              <w:t xml:space="preserve"> </w:t>
            </w:r>
            <w:r w:rsidR="002F018B" w:rsidRPr="002F018B">
              <w:rPr>
                <w:sz w:val="28"/>
                <w:szCs w:val="28"/>
              </w:rPr>
              <w:t>информационной безопасности ИМКТ</w:t>
            </w:r>
          </w:p>
        </w:tc>
      </w:tr>
      <w:tr w:rsidR="003726FC" w:rsidRPr="002F018B" w14:paraId="1766694F" w14:textId="77777777" w:rsidTr="00B91217">
        <w:tc>
          <w:tcPr>
            <w:tcW w:w="1701" w:type="dxa"/>
            <w:gridSpan w:val="4"/>
            <w:tcBorders>
              <w:bottom w:val="single" w:sz="4" w:space="0" w:color="auto"/>
            </w:tcBorders>
            <w:vAlign w:val="center"/>
          </w:tcPr>
          <w:p w14:paraId="314B738F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60" w:type="dxa"/>
            <w:vAlign w:val="center"/>
          </w:tcPr>
          <w:p w14:paraId="369D0E6A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450" w:type="dxa"/>
            <w:gridSpan w:val="4"/>
            <w:tcBorders>
              <w:bottom w:val="single" w:sz="4" w:space="0" w:color="auto"/>
            </w:tcBorders>
            <w:vAlign w:val="center"/>
          </w:tcPr>
          <w:p w14:paraId="423ECDB4" w14:textId="25953630" w:rsidR="003726FC" w:rsidRPr="002F018B" w:rsidRDefault="00316657" w:rsidP="002F018B">
            <w:pPr>
              <w:pStyle w:val="aff5"/>
              <w:ind w:right="-98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Бор</w:t>
            </w:r>
            <w:r w:rsidR="0032184B" w:rsidRPr="002F018B">
              <w:rPr>
                <w:sz w:val="28"/>
                <w:szCs w:val="28"/>
              </w:rPr>
              <w:t>ш</w:t>
            </w:r>
            <w:r w:rsidRPr="002F018B">
              <w:rPr>
                <w:sz w:val="28"/>
                <w:szCs w:val="28"/>
              </w:rPr>
              <w:t>евников А.</w:t>
            </w:r>
            <w:r w:rsidR="0032184B" w:rsidRPr="002F018B">
              <w:rPr>
                <w:sz w:val="28"/>
                <w:szCs w:val="28"/>
              </w:rPr>
              <w:t xml:space="preserve"> Е.</w:t>
            </w:r>
          </w:p>
        </w:tc>
        <w:tc>
          <w:tcPr>
            <w:tcW w:w="280" w:type="dxa"/>
            <w:vAlign w:val="center"/>
          </w:tcPr>
          <w:p w14:paraId="7E663A05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32CCC488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020" w:type="dxa"/>
            <w:gridSpan w:val="5"/>
            <w:tcBorders>
              <w:bottom w:val="single" w:sz="4" w:space="0" w:color="auto"/>
            </w:tcBorders>
            <w:vAlign w:val="center"/>
          </w:tcPr>
          <w:p w14:paraId="749C72D7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30EE8F5A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563" w:type="dxa"/>
            <w:gridSpan w:val="4"/>
            <w:tcBorders>
              <w:bottom w:val="single" w:sz="4" w:space="0" w:color="auto"/>
            </w:tcBorders>
            <w:vAlign w:val="center"/>
          </w:tcPr>
          <w:p w14:paraId="4AFE433D" w14:textId="0C072669" w:rsidR="003726FC" w:rsidRPr="002F018B" w:rsidRDefault="00316657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Бор</w:t>
            </w:r>
            <w:r w:rsidR="0032184B" w:rsidRPr="002F018B">
              <w:rPr>
                <w:sz w:val="28"/>
                <w:szCs w:val="28"/>
              </w:rPr>
              <w:t>ш</w:t>
            </w:r>
            <w:r w:rsidRPr="002F018B">
              <w:rPr>
                <w:sz w:val="28"/>
                <w:szCs w:val="28"/>
              </w:rPr>
              <w:t>евников А.</w:t>
            </w:r>
            <w:r w:rsidR="0032184B" w:rsidRPr="002F018B">
              <w:rPr>
                <w:sz w:val="28"/>
                <w:szCs w:val="28"/>
              </w:rPr>
              <w:t xml:space="preserve"> Е.</w:t>
            </w:r>
          </w:p>
        </w:tc>
      </w:tr>
      <w:tr w:rsidR="003726FC" w:rsidRPr="002F018B" w14:paraId="3A3B4A83" w14:textId="77777777" w:rsidTr="00B91217">
        <w:trPr>
          <w:trHeight w:val="193"/>
        </w:trPr>
        <w:tc>
          <w:tcPr>
            <w:tcW w:w="1701" w:type="dxa"/>
            <w:gridSpan w:val="4"/>
            <w:tcBorders>
              <w:top w:val="single" w:sz="4" w:space="0" w:color="auto"/>
            </w:tcBorders>
            <w:vAlign w:val="center"/>
          </w:tcPr>
          <w:p w14:paraId="4EE2AFA0" w14:textId="77777777" w:rsidR="003726FC" w:rsidRPr="002F018B" w:rsidRDefault="002A6634" w:rsidP="002F018B">
            <w:pPr>
              <w:pStyle w:val="aff9"/>
            </w:pPr>
            <w:r w:rsidRPr="002F018B">
              <w:t>(подпись)</w:t>
            </w:r>
          </w:p>
        </w:tc>
        <w:tc>
          <w:tcPr>
            <w:tcW w:w="260" w:type="dxa"/>
            <w:vAlign w:val="center"/>
          </w:tcPr>
          <w:p w14:paraId="6978623E" w14:textId="77777777" w:rsidR="003726FC" w:rsidRPr="002F018B" w:rsidRDefault="003726FC" w:rsidP="002F018B">
            <w:pPr>
              <w:pStyle w:val="aff9"/>
            </w:pPr>
          </w:p>
        </w:tc>
        <w:tc>
          <w:tcPr>
            <w:tcW w:w="2450" w:type="dxa"/>
            <w:gridSpan w:val="4"/>
            <w:tcBorders>
              <w:top w:val="single" w:sz="4" w:space="0" w:color="auto"/>
            </w:tcBorders>
            <w:vAlign w:val="center"/>
          </w:tcPr>
          <w:p w14:paraId="4A5DCB8D" w14:textId="77777777" w:rsidR="003726FC" w:rsidRPr="002F018B" w:rsidRDefault="002A6634" w:rsidP="002F018B">
            <w:pPr>
              <w:pStyle w:val="aff9"/>
            </w:pPr>
            <w:r w:rsidRPr="002F018B">
              <w:t>(И.О. Фамилия)</w:t>
            </w:r>
          </w:p>
        </w:tc>
        <w:tc>
          <w:tcPr>
            <w:tcW w:w="280" w:type="dxa"/>
            <w:vAlign w:val="center"/>
          </w:tcPr>
          <w:p w14:paraId="0B56B0B3" w14:textId="77777777" w:rsidR="003726FC" w:rsidRPr="002F018B" w:rsidRDefault="003726FC" w:rsidP="002F018B">
            <w:pPr>
              <w:pStyle w:val="aff9"/>
            </w:pPr>
          </w:p>
        </w:tc>
        <w:tc>
          <w:tcPr>
            <w:tcW w:w="237" w:type="dxa"/>
            <w:vAlign w:val="center"/>
          </w:tcPr>
          <w:p w14:paraId="17C579A7" w14:textId="77777777" w:rsidR="003726FC" w:rsidRPr="002F018B" w:rsidRDefault="003726FC" w:rsidP="002F018B">
            <w:pPr>
              <w:pStyle w:val="aff9"/>
            </w:pPr>
          </w:p>
        </w:tc>
        <w:tc>
          <w:tcPr>
            <w:tcW w:w="2020" w:type="dxa"/>
            <w:gridSpan w:val="5"/>
            <w:tcBorders>
              <w:top w:val="single" w:sz="4" w:space="0" w:color="auto"/>
            </w:tcBorders>
            <w:vAlign w:val="center"/>
          </w:tcPr>
          <w:p w14:paraId="0DD8BF1B" w14:textId="77777777" w:rsidR="003726FC" w:rsidRPr="002F018B" w:rsidRDefault="002A6634" w:rsidP="002F018B">
            <w:pPr>
              <w:pStyle w:val="aff9"/>
            </w:pPr>
            <w:r w:rsidRPr="002F018B">
              <w:t>(подпись)</w:t>
            </w:r>
          </w:p>
        </w:tc>
        <w:tc>
          <w:tcPr>
            <w:tcW w:w="236" w:type="dxa"/>
            <w:vAlign w:val="center"/>
          </w:tcPr>
          <w:p w14:paraId="4F283491" w14:textId="77777777" w:rsidR="003726FC" w:rsidRPr="002F018B" w:rsidRDefault="003726FC" w:rsidP="002F018B">
            <w:pPr>
              <w:pStyle w:val="aff9"/>
            </w:pPr>
          </w:p>
        </w:tc>
        <w:tc>
          <w:tcPr>
            <w:tcW w:w="2563" w:type="dxa"/>
            <w:gridSpan w:val="4"/>
            <w:vAlign w:val="center"/>
          </w:tcPr>
          <w:p w14:paraId="54757CA3" w14:textId="77777777" w:rsidR="003726FC" w:rsidRPr="002F018B" w:rsidRDefault="002A6634" w:rsidP="002F018B">
            <w:pPr>
              <w:pStyle w:val="aff9"/>
            </w:pPr>
            <w:r w:rsidRPr="002F018B">
              <w:t>(И.О. Фамилия)</w:t>
            </w:r>
          </w:p>
        </w:tc>
      </w:tr>
      <w:tr w:rsidR="003726FC" w:rsidRPr="002F018B" w14:paraId="700C817F" w14:textId="77777777" w:rsidTr="002A2282">
        <w:tc>
          <w:tcPr>
            <w:tcW w:w="249" w:type="dxa"/>
            <w:vAlign w:val="center"/>
          </w:tcPr>
          <w:p w14:paraId="0FA66081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«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vAlign w:val="center"/>
          </w:tcPr>
          <w:p w14:paraId="7CD0F154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05</w:t>
            </w:r>
          </w:p>
        </w:tc>
        <w:tc>
          <w:tcPr>
            <w:tcW w:w="283" w:type="dxa"/>
            <w:vAlign w:val="center"/>
          </w:tcPr>
          <w:p w14:paraId="76C713C1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»</w:t>
            </w:r>
          </w:p>
        </w:tc>
        <w:tc>
          <w:tcPr>
            <w:tcW w:w="2271" w:type="dxa"/>
            <w:gridSpan w:val="5"/>
            <w:tcBorders>
              <w:bottom w:val="single" w:sz="4" w:space="0" w:color="auto"/>
            </w:tcBorders>
            <w:vAlign w:val="center"/>
          </w:tcPr>
          <w:p w14:paraId="4E4DD736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августа</w:t>
            </w:r>
          </w:p>
        </w:tc>
        <w:tc>
          <w:tcPr>
            <w:tcW w:w="1042" w:type="dxa"/>
            <w:vAlign w:val="center"/>
          </w:tcPr>
          <w:p w14:paraId="1B461573" w14:textId="0970CE73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202</w:t>
            </w:r>
            <w:r w:rsidR="0032184B" w:rsidRPr="002F018B">
              <w:rPr>
                <w:sz w:val="28"/>
                <w:szCs w:val="28"/>
              </w:rPr>
              <w:t>4</w:t>
            </w:r>
            <w:r w:rsidR="000949BD" w:rsidRPr="002F018B">
              <w:rPr>
                <w:sz w:val="28"/>
                <w:szCs w:val="28"/>
              </w:rPr>
              <w:t>г</w:t>
            </w:r>
            <w:r w:rsidRPr="002F018B">
              <w:rPr>
                <w:sz w:val="28"/>
                <w:szCs w:val="28"/>
              </w:rPr>
              <w:t>.</w:t>
            </w:r>
          </w:p>
        </w:tc>
        <w:tc>
          <w:tcPr>
            <w:tcW w:w="280" w:type="dxa"/>
            <w:vAlign w:val="center"/>
          </w:tcPr>
          <w:p w14:paraId="6AB1A6A8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3C53589E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4819" w:type="dxa"/>
            <w:gridSpan w:val="10"/>
            <w:vAlign w:val="center"/>
          </w:tcPr>
          <w:p w14:paraId="647B7A37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</w:tr>
      <w:tr w:rsidR="003726FC" w:rsidRPr="002F018B" w14:paraId="264C625C" w14:textId="77777777" w:rsidTr="002A2282">
        <w:tc>
          <w:tcPr>
            <w:tcW w:w="9747" w:type="dxa"/>
            <w:gridSpan w:val="21"/>
            <w:vAlign w:val="center"/>
          </w:tcPr>
          <w:p w14:paraId="2AD0C618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</w:tr>
      <w:tr w:rsidR="003726FC" w:rsidRPr="002F018B" w14:paraId="1FF9AA12" w14:textId="77777777" w:rsidTr="009E0BE4">
        <w:tc>
          <w:tcPr>
            <w:tcW w:w="2694" w:type="dxa"/>
            <w:gridSpan w:val="7"/>
            <w:vAlign w:val="center"/>
          </w:tcPr>
          <w:p w14:paraId="5B661C84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Регистрационный №</w:t>
            </w:r>
          </w:p>
        </w:tc>
        <w:tc>
          <w:tcPr>
            <w:tcW w:w="1717" w:type="dxa"/>
            <w:gridSpan w:val="2"/>
            <w:tcBorders>
              <w:bottom w:val="single" w:sz="4" w:space="0" w:color="auto"/>
            </w:tcBorders>
            <w:vAlign w:val="center"/>
          </w:tcPr>
          <w:p w14:paraId="7760DD86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A1F5B42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7FFCDD4C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4819" w:type="dxa"/>
            <w:gridSpan w:val="10"/>
            <w:vAlign w:val="center"/>
          </w:tcPr>
          <w:p w14:paraId="22C2A326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Практика пройдена в срок</w:t>
            </w:r>
          </w:p>
        </w:tc>
      </w:tr>
      <w:tr w:rsidR="000949BD" w:rsidRPr="002F018B" w14:paraId="645478EA" w14:textId="77777777" w:rsidTr="002A2282">
        <w:tc>
          <w:tcPr>
            <w:tcW w:w="249" w:type="dxa"/>
            <w:vAlign w:val="center"/>
          </w:tcPr>
          <w:p w14:paraId="47FE3008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«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vAlign w:val="center"/>
          </w:tcPr>
          <w:p w14:paraId="7D858549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05</w:t>
            </w:r>
          </w:p>
        </w:tc>
        <w:tc>
          <w:tcPr>
            <w:tcW w:w="283" w:type="dxa"/>
            <w:vAlign w:val="center"/>
          </w:tcPr>
          <w:p w14:paraId="06572E52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»</w:t>
            </w:r>
          </w:p>
        </w:tc>
        <w:tc>
          <w:tcPr>
            <w:tcW w:w="2271" w:type="dxa"/>
            <w:gridSpan w:val="5"/>
            <w:tcBorders>
              <w:bottom w:val="single" w:sz="4" w:space="0" w:color="auto"/>
            </w:tcBorders>
            <w:vAlign w:val="center"/>
          </w:tcPr>
          <w:p w14:paraId="5998A95F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августа</w:t>
            </w:r>
          </w:p>
        </w:tc>
        <w:tc>
          <w:tcPr>
            <w:tcW w:w="1042" w:type="dxa"/>
            <w:vAlign w:val="center"/>
          </w:tcPr>
          <w:p w14:paraId="50A69A72" w14:textId="5A0D0175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202</w:t>
            </w:r>
            <w:r w:rsidR="0032184B" w:rsidRPr="002F018B">
              <w:rPr>
                <w:sz w:val="28"/>
                <w:szCs w:val="28"/>
              </w:rPr>
              <w:t>4</w:t>
            </w:r>
            <w:r w:rsidRPr="002F018B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0" w:type="dxa"/>
            <w:vAlign w:val="center"/>
          </w:tcPr>
          <w:p w14:paraId="227FE7B3" w14:textId="096EF75C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1FE8812A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35AFF882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с</w:t>
            </w:r>
          </w:p>
        </w:tc>
        <w:tc>
          <w:tcPr>
            <w:tcW w:w="283" w:type="dxa"/>
            <w:vAlign w:val="center"/>
          </w:tcPr>
          <w:p w14:paraId="3ADD5B4F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904B57F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24</w:t>
            </w:r>
          </w:p>
        </w:tc>
        <w:tc>
          <w:tcPr>
            <w:tcW w:w="284" w:type="dxa"/>
            <w:vAlign w:val="center"/>
          </w:tcPr>
          <w:p w14:paraId="24B3B423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»</w:t>
            </w:r>
          </w:p>
        </w:tc>
        <w:tc>
          <w:tcPr>
            <w:tcW w:w="1984" w:type="dxa"/>
            <w:gridSpan w:val="5"/>
            <w:tcBorders>
              <w:bottom w:val="single" w:sz="4" w:space="0" w:color="auto"/>
            </w:tcBorders>
            <w:vAlign w:val="center"/>
          </w:tcPr>
          <w:p w14:paraId="1D1264E1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июля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65B4CE1F" w14:textId="0509DFFD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202</w:t>
            </w:r>
            <w:r w:rsidR="0032184B" w:rsidRPr="002F018B">
              <w:rPr>
                <w:sz w:val="28"/>
                <w:szCs w:val="28"/>
              </w:rPr>
              <w:t>4</w:t>
            </w:r>
            <w:r w:rsidRPr="002F018B">
              <w:rPr>
                <w:sz w:val="28"/>
                <w:szCs w:val="28"/>
              </w:rPr>
              <w:t xml:space="preserve"> г.</w:t>
            </w:r>
          </w:p>
        </w:tc>
      </w:tr>
      <w:tr w:rsidR="00EF0AAB" w:rsidRPr="002F018B" w14:paraId="5F54F14E" w14:textId="77777777" w:rsidTr="002A2282">
        <w:tc>
          <w:tcPr>
            <w:tcW w:w="4411" w:type="dxa"/>
            <w:gridSpan w:val="9"/>
            <w:vAlign w:val="center"/>
          </w:tcPr>
          <w:p w14:paraId="17AF9A4D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6BF4806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333AF608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7FD614D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по</w:t>
            </w:r>
          </w:p>
        </w:tc>
        <w:tc>
          <w:tcPr>
            <w:tcW w:w="283" w:type="dxa"/>
            <w:vAlign w:val="center"/>
          </w:tcPr>
          <w:p w14:paraId="4E8AC35A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C75419E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05</w:t>
            </w:r>
          </w:p>
        </w:tc>
        <w:tc>
          <w:tcPr>
            <w:tcW w:w="284" w:type="dxa"/>
            <w:vAlign w:val="center"/>
          </w:tcPr>
          <w:p w14:paraId="79630FC7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»</w:t>
            </w:r>
          </w:p>
        </w:tc>
        <w:tc>
          <w:tcPr>
            <w:tcW w:w="198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14D23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августа</w:t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77D91DB0" w14:textId="1FE1FF9F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202</w:t>
            </w:r>
            <w:r w:rsidR="0032184B" w:rsidRPr="002F018B">
              <w:rPr>
                <w:sz w:val="28"/>
                <w:szCs w:val="28"/>
              </w:rPr>
              <w:t>4</w:t>
            </w:r>
            <w:r w:rsidRPr="002F018B">
              <w:rPr>
                <w:sz w:val="28"/>
                <w:szCs w:val="28"/>
              </w:rPr>
              <w:t xml:space="preserve"> г.</w:t>
            </w:r>
          </w:p>
        </w:tc>
      </w:tr>
      <w:tr w:rsidR="003726FC" w:rsidRPr="002F018B" w14:paraId="2ED25A2E" w14:textId="77777777" w:rsidTr="00B91217">
        <w:tc>
          <w:tcPr>
            <w:tcW w:w="1701" w:type="dxa"/>
            <w:gridSpan w:val="4"/>
            <w:tcBorders>
              <w:bottom w:val="single" w:sz="4" w:space="0" w:color="auto"/>
            </w:tcBorders>
            <w:vAlign w:val="center"/>
          </w:tcPr>
          <w:p w14:paraId="58BA2DA7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79764438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426" w:type="dxa"/>
            <w:gridSpan w:val="3"/>
            <w:tcBorders>
              <w:bottom w:val="single" w:sz="4" w:space="0" w:color="auto"/>
            </w:tcBorders>
            <w:vAlign w:val="center"/>
          </w:tcPr>
          <w:p w14:paraId="49240F68" w14:textId="0B5746DB" w:rsidR="003726FC" w:rsidRPr="002F018B" w:rsidRDefault="00B91217" w:rsidP="00B91217">
            <w:pPr>
              <w:pStyle w:val="aff5"/>
              <w:ind w:right="-89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Боршевников А. Е.</w:t>
            </w:r>
          </w:p>
        </w:tc>
        <w:tc>
          <w:tcPr>
            <w:tcW w:w="280" w:type="dxa"/>
            <w:vAlign w:val="center"/>
          </w:tcPr>
          <w:p w14:paraId="076FD463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68339801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4819" w:type="dxa"/>
            <w:gridSpan w:val="10"/>
            <w:vMerge w:val="restart"/>
            <w:vAlign w:val="center"/>
          </w:tcPr>
          <w:p w14:paraId="1E5B477D" w14:textId="77777777" w:rsidR="003726FC" w:rsidRPr="002F018B" w:rsidRDefault="002A6634" w:rsidP="002F018B">
            <w:pPr>
              <w:pStyle w:val="aff5"/>
              <w:spacing w:before="240"/>
              <w:jc w:val="left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на предприятии</w:t>
            </w:r>
          </w:p>
        </w:tc>
      </w:tr>
      <w:tr w:rsidR="003726FC" w:rsidRPr="002F018B" w14:paraId="3CF01BE3" w14:textId="77777777" w:rsidTr="00B91217">
        <w:tc>
          <w:tcPr>
            <w:tcW w:w="1701" w:type="dxa"/>
            <w:gridSpan w:val="4"/>
            <w:tcBorders>
              <w:top w:val="single" w:sz="4" w:space="0" w:color="auto"/>
            </w:tcBorders>
            <w:vAlign w:val="center"/>
          </w:tcPr>
          <w:p w14:paraId="56DA7365" w14:textId="77777777" w:rsidR="003726FC" w:rsidRPr="002F018B" w:rsidRDefault="002A6634" w:rsidP="002F018B">
            <w:pPr>
              <w:pStyle w:val="aff9"/>
            </w:pPr>
            <w:r w:rsidRPr="002F018B">
              <w:t>(подпись)</w:t>
            </w:r>
          </w:p>
        </w:tc>
        <w:tc>
          <w:tcPr>
            <w:tcW w:w="284" w:type="dxa"/>
            <w:gridSpan w:val="2"/>
            <w:vAlign w:val="center"/>
          </w:tcPr>
          <w:p w14:paraId="1589DDFC" w14:textId="77777777" w:rsidR="003726FC" w:rsidRPr="002F018B" w:rsidRDefault="003726FC" w:rsidP="002F018B">
            <w:pPr>
              <w:pStyle w:val="aff9"/>
            </w:pPr>
          </w:p>
        </w:tc>
        <w:tc>
          <w:tcPr>
            <w:tcW w:w="2426" w:type="dxa"/>
            <w:gridSpan w:val="3"/>
            <w:vAlign w:val="center"/>
          </w:tcPr>
          <w:p w14:paraId="6515BC6D" w14:textId="77777777" w:rsidR="003726FC" w:rsidRPr="002F018B" w:rsidRDefault="002A6634" w:rsidP="002F018B">
            <w:pPr>
              <w:pStyle w:val="aff9"/>
            </w:pPr>
            <w:r w:rsidRPr="002F018B">
              <w:t>(И.О. Фамилия)</w:t>
            </w:r>
          </w:p>
        </w:tc>
        <w:tc>
          <w:tcPr>
            <w:tcW w:w="280" w:type="dxa"/>
            <w:vAlign w:val="center"/>
          </w:tcPr>
          <w:p w14:paraId="0DEA7E10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77F2E4D4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4819" w:type="dxa"/>
            <w:gridSpan w:val="10"/>
            <w:vMerge/>
            <w:vAlign w:val="center"/>
          </w:tcPr>
          <w:p w14:paraId="3C41A1FC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</w:tr>
      <w:tr w:rsidR="003726FC" w:rsidRPr="002F018B" w14:paraId="554C50C9" w14:textId="77777777" w:rsidTr="002A2282">
        <w:tc>
          <w:tcPr>
            <w:tcW w:w="4411" w:type="dxa"/>
            <w:gridSpan w:val="9"/>
            <w:vAlign w:val="center"/>
          </w:tcPr>
          <w:p w14:paraId="626A970C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E31A16B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410A5B97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4819" w:type="dxa"/>
            <w:gridSpan w:val="10"/>
            <w:tcBorders>
              <w:bottom w:val="single" w:sz="4" w:space="0" w:color="auto"/>
            </w:tcBorders>
            <w:vAlign w:val="center"/>
          </w:tcPr>
          <w:p w14:paraId="456881E7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 xml:space="preserve">Департамент информационной </w:t>
            </w:r>
          </w:p>
        </w:tc>
      </w:tr>
      <w:tr w:rsidR="003726FC" w:rsidRPr="002F018B" w14:paraId="43F50A91" w14:textId="77777777" w:rsidTr="002A2282">
        <w:tc>
          <w:tcPr>
            <w:tcW w:w="4411" w:type="dxa"/>
            <w:gridSpan w:val="9"/>
            <w:vAlign w:val="center"/>
          </w:tcPr>
          <w:p w14:paraId="6BC40F00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B8066FD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67FBD8A4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4819" w:type="dxa"/>
            <w:gridSpan w:val="10"/>
            <w:tcBorders>
              <w:bottom w:val="single" w:sz="4" w:space="0" w:color="auto"/>
            </w:tcBorders>
            <w:vAlign w:val="center"/>
          </w:tcPr>
          <w:p w14:paraId="43B2F886" w14:textId="77777777" w:rsidR="003726FC" w:rsidRPr="002F018B" w:rsidRDefault="002A6634" w:rsidP="002F018B">
            <w:pPr>
              <w:pStyle w:val="aff5"/>
              <w:rPr>
                <w:sz w:val="28"/>
                <w:szCs w:val="28"/>
              </w:rPr>
            </w:pPr>
            <w:r w:rsidRPr="002F018B">
              <w:rPr>
                <w:sz w:val="28"/>
                <w:szCs w:val="28"/>
              </w:rPr>
              <w:t>безопасности  ИМиКТ ДВФУ</w:t>
            </w:r>
          </w:p>
        </w:tc>
      </w:tr>
      <w:tr w:rsidR="003726FC" w:rsidRPr="002F018B" w14:paraId="30F4C715" w14:textId="77777777" w:rsidTr="002A2282">
        <w:tc>
          <w:tcPr>
            <w:tcW w:w="4411" w:type="dxa"/>
            <w:gridSpan w:val="9"/>
            <w:vAlign w:val="center"/>
          </w:tcPr>
          <w:p w14:paraId="2AA32702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01C3265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64C62F25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  <w:tc>
          <w:tcPr>
            <w:tcW w:w="4819" w:type="dxa"/>
            <w:gridSpan w:val="10"/>
            <w:tcBorders>
              <w:bottom w:val="single" w:sz="4" w:space="0" w:color="auto"/>
            </w:tcBorders>
            <w:vAlign w:val="center"/>
          </w:tcPr>
          <w:p w14:paraId="220B9235" w14:textId="77777777" w:rsidR="003726FC" w:rsidRPr="002F018B" w:rsidRDefault="003726FC" w:rsidP="002F018B">
            <w:pPr>
              <w:pStyle w:val="aff5"/>
              <w:rPr>
                <w:sz w:val="28"/>
                <w:szCs w:val="28"/>
              </w:rPr>
            </w:pPr>
          </w:p>
        </w:tc>
      </w:tr>
      <w:tr w:rsidR="003726FC" w:rsidRPr="000949BD" w14:paraId="6EDB3B29" w14:textId="77777777" w:rsidTr="002A2282">
        <w:tc>
          <w:tcPr>
            <w:tcW w:w="9747" w:type="dxa"/>
            <w:gridSpan w:val="21"/>
            <w:vAlign w:val="center"/>
          </w:tcPr>
          <w:p w14:paraId="39864393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0949BD" w14:paraId="31759D5E" w14:textId="77777777" w:rsidTr="002A2282">
        <w:tc>
          <w:tcPr>
            <w:tcW w:w="9747" w:type="dxa"/>
            <w:gridSpan w:val="21"/>
            <w:vAlign w:val="center"/>
          </w:tcPr>
          <w:p w14:paraId="6B798F26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0949BD" w14:paraId="073A53E6" w14:textId="77777777" w:rsidTr="002A2282">
        <w:tc>
          <w:tcPr>
            <w:tcW w:w="9747" w:type="dxa"/>
            <w:gridSpan w:val="21"/>
            <w:vAlign w:val="center"/>
          </w:tcPr>
          <w:p w14:paraId="6CE779D8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0949BD" w14:paraId="78E50259" w14:textId="77777777" w:rsidTr="002A2282">
        <w:tc>
          <w:tcPr>
            <w:tcW w:w="9747" w:type="dxa"/>
            <w:gridSpan w:val="21"/>
            <w:vAlign w:val="center"/>
          </w:tcPr>
          <w:p w14:paraId="63B15EEB" w14:textId="77777777" w:rsidR="003726FC" w:rsidRPr="002F018B" w:rsidRDefault="003726FC" w:rsidP="002F018B">
            <w:pPr>
              <w:pStyle w:val="aff5"/>
            </w:pPr>
          </w:p>
          <w:p w14:paraId="26933856" w14:textId="77777777" w:rsidR="003726FC" w:rsidRPr="002F018B" w:rsidRDefault="003726FC" w:rsidP="002F018B">
            <w:pPr>
              <w:pStyle w:val="aff5"/>
            </w:pPr>
          </w:p>
        </w:tc>
      </w:tr>
      <w:tr w:rsidR="003726FC" w:rsidRPr="000949BD" w14:paraId="552A32B2" w14:textId="77777777" w:rsidTr="002A2282">
        <w:tc>
          <w:tcPr>
            <w:tcW w:w="9747" w:type="dxa"/>
            <w:gridSpan w:val="21"/>
            <w:vAlign w:val="center"/>
          </w:tcPr>
          <w:p w14:paraId="0497F8A3" w14:textId="77777777" w:rsidR="003726FC" w:rsidRPr="001E6265" w:rsidRDefault="002A6634" w:rsidP="000949BD">
            <w:pPr>
              <w:pStyle w:val="aff5"/>
              <w:rPr>
                <w:sz w:val="28"/>
                <w:szCs w:val="28"/>
              </w:rPr>
            </w:pPr>
            <w:r w:rsidRPr="001E6265">
              <w:rPr>
                <w:sz w:val="28"/>
                <w:szCs w:val="28"/>
              </w:rPr>
              <w:t>г. Владивосток</w:t>
            </w:r>
          </w:p>
        </w:tc>
      </w:tr>
      <w:tr w:rsidR="003726FC" w:rsidRPr="000949BD" w14:paraId="2AE3A598" w14:textId="77777777" w:rsidTr="002A2282">
        <w:tc>
          <w:tcPr>
            <w:tcW w:w="9747" w:type="dxa"/>
            <w:gridSpan w:val="21"/>
            <w:vAlign w:val="center"/>
          </w:tcPr>
          <w:p w14:paraId="4EE7BA51" w14:textId="195B68DA" w:rsidR="003726FC" w:rsidRPr="001E6265" w:rsidRDefault="002A6634" w:rsidP="000949BD">
            <w:pPr>
              <w:pStyle w:val="aff5"/>
              <w:rPr>
                <w:sz w:val="28"/>
                <w:szCs w:val="28"/>
              </w:rPr>
            </w:pPr>
            <w:r w:rsidRPr="001E6265">
              <w:rPr>
                <w:sz w:val="28"/>
                <w:szCs w:val="28"/>
              </w:rPr>
              <w:t>202</w:t>
            </w:r>
            <w:r w:rsidR="001E6265" w:rsidRPr="001E6265">
              <w:rPr>
                <w:sz w:val="28"/>
                <w:szCs w:val="28"/>
              </w:rPr>
              <w:t>4 г.</w:t>
            </w:r>
          </w:p>
        </w:tc>
      </w:tr>
    </w:tbl>
    <w:p w14:paraId="15E01106" w14:textId="16BE7342" w:rsidR="003726FC" w:rsidRPr="009C4129" w:rsidRDefault="006E4417" w:rsidP="006E4417">
      <w:pPr>
        <w:ind w:firstLine="0"/>
        <w:sectPr w:rsidR="003726FC" w:rsidRPr="009C412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</w:sectPr>
      </w:pPr>
      <w:r w:rsidRPr="006E4417"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310CD94A" wp14:editId="6C3412E1">
            <wp:simplePos x="0" y="0"/>
            <wp:positionH relativeFrom="column">
              <wp:posOffset>2939415</wp:posOffset>
            </wp:positionH>
            <wp:positionV relativeFrom="paragraph">
              <wp:posOffset>-9661525</wp:posOffset>
            </wp:positionV>
            <wp:extent cx="428625" cy="571500"/>
            <wp:effectExtent l="0" t="0" r="0" b="0"/>
            <wp:wrapNone/>
            <wp:docPr id="418130397" name="Рисунок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-2127075794"/>
        <w:docPartObj>
          <w:docPartGallery w:val="Table of Contents"/>
          <w:docPartUnique/>
        </w:docPartObj>
      </w:sdtPr>
      <w:sdtEndPr/>
      <w:sdtContent>
        <w:p w14:paraId="3FA34D94" w14:textId="4BA97FE1" w:rsidR="00D015E1" w:rsidRPr="00FA5A7F" w:rsidRDefault="00D015E1" w:rsidP="00D015E1">
          <w:pPr>
            <w:tabs>
              <w:tab w:val="left" w:pos="284"/>
              <w:tab w:val="left" w:pos="7938"/>
            </w:tabs>
            <w:spacing w:line="360" w:lineRule="auto"/>
            <w:ind w:right="-1"/>
            <w:jc w:val="center"/>
          </w:pPr>
          <w:r w:rsidRPr="00FA5A7F">
            <w:rPr>
              <w:b/>
              <w:bCs/>
            </w:rPr>
            <w:t>Оглавление</w:t>
          </w:r>
        </w:p>
        <w:p w14:paraId="126DE9D1" w14:textId="0BD6ED27" w:rsidR="00FA5A7F" w:rsidRPr="00FA5A7F" w:rsidRDefault="00D015E1" w:rsidP="00FA5A7F">
          <w:pPr>
            <w:pStyle w:val="13"/>
            <w:tabs>
              <w:tab w:val="right" w:leader="dot" w:pos="9345"/>
            </w:tabs>
            <w:ind w:firstLine="284"/>
            <w:rPr>
              <w:rStyle w:val="af4"/>
            </w:rPr>
          </w:pPr>
          <w:r w:rsidRPr="00FA5A7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A5A7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A5A7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2585621" w:history="1">
            <w:r w:rsidR="00FA5A7F" w:rsidRPr="00FA5A7F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FA5A7F" w:rsidRPr="00FA5A7F">
              <w:rPr>
                <w:rStyle w:val="af4"/>
                <w:webHidden/>
              </w:rPr>
              <w:tab/>
            </w:r>
            <w:r w:rsidR="00FA5A7F" w:rsidRPr="00FA5A7F">
              <w:rPr>
                <w:rStyle w:val="af4"/>
                <w:webHidden/>
              </w:rPr>
              <w:fldChar w:fldCharType="begin"/>
            </w:r>
            <w:r w:rsidR="00FA5A7F" w:rsidRPr="00FA5A7F">
              <w:rPr>
                <w:rStyle w:val="af4"/>
                <w:webHidden/>
              </w:rPr>
              <w:instrText xml:space="preserve"> PAGEREF _Toc172585621 \h </w:instrText>
            </w:r>
            <w:r w:rsidR="00FA5A7F" w:rsidRPr="00FA5A7F">
              <w:rPr>
                <w:rStyle w:val="af4"/>
                <w:webHidden/>
              </w:rPr>
            </w:r>
            <w:r w:rsidR="00FA5A7F" w:rsidRPr="00FA5A7F">
              <w:rPr>
                <w:rStyle w:val="af4"/>
                <w:webHidden/>
              </w:rPr>
              <w:fldChar w:fldCharType="separate"/>
            </w:r>
            <w:r w:rsidR="00FA5A7F" w:rsidRPr="00FA5A7F">
              <w:rPr>
                <w:rStyle w:val="af4"/>
                <w:webHidden/>
              </w:rPr>
              <w:t>3</w:t>
            </w:r>
            <w:r w:rsidR="00FA5A7F" w:rsidRPr="00FA5A7F">
              <w:rPr>
                <w:rStyle w:val="af4"/>
                <w:webHidden/>
              </w:rPr>
              <w:fldChar w:fldCharType="end"/>
            </w:r>
          </w:hyperlink>
        </w:p>
        <w:p w14:paraId="1DAFBE43" w14:textId="69F3ADE5" w:rsidR="00FA5A7F" w:rsidRPr="00FA5A7F" w:rsidRDefault="00FA5A7F" w:rsidP="00FA5A7F">
          <w:pPr>
            <w:pStyle w:val="13"/>
            <w:tabs>
              <w:tab w:val="right" w:leader="dot" w:pos="9345"/>
            </w:tabs>
            <w:ind w:firstLine="284"/>
            <w:rPr>
              <w:rStyle w:val="af4"/>
            </w:rPr>
          </w:pPr>
          <w:hyperlink w:anchor="_Toc172585622" w:history="1">
            <w:r w:rsidRPr="00FA5A7F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1 Анализ ГОСТов</w:t>
            </w:r>
            <w:r w:rsidRPr="00FA5A7F">
              <w:rPr>
                <w:rStyle w:val="af4"/>
                <w:webHidden/>
              </w:rPr>
              <w:tab/>
            </w:r>
            <w:r w:rsidRPr="00FA5A7F">
              <w:rPr>
                <w:rStyle w:val="af4"/>
                <w:webHidden/>
              </w:rPr>
              <w:fldChar w:fldCharType="begin"/>
            </w:r>
            <w:r w:rsidRPr="00FA5A7F">
              <w:rPr>
                <w:rStyle w:val="af4"/>
                <w:webHidden/>
              </w:rPr>
              <w:instrText xml:space="preserve"> PAGEREF _Toc172585622 \h </w:instrText>
            </w:r>
            <w:r w:rsidRPr="00FA5A7F">
              <w:rPr>
                <w:rStyle w:val="af4"/>
                <w:webHidden/>
              </w:rPr>
            </w:r>
            <w:r w:rsidRPr="00FA5A7F">
              <w:rPr>
                <w:rStyle w:val="af4"/>
                <w:webHidden/>
              </w:rPr>
              <w:fldChar w:fldCharType="separate"/>
            </w:r>
            <w:r w:rsidRPr="00FA5A7F">
              <w:rPr>
                <w:rStyle w:val="af4"/>
                <w:webHidden/>
              </w:rPr>
              <w:t>4</w:t>
            </w:r>
            <w:r w:rsidRPr="00FA5A7F">
              <w:rPr>
                <w:rStyle w:val="af4"/>
                <w:webHidden/>
              </w:rPr>
              <w:fldChar w:fldCharType="end"/>
            </w:r>
          </w:hyperlink>
        </w:p>
        <w:p w14:paraId="7A22C0D1" w14:textId="2C9F9110" w:rsidR="00FA5A7F" w:rsidRPr="00FA5A7F" w:rsidRDefault="00FA5A7F" w:rsidP="00FA5A7F">
          <w:pPr>
            <w:pStyle w:val="13"/>
            <w:tabs>
              <w:tab w:val="right" w:leader="dot" w:pos="9345"/>
            </w:tabs>
            <w:ind w:firstLine="284"/>
            <w:rPr>
              <w:rStyle w:val="af4"/>
            </w:rPr>
          </w:pPr>
          <w:hyperlink w:anchor="_Toc172585623" w:history="1">
            <w:r w:rsidRPr="00FA5A7F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1.1 Проанализировать, что должна содержать политика безопасности</w:t>
            </w:r>
            <w:r w:rsidRPr="00FA5A7F">
              <w:rPr>
                <w:rStyle w:val="af4"/>
                <w:webHidden/>
              </w:rPr>
              <w:tab/>
            </w:r>
            <w:r w:rsidRPr="00FA5A7F">
              <w:rPr>
                <w:rStyle w:val="af4"/>
                <w:webHidden/>
              </w:rPr>
              <w:fldChar w:fldCharType="begin"/>
            </w:r>
            <w:r w:rsidRPr="00FA5A7F">
              <w:rPr>
                <w:rStyle w:val="af4"/>
                <w:webHidden/>
              </w:rPr>
              <w:instrText xml:space="preserve"> PAGEREF _Toc172585623 \h </w:instrText>
            </w:r>
            <w:r w:rsidRPr="00FA5A7F">
              <w:rPr>
                <w:rStyle w:val="af4"/>
                <w:webHidden/>
              </w:rPr>
            </w:r>
            <w:r w:rsidRPr="00FA5A7F">
              <w:rPr>
                <w:rStyle w:val="af4"/>
                <w:webHidden/>
              </w:rPr>
              <w:fldChar w:fldCharType="separate"/>
            </w:r>
            <w:r w:rsidRPr="00FA5A7F">
              <w:rPr>
                <w:rStyle w:val="af4"/>
                <w:webHidden/>
              </w:rPr>
              <w:t>4</w:t>
            </w:r>
            <w:r w:rsidRPr="00FA5A7F">
              <w:rPr>
                <w:rStyle w:val="af4"/>
                <w:webHidden/>
              </w:rPr>
              <w:fldChar w:fldCharType="end"/>
            </w:r>
          </w:hyperlink>
        </w:p>
        <w:p w14:paraId="224BFFC6" w14:textId="588C8B3B" w:rsidR="00FA5A7F" w:rsidRPr="00FA5A7F" w:rsidRDefault="00FA5A7F" w:rsidP="00FA5A7F">
          <w:pPr>
            <w:pStyle w:val="13"/>
            <w:tabs>
              <w:tab w:val="right" w:leader="dot" w:pos="9345"/>
            </w:tabs>
            <w:ind w:firstLine="284"/>
            <w:rPr>
              <w:rStyle w:val="af4"/>
            </w:rPr>
          </w:pPr>
          <w:hyperlink w:anchor="_Toc172585624" w:history="1">
            <w:r w:rsidRPr="00FA5A7F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1.2 Проанализировать существующие методы оценки рисков информационной безопасности</w:t>
            </w:r>
            <w:r w:rsidRPr="00FA5A7F">
              <w:rPr>
                <w:rStyle w:val="af4"/>
                <w:webHidden/>
              </w:rPr>
              <w:tab/>
            </w:r>
            <w:r w:rsidRPr="00FA5A7F">
              <w:rPr>
                <w:rStyle w:val="af4"/>
                <w:webHidden/>
              </w:rPr>
              <w:fldChar w:fldCharType="begin"/>
            </w:r>
            <w:r w:rsidRPr="00FA5A7F">
              <w:rPr>
                <w:rStyle w:val="af4"/>
                <w:webHidden/>
              </w:rPr>
              <w:instrText xml:space="preserve"> PAGEREF _Toc172585624 \h </w:instrText>
            </w:r>
            <w:r w:rsidRPr="00FA5A7F">
              <w:rPr>
                <w:rStyle w:val="af4"/>
                <w:webHidden/>
              </w:rPr>
            </w:r>
            <w:r w:rsidRPr="00FA5A7F">
              <w:rPr>
                <w:rStyle w:val="af4"/>
                <w:webHidden/>
              </w:rPr>
              <w:fldChar w:fldCharType="separate"/>
            </w:r>
            <w:r w:rsidRPr="00FA5A7F">
              <w:rPr>
                <w:rStyle w:val="af4"/>
                <w:webHidden/>
              </w:rPr>
              <w:t>6</w:t>
            </w:r>
            <w:r w:rsidRPr="00FA5A7F">
              <w:rPr>
                <w:rStyle w:val="af4"/>
                <w:webHidden/>
              </w:rPr>
              <w:fldChar w:fldCharType="end"/>
            </w:r>
          </w:hyperlink>
        </w:p>
        <w:p w14:paraId="58A00D7E" w14:textId="3DF712F3" w:rsidR="00FA5A7F" w:rsidRPr="00FA5A7F" w:rsidRDefault="00FA5A7F" w:rsidP="00FA5A7F">
          <w:pPr>
            <w:pStyle w:val="13"/>
            <w:tabs>
              <w:tab w:val="right" w:leader="dot" w:pos="9345"/>
            </w:tabs>
            <w:ind w:firstLine="284"/>
            <w:rPr>
              <w:rStyle w:val="af4"/>
            </w:rPr>
          </w:pPr>
          <w:hyperlink w:anchor="_Toc172585625" w:history="1">
            <w:r w:rsidRPr="00FA5A7F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2 Групповое задание</w:t>
            </w:r>
            <w:r w:rsidRPr="00FA5A7F">
              <w:rPr>
                <w:rStyle w:val="af4"/>
                <w:webHidden/>
              </w:rPr>
              <w:tab/>
            </w:r>
            <w:r w:rsidRPr="00FA5A7F">
              <w:rPr>
                <w:rStyle w:val="af4"/>
                <w:webHidden/>
              </w:rPr>
              <w:fldChar w:fldCharType="begin"/>
            </w:r>
            <w:r w:rsidRPr="00FA5A7F">
              <w:rPr>
                <w:rStyle w:val="af4"/>
                <w:webHidden/>
              </w:rPr>
              <w:instrText xml:space="preserve"> PAGEREF _Toc172585625 \h </w:instrText>
            </w:r>
            <w:r w:rsidRPr="00FA5A7F">
              <w:rPr>
                <w:rStyle w:val="af4"/>
                <w:webHidden/>
              </w:rPr>
            </w:r>
            <w:r w:rsidRPr="00FA5A7F">
              <w:rPr>
                <w:rStyle w:val="af4"/>
                <w:webHidden/>
              </w:rPr>
              <w:fldChar w:fldCharType="separate"/>
            </w:r>
            <w:r w:rsidRPr="00FA5A7F">
              <w:rPr>
                <w:rStyle w:val="af4"/>
                <w:webHidden/>
              </w:rPr>
              <w:t>8</w:t>
            </w:r>
            <w:r w:rsidRPr="00FA5A7F">
              <w:rPr>
                <w:rStyle w:val="af4"/>
                <w:webHidden/>
              </w:rPr>
              <w:fldChar w:fldCharType="end"/>
            </w:r>
          </w:hyperlink>
        </w:p>
        <w:p w14:paraId="0F328E51" w14:textId="62C1F437" w:rsidR="00FA5A7F" w:rsidRPr="00FA5A7F" w:rsidRDefault="00FA5A7F" w:rsidP="00FA5A7F">
          <w:pPr>
            <w:pStyle w:val="13"/>
            <w:tabs>
              <w:tab w:val="right" w:leader="dot" w:pos="9345"/>
            </w:tabs>
            <w:ind w:firstLine="284"/>
            <w:rPr>
              <w:rStyle w:val="af4"/>
            </w:rPr>
          </w:pPr>
          <w:hyperlink w:anchor="_Toc172585626" w:history="1">
            <w:r w:rsidRPr="00FA5A7F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2.1 Анализ уязвимостей и угроз, связанных с применением методов машинного обучения в области кибербезопасности.</w:t>
            </w:r>
            <w:r w:rsidRPr="00FA5A7F">
              <w:rPr>
                <w:rStyle w:val="af4"/>
                <w:webHidden/>
              </w:rPr>
              <w:tab/>
            </w:r>
            <w:r w:rsidRPr="00FA5A7F">
              <w:rPr>
                <w:rStyle w:val="af4"/>
                <w:webHidden/>
              </w:rPr>
              <w:fldChar w:fldCharType="begin"/>
            </w:r>
            <w:r w:rsidRPr="00FA5A7F">
              <w:rPr>
                <w:rStyle w:val="af4"/>
                <w:webHidden/>
              </w:rPr>
              <w:instrText xml:space="preserve"> PAGEREF _Toc172585626 \h </w:instrText>
            </w:r>
            <w:r w:rsidRPr="00FA5A7F">
              <w:rPr>
                <w:rStyle w:val="af4"/>
                <w:webHidden/>
              </w:rPr>
            </w:r>
            <w:r w:rsidRPr="00FA5A7F">
              <w:rPr>
                <w:rStyle w:val="af4"/>
                <w:webHidden/>
              </w:rPr>
              <w:fldChar w:fldCharType="separate"/>
            </w:r>
            <w:r w:rsidRPr="00FA5A7F">
              <w:rPr>
                <w:rStyle w:val="af4"/>
                <w:webHidden/>
              </w:rPr>
              <w:t>8</w:t>
            </w:r>
            <w:r w:rsidRPr="00FA5A7F">
              <w:rPr>
                <w:rStyle w:val="af4"/>
                <w:webHidden/>
              </w:rPr>
              <w:fldChar w:fldCharType="end"/>
            </w:r>
          </w:hyperlink>
        </w:p>
        <w:p w14:paraId="218A705A" w14:textId="16560B75" w:rsidR="00FA5A7F" w:rsidRPr="00FA5A7F" w:rsidRDefault="00FA5A7F" w:rsidP="00FA5A7F">
          <w:pPr>
            <w:pStyle w:val="13"/>
            <w:tabs>
              <w:tab w:val="right" w:leader="dot" w:pos="9345"/>
            </w:tabs>
            <w:ind w:firstLine="284"/>
            <w:rPr>
              <w:rStyle w:val="af4"/>
            </w:rPr>
          </w:pPr>
          <w:hyperlink w:anchor="_Toc172585627" w:history="1">
            <w:r w:rsidRPr="00FA5A7F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2.2 Реальная обстановка ML-систем в сфере информационной безопасности.</w:t>
            </w:r>
            <w:r w:rsidRPr="00FA5A7F">
              <w:rPr>
                <w:rStyle w:val="af4"/>
                <w:webHidden/>
              </w:rPr>
              <w:tab/>
            </w:r>
            <w:r w:rsidRPr="00FA5A7F">
              <w:rPr>
                <w:rStyle w:val="af4"/>
                <w:webHidden/>
              </w:rPr>
              <w:fldChar w:fldCharType="begin"/>
            </w:r>
            <w:r w:rsidRPr="00FA5A7F">
              <w:rPr>
                <w:rStyle w:val="af4"/>
                <w:webHidden/>
              </w:rPr>
              <w:instrText xml:space="preserve"> PAGEREF _Toc172585627 \h </w:instrText>
            </w:r>
            <w:r w:rsidRPr="00FA5A7F">
              <w:rPr>
                <w:rStyle w:val="af4"/>
                <w:webHidden/>
              </w:rPr>
            </w:r>
            <w:r w:rsidRPr="00FA5A7F">
              <w:rPr>
                <w:rStyle w:val="af4"/>
                <w:webHidden/>
              </w:rPr>
              <w:fldChar w:fldCharType="separate"/>
            </w:r>
            <w:r w:rsidRPr="00FA5A7F">
              <w:rPr>
                <w:rStyle w:val="af4"/>
                <w:webHidden/>
              </w:rPr>
              <w:t>13</w:t>
            </w:r>
            <w:r w:rsidRPr="00FA5A7F">
              <w:rPr>
                <w:rStyle w:val="af4"/>
                <w:webHidden/>
              </w:rPr>
              <w:fldChar w:fldCharType="end"/>
            </w:r>
          </w:hyperlink>
        </w:p>
        <w:p w14:paraId="5704E5A4" w14:textId="36C3EE25" w:rsidR="00FA5A7F" w:rsidRPr="00FA5A7F" w:rsidRDefault="00FA5A7F" w:rsidP="00FA5A7F">
          <w:pPr>
            <w:pStyle w:val="13"/>
            <w:tabs>
              <w:tab w:val="right" w:leader="dot" w:pos="9345"/>
            </w:tabs>
            <w:ind w:firstLine="284"/>
            <w:rPr>
              <w:rStyle w:val="af4"/>
            </w:rPr>
          </w:pPr>
          <w:hyperlink w:anchor="_Toc172585628" w:history="1">
            <w:r w:rsidRPr="00FA5A7F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3 Технические моменты</w:t>
            </w:r>
            <w:r w:rsidRPr="00FA5A7F">
              <w:rPr>
                <w:rStyle w:val="af4"/>
                <w:webHidden/>
              </w:rPr>
              <w:tab/>
            </w:r>
            <w:r w:rsidRPr="00FA5A7F">
              <w:rPr>
                <w:rStyle w:val="af4"/>
                <w:webHidden/>
              </w:rPr>
              <w:fldChar w:fldCharType="begin"/>
            </w:r>
            <w:r w:rsidRPr="00FA5A7F">
              <w:rPr>
                <w:rStyle w:val="af4"/>
                <w:webHidden/>
              </w:rPr>
              <w:instrText xml:space="preserve"> PAGEREF _Toc172585628 \h </w:instrText>
            </w:r>
            <w:r w:rsidRPr="00FA5A7F">
              <w:rPr>
                <w:rStyle w:val="af4"/>
                <w:webHidden/>
              </w:rPr>
            </w:r>
            <w:r w:rsidRPr="00FA5A7F">
              <w:rPr>
                <w:rStyle w:val="af4"/>
                <w:webHidden/>
              </w:rPr>
              <w:fldChar w:fldCharType="separate"/>
            </w:r>
            <w:r w:rsidRPr="00FA5A7F">
              <w:rPr>
                <w:rStyle w:val="af4"/>
                <w:webHidden/>
              </w:rPr>
              <w:t>14</w:t>
            </w:r>
            <w:r w:rsidRPr="00FA5A7F">
              <w:rPr>
                <w:rStyle w:val="af4"/>
                <w:webHidden/>
              </w:rPr>
              <w:fldChar w:fldCharType="end"/>
            </w:r>
          </w:hyperlink>
        </w:p>
        <w:p w14:paraId="71EAA036" w14:textId="2D17BDE7" w:rsidR="00FA5A7F" w:rsidRPr="00FA5A7F" w:rsidRDefault="00FA5A7F" w:rsidP="00FA5A7F">
          <w:pPr>
            <w:pStyle w:val="13"/>
            <w:tabs>
              <w:tab w:val="right" w:leader="dot" w:pos="9345"/>
            </w:tabs>
            <w:ind w:firstLine="284"/>
            <w:rPr>
              <w:rStyle w:val="af4"/>
            </w:rPr>
          </w:pPr>
          <w:hyperlink w:anchor="_Toc172585629" w:history="1">
            <w:r w:rsidRPr="00FA5A7F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FA5A7F">
              <w:rPr>
                <w:rStyle w:val="af4"/>
                <w:webHidden/>
              </w:rPr>
              <w:tab/>
            </w:r>
            <w:r w:rsidRPr="00FA5A7F">
              <w:rPr>
                <w:rStyle w:val="af4"/>
                <w:webHidden/>
              </w:rPr>
              <w:fldChar w:fldCharType="begin"/>
            </w:r>
            <w:r w:rsidRPr="00FA5A7F">
              <w:rPr>
                <w:rStyle w:val="af4"/>
                <w:webHidden/>
              </w:rPr>
              <w:instrText xml:space="preserve"> PAGEREF _Toc172585629 \h </w:instrText>
            </w:r>
            <w:r w:rsidRPr="00FA5A7F">
              <w:rPr>
                <w:rStyle w:val="af4"/>
                <w:webHidden/>
              </w:rPr>
            </w:r>
            <w:r w:rsidRPr="00FA5A7F">
              <w:rPr>
                <w:rStyle w:val="af4"/>
                <w:webHidden/>
              </w:rPr>
              <w:fldChar w:fldCharType="separate"/>
            </w:r>
            <w:r w:rsidRPr="00FA5A7F">
              <w:rPr>
                <w:rStyle w:val="af4"/>
                <w:webHidden/>
              </w:rPr>
              <w:t>15</w:t>
            </w:r>
            <w:r w:rsidRPr="00FA5A7F">
              <w:rPr>
                <w:rStyle w:val="af4"/>
                <w:webHidden/>
              </w:rPr>
              <w:fldChar w:fldCharType="end"/>
            </w:r>
          </w:hyperlink>
        </w:p>
        <w:p w14:paraId="51113D70" w14:textId="2FEBEFDE" w:rsidR="00FA5A7F" w:rsidRPr="00FA5A7F" w:rsidRDefault="00FA5A7F" w:rsidP="00FA5A7F">
          <w:pPr>
            <w:pStyle w:val="13"/>
            <w:tabs>
              <w:tab w:val="right" w:leader="dot" w:pos="9345"/>
            </w:tabs>
            <w:ind w:firstLine="284"/>
            <w:rPr>
              <w:rStyle w:val="af4"/>
            </w:rPr>
          </w:pPr>
          <w:hyperlink w:anchor="_Toc172585630" w:history="1">
            <w:r w:rsidRPr="00FA5A7F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FA5A7F">
              <w:rPr>
                <w:rStyle w:val="af4"/>
                <w:webHidden/>
              </w:rPr>
              <w:tab/>
            </w:r>
            <w:r w:rsidRPr="00FA5A7F">
              <w:rPr>
                <w:rStyle w:val="af4"/>
                <w:webHidden/>
              </w:rPr>
              <w:fldChar w:fldCharType="begin"/>
            </w:r>
            <w:r w:rsidRPr="00FA5A7F">
              <w:rPr>
                <w:rStyle w:val="af4"/>
                <w:webHidden/>
              </w:rPr>
              <w:instrText xml:space="preserve"> PAGEREF _Toc172585630 \h </w:instrText>
            </w:r>
            <w:r w:rsidRPr="00FA5A7F">
              <w:rPr>
                <w:rStyle w:val="af4"/>
                <w:webHidden/>
              </w:rPr>
            </w:r>
            <w:r w:rsidRPr="00FA5A7F">
              <w:rPr>
                <w:rStyle w:val="af4"/>
                <w:webHidden/>
              </w:rPr>
              <w:fldChar w:fldCharType="separate"/>
            </w:r>
            <w:r w:rsidRPr="00FA5A7F">
              <w:rPr>
                <w:rStyle w:val="af4"/>
                <w:webHidden/>
              </w:rPr>
              <w:t>16</w:t>
            </w:r>
            <w:r w:rsidRPr="00FA5A7F">
              <w:rPr>
                <w:rStyle w:val="af4"/>
                <w:webHidden/>
              </w:rPr>
              <w:fldChar w:fldCharType="end"/>
            </w:r>
          </w:hyperlink>
        </w:p>
        <w:p w14:paraId="76E40EFD" w14:textId="1D6EDB6A" w:rsidR="00D015E1" w:rsidRPr="00FA5A7F" w:rsidRDefault="00D015E1" w:rsidP="00B61BD0">
          <w:pPr>
            <w:tabs>
              <w:tab w:val="left" w:pos="284"/>
              <w:tab w:val="right" w:leader="dot" w:pos="9072"/>
            </w:tabs>
            <w:ind w:firstLine="284"/>
          </w:pPr>
          <w:r w:rsidRPr="00FA5A7F">
            <w:fldChar w:fldCharType="end"/>
          </w:r>
        </w:p>
      </w:sdtContent>
    </w:sdt>
    <w:p w14:paraId="7F0A15AC" w14:textId="77777777" w:rsidR="006E4417" w:rsidRDefault="006E4417" w:rsidP="00B61BD0">
      <w:pPr>
        <w:tabs>
          <w:tab w:val="left" w:pos="284"/>
        </w:tabs>
        <w:spacing w:after="160"/>
        <w:ind w:firstLine="0"/>
      </w:pPr>
      <w:r>
        <w:br w:type="page"/>
      </w:r>
    </w:p>
    <w:p w14:paraId="40EE734D" w14:textId="77777777" w:rsidR="006E4417" w:rsidRPr="00B61BD0" w:rsidRDefault="006E4417" w:rsidP="00B61BD0">
      <w:pPr>
        <w:pStyle w:val="1"/>
        <w:rPr>
          <w:sz w:val="28"/>
          <w:szCs w:val="28"/>
        </w:rPr>
      </w:pPr>
      <w:bookmarkStart w:id="0" w:name="_Toc172585621"/>
      <w:r w:rsidRPr="00537ABA">
        <w:rPr>
          <w:sz w:val="28"/>
          <w:szCs w:val="28"/>
        </w:rPr>
        <w:lastRenderedPageBreak/>
        <w:t>Введение</w:t>
      </w:r>
      <w:bookmarkEnd w:id="0"/>
    </w:p>
    <w:p w14:paraId="16CA28B7" w14:textId="49693BBF" w:rsidR="006E4417" w:rsidRPr="006E4417" w:rsidRDefault="006E4417" w:rsidP="006E4417">
      <w:pPr>
        <w:ind w:firstLine="709"/>
      </w:pPr>
      <w:r w:rsidRPr="006377C0">
        <w:t xml:space="preserve">Целью </w:t>
      </w:r>
      <w:r>
        <w:t>производственной</w:t>
      </w:r>
      <w:r w:rsidRPr="006377C0">
        <w:t xml:space="preserve"> практики</w:t>
      </w:r>
      <w:r>
        <w:t xml:space="preserve"> </w:t>
      </w:r>
      <w:r w:rsidRPr="006377C0">
        <w:t>является приобретение</w:t>
      </w:r>
      <w:r w:rsidR="00E10DF4">
        <w:t xml:space="preserve"> н</w:t>
      </w:r>
      <w:r w:rsidRPr="006377C0">
        <w:t xml:space="preserve">авыков по специальности, развитие навыков по работе с информацией и расширение знаний в области </w:t>
      </w:r>
      <w:r>
        <w:t>стандартов менеджмента ИБ и методик оценки рисков ИБ</w:t>
      </w:r>
      <w:r w:rsidRPr="006377C0">
        <w:t xml:space="preserve"> </w:t>
      </w:r>
      <w:r w:rsidR="00E10DF4">
        <w:t>в соответствии с</w:t>
      </w:r>
      <w:r>
        <w:t xml:space="preserve"> ГОСТ</w:t>
      </w:r>
      <w:r w:rsidR="00E10DF4">
        <w:t>ами</w:t>
      </w:r>
      <w:r>
        <w:t>.</w:t>
      </w:r>
    </w:p>
    <w:p w14:paraId="6488C2DB" w14:textId="77777777" w:rsidR="006E4417" w:rsidRPr="006377C0" w:rsidRDefault="006E4417" w:rsidP="006E4417">
      <w:pPr>
        <w:ind w:firstLine="709"/>
      </w:pPr>
      <w:r w:rsidRPr="006377C0">
        <w:t>Основные задачи учебной практики:</w:t>
      </w:r>
    </w:p>
    <w:p w14:paraId="6DA8253F" w14:textId="5DAF4293" w:rsidR="006E4417" w:rsidRPr="006377C0" w:rsidRDefault="006E4417" w:rsidP="006E4417">
      <w:pPr>
        <w:ind w:firstLine="709"/>
      </w:pPr>
      <w:r w:rsidRPr="006377C0">
        <w:t>–</w:t>
      </w:r>
      <w:r>
        <w:t xml:space="preserve"> </w:t>
      </w:r>
      <w:r w:rsidRPr="006377C0">
        <w:t xml:space="preserve">Ознакомиться с </w:t>
      </w:r>
      <w:r>
        <w:t>ГОСТами «</w:t>
      </w:r>
      <w:r w:rsidRPr="00877042">
        <w:rPr>
          <w:shd w:val="clear" w:color="auto" w:fill="FFFFFF"/>
        </w:rPr>
        <w:t>ГОСТ Р ИСО/МЭК 27001</w:t>
      </w:r>
      <w:r>
        <w:rPr>
          <w:shd w:val="clear" w:color="auto" w:fill="FFFFFF"/>
        </w:rPr>
        <w:t xml:space="preserve"> и </w:t>
      </w:r>
      <w:r w:rsidRPr="00545D6E">
        <w:rPr>
          <w:shd w:val="clear" w:color="auto" w:fill="FFFFFF"/>
        </w:rPr>
        <w:t>ГОСТ Р ИСО/МЭК 27005</w:t>
      </w:r>
      <w:r>
        <w:rPr>
          <w:shd w:val="clear" w:color="auto" w:fill="FFFFFF"/>
        </w:rPr>
        <w:t>»</w:t>
      </w:r>
      <w:r w:rsidRPr="006377C0">
        <w:t>;</w:t>
      </w:r>
    </w:p>
    <w:p w14:paraId="5EA797BA" w14:textId="103A3962" w:rsidR="00E10DF4" w:rsidRPr="00E10DF4" w:rsidRDefault="006E4417" w:rsidP="00E10DF4">
      <w:pPr>
        <w:ind w:firstLine="709"/>
        <w:rPr>
          <w:b/>
          <w:bCs/>
        </w:rPr>
      </w:pPr>
      <w:r w:rsidRPr="006377C0">
        <w:t>–</w:t>
      </w:r>
      <w:r w:rsidR="00E10DF4">
        <w:t xml:space="preserve"> </w:t>
      </w:r>
      <w:r w:rsidR="00E10DF4" w:rsidRPr="00E10DF4">
        <w:t>провести</w:t>
      </w:r>
      <w:r w:rsidRPr="00E10DF4">
        <w:t xml:space="preserve"> </w:t>
      </w:r>
      <w:r w:rsidR="00E10DF4" w:rsidRPr="00E10DF4">
        <w:t>анализ уязвимостей и угроз, связанных с применением методов машинного обучения в области кибербезопасности</w:t>
      </w:r>
      <w:r w:rsidR="00E10DF4" w:rsidRPr="00E10DF4">
        <w:rPr>
          <w:b/>
          <w:bCs/>
        </w:rPr>
        <w:t>.</w:t>
      </w:r>
    </w:p>
    <w:p w14:paraId="60338BA8" w14:textId="5E74A318" w:rsidR="00F57ED3" w:rsidRPr="006377C0" w:rsidRDefault="00F57ED3" w:rsidP="00F57ED3">
      <w:pPr>
        <w:ind w:firstLine="709"/>
      </w:pPr>
      <w:r w:rsidRPr="006377C0">
        <w:t xml:space="preserve">– </w:t>
      </w:r>
      <w:r>
        <w:t>Проанализировать и упорядочить изученную информацию.</w:t>
      </w:r>
    </w:p>
    <w:p w14:paraId="3F78EEC5" w14:textId="599D8DE2" w:rsidR="006E4417" w:rsidRPr="006377C0" w:rsidRDefault="006E4417" w:rsidP="006E4417">
      <w:pPr>
        <w:ind w:firstLine="709"/>
      </w:pPr>
      <w:r>
        <w:t xml:space="preserve">В соответствии с заданием на </w:t>
      </w:r>
      <w:r w:rsidR="00F57ED3">
        <w:t>производственную</w:t>
      </w:r>
      <w:r>
        <w:t xml:space="preserve"> практику в отчёте содержится информация о выполнении всех этапов практики</w:t>
      </w:r>
      <w:r w:rsidRPr="006377C0">
        <w:t>,</w:t>
      </w:r>
      <w:r>
        <w:t xml:space="preserve"> </w:t>
      </w:r>
      <w:r w:rsidR="002C1844">
        <w:t>включая анализ ГОСТов, выполнение выделенной части группового задания и описание организационных моментов</w:t>
      </w:r>
      <w:r w:rsidR="00523F17">
        <w:t xml:space="preserve"> процесса</w:t>
      </w:r>
      <w:r>
        <w:t>.</w:t>
      </w:r>
    </w:p>
    <w:p w14:paraId="1D6CC8D2" w14:textId="77777777" w:rsidR="006E4417" w:rsidRDefault="006E4417" w:rsidP="006E4417">
      <w:pPr>
        <w:spacing w:after="160" w:line="259" w:lineRule="auto"/>
      </w:pPr>
      <w:r>
        <w:br w:type="page"/>
      </w:r>
    </w:p>
    <w:p w14:paraId="7160DE2D" w14:textId="46024DC7" w:rsidR="006E4417" w:rsidRPr="0050779D" w:rsidRDefault="006E4417" w:rsidP="00D015E1">
      <w:pPr>
        <w:pStyle w:val="1"/>
        <w:jc w:val="left"/>
        <w:rPr>
          <w:sz w:val="28"/>
          <w:szCs w:val="28"/>
        </w:rPr>
      </w:pPr>
      <w:bookmarkStart w:id="1" w:name="_Toc172585622"/>
      <w:r w:rsidRPr="0050779D">
        <w:rPr>
          <w:sz w:val="28"/>
          <w:szCs w:val="28"/>
        </w:rPr>
        <w:lastRenderedPageBreak/>
        <w:t xml:space="preserve">1 </w:t>
      </w:r>
      <w:r w:rsidR="00523F17" w:rsidRPr="0050779D">
        <w:rPr>
          <w:sz w:val="28"/>
          <w:szCs w:val="28"/>
        </w:rPr>
        <w:t>Анализ ГОСТов</w:t>
      </w:r>
      <w:bookmarkEnd w:id="1"/>
    </w:p>
    <w:p w14:paraId="6383CAB9" w14:textId="64FB17EB" w:rsidR="00326D33" w:rsidRPr="00326D33" w:rsidRDefault="00E10DF4" w:rsidP="00326D33">
      <w:pPr>
        <w:pStyle w:val="2"/>
        <w:rPr>
          <w:i w:val="0"/>
          <w:iCs w:val="0"/>
        </w:rPr>
      </w:pPr>
      <w:bookmarkStart w:id="2" w:name="_Toc172585623"/>
      <w:r w:rsidRPr="00326D33">
        <w:rPr>
          <w:i w:val="0"/>
          <w:iCs w:val="0"/>
        </w:rPr>
        <w:t>1.1</w:t>
      </w:r>
      <w:r w:rsidR="00326D33">
        <w:rPr>
          <w:i w:val="0"/>
          <w:iCs w:val="0"/>
        </w:rPr>
        <w:t xml:space="preserve"> П</w:t>
      </w:r>
      <w:r w:rsidR="00326D33" w:rsidRPr="00326D33">
        <w:rPr>
          <w:i w:val="0"/>
          <w:iCs w:val="0"/>
        </w:rPr>
        <w:t>роанализировать, что должна содержать политика безопасности</w:t>
      </w:r>
      <w:bookmarkEnd w:id="2"/>
    </w:p>
    <w:p w14:paraId="5204FFE9" w14:textId="77777777" w:rsidR="00326D33" w:rsidRPr="00877042" w:rsidRDefault="00326D33" w:rsidP="00326D33">
      <w:pPr>
        <w:rPr>
          <w:shd w:val="clear" w:color="auto" w:fill="FFFFFF"/>
        </w:rPr>
      </w:pPr>
      <w:r w:rsidRPr="00877042">
        <w:rPr>
          <w:shd w:val="clear" w:color="auto" w:fill="FFFFFF"/>
        </w:rPr>
        <w:t>Политика безопасности, в контексте стандарта ГОСТ Р ИСО/МЭК 27001</w:t>
      </w:r>
      <w:r>
        <w:rPr>
          <w:shd w:val="clear" w:color="auto" w:fill="FFFFFF"/>
        </w:rPr>
        <w:t xml:space="preserve"> и </w:t>
      </w:r>
      <w:r w:rsidRPr="00545D6E">
        <w:rPr>
          <w:shd w:val="clear" w:color="auto" w:fill="FFFFFF"/>
        </w:rPr>
        <w:t>ГОСТ Р ИСО/МЭК 27005</w:t>
      </w:r>
      <w:r w:rsidRPr="00877042">
        <w:rPr>
          <w:shd w:val="clear" w:color="auto" w:fill="FFFFFF"/>
        </w:rPr>
        <w:t>, является ключевым документом, определяющим общие принципы и цели информационной безопасности в организации. При изучении стандарта и анализе требований к политике безопасности, следует учитывать следующие основные элементы, которые должна содержать политика безопасности:</w:t>
      </w:r>
    </w:p>
    <w:p w14:paraId="24DA6C48" w14:textId="77777777" w:rsidR="00326D33" w:rsidRPr="00877042" w:rsidRDefault="00326D33" w:rsidP="00326D33">
      <w:pPr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t>Область действия:</w:t>
      </w:r>
      <w:r w:rsidRPr="00877042">
        <w:rPr>
          <w:shd w:val="clear" w:color="auto" w:fill="FFFFFF"/>
        </w:rPr>
        <w:t xml:space="preserve"> политика безопасности должна четко определять область ее применения, включая информационные активы, процессы и системы, которые подлежат защите. Стандарт требует, чтобы политика безопасности соответствовала целям деятельности организации.</w:t>
      </w:r>
      <w:r>
        <w:rPr>
          <w:shd w:val="clear" w:color="auto" w:fill="FFFFFF"/>
        </w:rPr>
        <w:t xml:space="preserve"> </w:t>
      </w:r>
      <w:r w:rsidRPr="00877042">
        <w:rPr>
          <w:shd w:val="clear" w:color="auto" w:fill="FFFFFF"/>
        </w:rPr>
        <w:t>Область</w:t>
      </w:r>
      <w:r>
        <w:rPr>
          <w:shd w:val="clear" w:color="auto" w:fill="FFFFFF"/>
        </w:rPr>
        <w:t xml:space="preserve"> </w:t>
      </w:r>
      <w:r w:rsidRPr="00877042">
        <w:rPr>
          <w:shd w:val="clear" w:color="auto" w:fill="FFFFFF"/>
        </w:rPr>
        <w:t>действия политики безопасности должна охватывать все аспекты информационной безопасности в организации, включая:</w:t>
      </w:r>
    </w:p>
    <w:p w14:paraId="6A78C971" w14:textId="77777777" w:rsidR="00326D33" w:rsidRPr="00877042" w:rsidRDefault="00326D33" w:rsidP="00326D33">
      <w:pPr>
        <w:pStyle w:val="af9"/>
        <w:numPr>
          <w:ilvl w:val="0"/>
          <w:numId w:val="46"/>
        </w:numPr>
        <w:spacing w:after="0" w:line="360" w:lineRule="auto"/>
        <w:rPr>
          <w:shd w:val="clear" w:color="auto" w:fill="FFFFFF"/>
        </w:rPr>
      </w:pPr>
      <w:r w:rsidRPr="00877042">
        <w:rPr>
          <w:shd w:val="clear" w:color="auto" w:fill="FFFFFF"/>
        </w:rPr>
        <w:t>Информационные активы (данные, системы, сети)</w:t>
      </w:r>
    </w:p>
    <w:p w14:paraId="36D4D23D" w14:textId="77777777" w:rsidR="00326D33" w:rsidRPr="00877042" w:rsidRDefault="00326D33" w:rsidP="00326D33">
      <w:pPr>
        <w:pStyle w:val="af9"/>
        <w:numPr>
          <w:ilvl w:val="0"/>
          <w:numId w:val="46"/>
        </w:numPr>
        <w:spacing w:after="0" w:line="360" w:lineRule="auto"/>
        <w:rPr>
          <w:shd w:val="clear" w:color="auto" w:fill="FFFFFF"/>
        </w:rPr>
      </w:pPr>
      <w:r w:rsidRPr="00877042">
        <w:rPr>
          <w:shd w:val="clear" w:color="auto" w:fill="FFFFFF"/>
        </w:rPr>
        <w:t>Физические активы (оборудование, носители информации)</w:t>
      </w:r>
    </w:p>
    <w:p w14:paraId="1D922E00" w14:textId="77777777" w:rsidR="00326D33" w:rsidRPr="00877042" w:rsidRDefault="00326D33" w:rsidP="00326D33">
      <w:pPr>
        <w:pStyle w:val="af9"/>
        <w:numPr>
          <w:ilvl w:val="0"/>
          <w:numId w:val="46"/>
        </w:numPr>
        <w:spacing w:after="0" w:line="360" w:lineRule="auto"/>
        <w:rPr>
          <w:shd w:val="clear" w:color="auto" w:fill="FFFFFF"/>
        </w:rPr>
      </w:pPr>
      <w:r w:rsidRPr="00877042">
        <w:rPr>
          <w:shd w:val="clear" w:color="auto" w:fill="FFFFFF"/>
        </w:rPr>
        <w:t>Нематериальные активы (репутация, интеллектуальная собственность)</w:t>
      </w:r>
    </w:p>
    <w:p w14:paraId="0BFB868D" w14:textId="77777777" w:rsidR="00326D33" w:rsidRPr="00877042" w:rsidRDefault="00326D33" w:rsidP="00326D33">
      <w:pPr>
        <w:pStyle w:val="af9"/>
        <w:numPr>
          <w:ilvl w:val="0"/>
          <w:numId w:val="46"/>
        </w:numPr>
        <w:spacing w:after="0" w:line="360" w:lineRule="auto"/>
        <w:rPr>
          <w:shd w:val="clear" w:color="auto" w:fill="FFFFFF"/>
        </w:rPr>
      </w:pPr>
      <w:r w:rsidRPr="00877042">
        <w:rPr>
          <w:shd w:val="clear" w:color="auto" w:fill="FFFFFF"/>
        </w:rPr>
        <w:t>Персонал и его деятельность</w:t>
      </w:r>
    </w:p>
    <w:p w14:paraId="4B658CD0" w14:textId="77777777" w:rsidR="00326D33" w:rsidRPr="00877042" w:rsidRDefault="00326D33" w:rsidP="00326D33">
      <w:pPr>
        <w:pStyle w:val="af9"/>
        <w:numPr>
          <w:ilvl w:val="0"/>
          <w:numId w:val="46"/>
        </w:numPr>
        <w:spacing w:after="0" w:line="360" w:lineRule="auto"/>
        <w:rPr>
          <w:shd w:val="clear" w:color="auto" w:fill="FFFFFF"/>
        </w:rPr>
      </w:pPr>
      <w:r w:rsidRPr="00877042">
        <w:rPr>
          <w:shd w:val="clear" w:color="auto" w:fill="FFFFFF"/>
        </w:rPr>
        <w:t>Процессы обработки, передачи и хранения информации</w:t>
      </w:r>
    </w:p>
    <w:p w14:paraId="11D7ED3E" w14:textId="77777777" w:rsidR="00326D33" w:rsidRPr="00877042" w:rsidRDefault="00326D33" w:rsidP="00326D33">
      <w:pPr>
        <w:pStyle w:val="af9"/>
        <w:numPr>
          <w:ilvl w:val="0"/>
          <w:numId w:val="46"/>
        </w:numPr>
        <w:spacing w:after="0" w:line="360" w:lineRule="auto"/>
        <w:rPr>
          <w:shd w:val="clear" w:color="auto" w:fill="FFFFFF"/>
        </w:rPr>
      </w:pPr>
      <w:r w:rsidRPr="00877042">
        <w:rPr>
          <w:shd w:val="clear" w:color="auto" w:fill="FFFFFF"/>
        </w:rPr>
        <w:t>Взаимодействие с внешними организациями и поставщиками</w:t>
      </w:r>
    </w:p>
    <w:p w14:paraId="23B529A9" w14:textId="77777777" w:rsidR="00326D33" w:rsidRPr="00877042" w:rsidRDefault="00326D33" w:rsidP="00326D33">
      <w:pPr>
        <w:pStyle w:val="af9"/>
        <w:numPr>
          <w:ilvl w:val="0"/>
          <w:numId w:val="46"/>
        </w:numPr>
        <w:spacing w:after="0" w:line="360" w:lineRule="auto"/>
        <w:rPr>
          <w:shd w:val="clear" w:color="auto" w:fill="FFFFFF"/>
        </w:rPr>
      </w:pPr>
      <w:r w:rsidRPr="00877042">
        <w:rPr>
          <w:shd w:val="clear" w:color="auto" w:fill="FFFFFF"/>
        </w:rPr>
        <w:t>Политика безопасности должна быть применима ко всем подразделениям и сотрудникам организации, а также к внешним сторонам, имеющим доступ к информационным активам</w:t>
      </w:r>
    </w:p>
    <w:p w14:paraId="780BEC77" w14:textId="77777777" w:rsidR="00326D33" w:rsidRPr="00877042" w:rsidRDefault="00326D33" w:rsidP="00326D33">
      <w:pPr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t>Цели и задачи:</w:t>
      </w:r>
      <w:r w:rsidRPr="00877042">
        <w:rPr>
          <w:shd w:val="clear" w:color="auto" w:fill="FFFFFF"/>
        </w:rPr>
        <w:t xml:space="preserve"> Политика безопасности должна содержать ясно сформулированные цели и задачи в области информационной безопасности, которые должны быть достигнуты.</w:t>
      </w:r>
    </w:p>
    <w:p w14:paraId="7C7B9AA5" w14:textId="77777777" w:rsidR="00326D33" w:rsidRPr="00877042" w:rsidRDefault="00326D33" w:rsidP="00326D33">
      <w:pPr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t>Ответственность:</w:t>
      </w:r>
      <w:r w:rsidRPr="00877042">
        <w:rPr>
          <w:shd w:val="clear" w:color="auto" w:fill="FFFFFF"/>
        </w:rPr>
        <w:t xml:space="preserve"> Документ должен определить ответственность за соблюдение политики безопасности на всех уровнях организации, включая руководство и сотрудников.</w:t>
      </w:r>
    </w:p>
    <w:p w14:paraId="2CE8B13E" w14:textId="77777777" w:rsidR="00326D33" w:rsidRPr="00877042" w:rsidRDefault="00326D33" w:rsidP="00326D33">
      <w:pPr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t>Конфиденциальность, целостность и доступность:</w:t>
      </w:r>
      <w:r w:rsidRPr="00877042">
        <w:rPr>
          <w:shd w:val="clear" w:color="auto" w:fill="FFFFFF"/>
        </w:rPr>
        <w:t xml:space="preserve"> Стандарт определяет, что система менеджмента информационной безопасности должна сохранять конфиденциальность, целостность и доступность информации </w:t>
      </w:r>
      <w:r w:rsidRPr="00877042">
        <w:rPr>
          <w:shd w:val="clear" w:color="auto" w:fill="FFFFFF"/>
        </w:rPr>
        <w:lastRenderedPageBreak/>
        <w:t>путем применения соответствующих процессов управления. Эти три аспекта информационной безопасности - конфиденциальность (сохранение конфиденциальности информации), целостность (сохранение целостности информации от несанкционированных изменений) и доступность (обеспечение доступности информации для авторизованных пользователей) - играют важную роль в обеспечении защиты информационных активов организации.</w:t>
      </w:r>
    </w:p>
    <w:p w14:paraId="75E45064" w14:textId="77777777" w:rsidR="00326D33" w:rsidRPr="00877042" w:rsidRDefault="00326D33" w:rsidP="00326D33">
      <w:pPr>
        <w:ind w:firstLine="708"/>
        <w:rPr>
          <w:shd w:val="clear" w:color="auto" w:fill="FFFFFF"/>
        </w:rPr>
      </w:pPr>
      <w:r w:rsidRPr="00877042">
        <w:rPr>
          <w:b/>
          <w:bCs/>
          <w:shd w:val="clear" w:color="auto" w:fill="FFFFFF"/>
        </w:rPr>
        <w:t>Управление рисками</w:t>
      </w:r>
      <w:r w:rsidRPr="00877042">
        <w:rPr>
          <w:shd w:val="clear" w:color="auto" w:fill="FFFFFF"/>
        </w:rPr>
        <w:t>: управление рисками</w:t>
      </w:r>
      <w:r>
        <w:rPr>
          <w:shd w:val="clear" w:color="auto" w:fill="FFFFFF"/>
        </w:rPr>
        <w:t xml:space="preserve"> </w:t>
      </w:r>
      <w:r w:rsidRPr="00877042">
        <w:rPr>
          <w:shd w:val="clear" w:color="auto" w:fill="FFFFFF"/>
        </w:rPr>
        <w:t>информационной безопасности должно включать:</w:t>
      </w:r>
    </w:p>
    <w:p w14:paraId="52ED075C" w14:textId="77777777" w:rsidR="00326D33" w:rsidRPr="00877042" w:rsidRDefault="00326D33" w:rsidP="00326D33">
      <w:pPr>
        <w:pStyle w:val="af9"/>
        <w:numPr>
          <w:ilvl w:val="0"/>
          <w:numId w:val="41"/>
        </w:numPr>
        <w:spacing w:after="0" w:line="360" w:lineRule="auto"/>
        <w:rPr>
          <w:shd w:val="clear" w:color="auto" w:fill="FFFFFF"/>
        </w:rPr>
      </w:pPr>
      <w:r w:rsidRPr="00877042">
        <w:rPr>
          <w:shd w:val="clear" w:color="auto" w:fill="FFFFFF"/>
        </w:rPr>
        <w:t>Определение контекста организации, внутренних и внешних факторов, влияющих на ее способность достигать целей в области ИБ.</w:t>
      </w:r>
    </w:p>
    <w:p w14:paraId="6A403826" w14:textId="77777777" w:rsidR="00326D33" w:rsidRPr="00877042" w:rsidRDefault="00326D33" w:rsidP="00326D33">
      <w:pPr>
        <w:pStyle w:val="af9"/>
        <w:numPr>
          <w:ilvl w:val="0"/>
          <w:numId w:val="41"/>
        </w:numPr>
        <w:spacing w:after="0" w:line="360" w:lineRule="auto"/>
        <w:rPr>
          <w:shd w:val="clear" w:color="auto" w:fill="FFFFFF"/>
        </w:rPr>
      </w:pPr>
      <w:r w:rsidRPr="00877042">
        <w:rPr>
          <w:shd w:val="clear" w:color="auto" w:fill="FFFFFF"/>
        </w:rPr>
        <w:t>Оценку рисков информационной безопасности, включая идентификацию, анализ и оценку рисков.</w:t>
      </w:r>
    </w:p>
    <w:p w14:paraId="3CB700F1" w14:textId="77777777" w:rsidR="00326D33" w:rsidRPr="00877042" w:rsidRDefault="00326D33" w:rsidP="00326D33">
      <w:pPr>
        <w:pStyle w:val="af9"/>
        <w:numPr>
          <w:ilvl w:val="0"/>
          <w:numId w:val="41"/>
        </w:numPr>
        <w:spacing w:after="0" w:line="360" w:lineRule="auto"/>
        <w:rPr>
          <w:shd w:val="clear" w:color="auto" w:fill="FFFFFF"/>
        </w:rPr>
      </w:pPr>
      <w:r w:rsidRPr="00877042">
        <w:rPr>
          <w:shd w:val="clear" w:color="auto" w:fill="FFFFFF"/>
        </w:rPr>
        <w:t>Обработку рисков путем выбора соответствующих мер контроля или других действий для воздействия на риски.</w:t>
      </w:r>
    </w:p>
    <w:p w14:paraId="53ABF00C" w14:textId="77777777" w:rsidR="00326D33" w:rsidRPr="00877042" w:rsidRDefault="00326D33" w:rsidP="00326D33">
      <w:pPr>
        <w:pStyle w:val="af9"/>
        <w:numPr>
          <w:ilvl w:val="0"/>
          <w:numId w:val="41"/>
        </w:numPr>
        <w:spacing w:after="0" w:line="360" w:lineRule="auto"/>
        <w:rPr>
          <w:shd w:val="clear" w:color="auto" w:fill="FFFFFF"/>
        </w:rPr>
      </w:pPr>
      <w:r w:rsidRPr="00877042">
        <w:rPr>
          <w:shd w:val="clear" w:color="auto" w:fill="FFFFFF"/>
        </w:rPr>
        <w:t>Оценку эффективности предпринятых мер по обработке рисков.</w:t>
      </w:r>
    </w:p>
    <w:p w14:paraId="0624D5AE" w14:textId="77777777" w:rsidR="00326D33" w:rsidRPr="00545D6E" w:rsidRDefault="00326D33" w:rsidP="00326D33">
      <w:pPr>
        <w:pStyle w:val="af9"/>
        <w:numPr>
          <w:ilvl w:val="0"/>
          <w:numId w:val="41"/>
        </w:numPr>
        <w:spacing w:after="0" w:line="360" w:lineRule="auto"/>
        <w:rPr>
          <w:shd w:val="clear" w:color="auto" w:fill="FFFFFF"/>
        </w:rPr>
      </w:pPr>
      <w:r w:rsidRPr="00877042">
        <w:rPr>
          <w:shd w:val="clear" w:color="auto" w:fill="FFFFFF"/>
        </w:rPr>
        <w:t>Поддержание и сохранение информации задокументированной информации в качестве свидетельства результатов оценки рисков и обработки рисков.</w:t>
      </w:r>
    </w:p>
    <w:p w14:paraId="4E26151B" w14:textId="77777777" w:rsidR="00326D33" w:rsidRPr="00877042" w:rsidRDefault="00326D33" w:rsidP="00326D33">
      <w:pPr>
        <w:rPr>
          <w:shd w:val="clear" w:color="auto" w:fill="FFFFFF"/>
        </w:rPr>
      </w:pPr>
      <w:r w:rsidRPr="00545D6E">
        <w:rPr>
          <w:b/>
          <w:bCs/>
          <w:shd w:val="clear" w:color="auto" w:fill="FFFFFF"/>
        </w:rPr>
        <w:t>Обучение и осведомленность</w:t>
      </w:r>
      <w:r w:rsidRPr="00877042">
        <w:rPr>
          <w:shd w:val="clear" w:color="auto" w:fill="FFFFFF"/>
        </w:rPr>
        <w:t>: Политика безопасности должна включать требования по обучению сотрудников в области информационной безопасности и повышению их осведомленности.</w:t>
      </w:r>
    </w:p>
    <w:p w14:paraId="26047CAF" w14:textId="77777777" w:rsidR="00326D33" w:rsidRDefault="00326D33" w:rsidP="00326D33">
      <w:pPr>
        <w:rPr>
          <w:shd w:val="clear" w:color="auto" w:fill="FFFFFF"/>
        </w:rPr>
      </w:pPr>
      <w:r w:rsidRPr="00545D6E">
        <w:rPr>
          <w:b/>
          <w:bCs/>
          <w:shd w:val="clear" w:color="auto" w:fill="FFFFFF"/>
        </w:rPr>
        <w:t>Мониторинг и улучшение:</w:t>
      </w:r>
      <w:r w:rsidRPr="00877042">
        <w:rPr>
          <w:shd w:val="clear" w:color="auto" w:fill="FFFFFF"/>
        </w:rPr>
        <w:t xml:space="preserve"> Документ должен предусматривать механизмы мониторинга выполнения политики безопасности и процессы постоянного улучшения системы управления информационной безопасностью.</w:t>
      </w:r>
    </w:p>
    <w:p w14:paraId="1530112E" w14:textId="77777777" w:rsidR="00326D33" w:rsidRPr="00545D6E" w:rsidRDefault="00326D33" w:rsidP="00326D33">
      <w:pPr>
        <w:ind w:firstLine="0"/>
        <w:rPr>
          <w:shd w:val="clear" w:color="auto" w:fill="FFFFFF"/>
        </w:rPr>
      </w:pPr>
      <w:r w:rsidRPr="00545D6E">
        <w:rPr>
          <w:shd w:val="clear" w:color="auto" w:fill="FFFFFF"/>
        </w:rPr>
        <w:t>Мониторинг рисков ИБ в соответствии включает в себя:</w:t>
      </w:r>
    </w:p>
    <w:p w14:paraId="700FCFC0" w14:textId="77777777" w:rsidR="00326D33" w:rsidRPr="00545D6E" w:rsidRDefault="00326D33" w:rsidP="00326D33">
      <w:pPr>
        <w:pStyle w:val="af9"/>
        <w:numPr>
          <w:ilvl w:val="0"/>
          <w:numId w:val="42"/>
        </w:numPr>
        <w:spacing w:after="0" w:line="360" w:lineRule="auto"/>
        <w:rPr>
          <w:shd w:val="clear" w:color="auto" w:fill="FFFFFF"/>
        </w:rPr>
      </w:pPr>
      <w:r w:rsidRPr="00545D6E">
        <w:rPr>
          <w:shd w:val="clear" w:color="auto" w:fill="FFFFFF"/>
        </w:rPr>
        <w:t>Наблюдение за изменениями в окружающей среде, которые могут повлиять на риски ИБ</w:t>
      </w:r>
    </w:p>
    <w:p w14:paraId="29A1E1E0" w14:textId="77777777" w:rsidR="00326D33" w:rsidRPr="00545D6E" w:rsidRDefault="00326D33" w:rsidP="00326D33">
      <w:pPr>
        <w:pStyle w:val="af9"/>
        <w:numPr>
          <w:ilvl w:val="0"/>
          <w:numId w:val="42"/>
        </w:numPr>
        <w:spacing w:after="0" w:line="360" w:lineRule="auto"/>
        <w:rPr>
          <w:shd w:val="clear" w:color="auto" w:fill="FFFFFF"/>
        </w:rPr>
      </w:pPr>
      <w:r w:rsidRPr="00545D6E">
        <w:rPr>
          <w:shd w:val="clear" w:color="auto" w:fill="FFFFFF"/>
        </w:rPr>
        <w:t>Оценку эффективности мер по управлению рисками ИБ</w:t>
      </w:r>
    </w:p>
    <w:p w14:paraId="42632238" w14:textId="77777777" w:rsidR="00326D33" w:rsidRPr="00545D6E" w:rsidRDefault="00326D33" w:rsidP="00326D33">
      <w:pPr>
        <w:pStyle w:val="af9"/>
        <w:numPr>
          <w:ilvl w:val="0"/>
          <w:numId w:val="42"/>
        </w:numPr>
        <w:spacing w:after="0" w:line="360" w:lineRule="auto"/>
        <w:rPr>
          <w:shd w:val="clear" w:color="auto" w:fill="FFFFFF"/>
        </w:rPr>
      </w:pPr>
      <w:r w:rsidRPr="00545D6E">
        <w:rPr>
          <w:shd w:val="clear" w:color="auto" w:fill="FFFFFF"/>
        </w:rPr>
        <w:t>Обновление информации о рисках ИБ</w:t>
      </w:r>
    </w:p>
    <w:p w14:paraId="7024A1FF" w14:textId="77777777" w:rsidR="00326D33" w:rsidRPr="00545D6E" w:rsidRDefault="00326D33" w:rsidP="00326D33">
      <w:pPr>
        <w:rPr>
          <w:shd w:val="clear" w:color="auto" w:fill="FFFFFF"/>
        </w:rPr>
      </w:pPr>
      <w:r w:rsidRPr="00545D6E">
        <w:rPr>
          <w:shd w:val="clear" w:color="auto" w:fill="FFFFFF"/>
        </w:rPr>
        <w:t>Оценку необходимости в изменении мер по управлению рисками ИБ</w:t>
      </w:r>
    </w:p>
    <w:p w14:paraId="4867A3CE" w14:textId="77777777" w:rsidR="00326D33" w:rsidRPr="00545D6E" w:rsidRDefault="00326D33" w:rsidP="00326D33">
      <w:pPr>
        <w:ind w:firstLine="0"/>
        <w:rPr>
          <w:shd w:val="clear" w:color="auto" w:fill="FFFFFF"/>
        </w:rPr>
      </w:pPr>
      <w:r w:rsidRPr="00545D6E">
        <w:rPr>
          <w:shd w:val="clear" w:color="auto" w:fill="FFFFFF"/>
        </w:rPr>
        <w:lastRenderedPageBreak/>
        <w:t>Улучшение достигается через:</w:t>
      </w:r>
    </w:p>
    <w:p w14:paraId="4B03EC87" w14:textId="77777777" w:rsidR="00326D33" w:rsidRPr="00545D6E" w:rsidRDefault="00326D33" w:rsidP="00326D33">
      <w:pPr>
        <w:pStyle w:val="af9"/>
        <w:numPr>
          <w:ilvl w:val="0"/>
          <w:numId w:val="43"/>
        </w:numPr>
        <w:spacing w:after="0" w:line="360" w:lineRule="auto"/>
        <w:rPr>
          <w:shd w:val="clear" w:color="auto" w:fill="FFFFFF"/>
        </w:rPr>
      </w:pPr>
      <w:r w:rsidRPr="00545D6E">
        <w:rPr>
          <w:shd w:val="clear" w:color="auto" w:fill="FFFFFF"/>
        </w:rPr>
        <w:t>Регулярный мониторинг и анализ результатов СУИБ</w:t>
      </w:r>
    </w:p>
    <w:p w14:paraId="7095D6F3" w14:textId="77777777" w:rsidR="00326D33" w:rsidRPr="00545D6E" w:rsidRDefault="00326D33" w:rsidP="00326D33">
      <w:pPr>
        <w:pStyle w:val="af9"/>
        <w:numPr>
          <w:ilvl w:val="0"/>
          <w:numId w:val="43"/>
        </w:numPr>
        <w:spacing w:after="0" w:line="360" w:lineRule="auto"/>
        <w:rPr>
          <w:shd w:val="clear" w:color="auto" w:fill="FFFFFF"/>
        </w:rPr>
      </w:pPr>
      <w:r w:rsidRPr="00545D6E">
        <w:rPr>
          <w:shd w:val="clear" w:color="auto" w:fill="FFFFFF"/>
        </w:rPr>
        <w:t>Оценку эффективности мер по управлению рисками ИБ</w:t>
      </w:r>
    </w:p>
    <w:p w14:paraId="3F64154C" w14:textId="77777777" w:rsidR="00326D33" w:rsidRPr="00545D6E" w:rsidRDefault="00326D33" w:rsidP="00326D33">
      <w:pPr>
        <w:pStyle w:val="af9"/>
        <w:numPr>
          <w:ilvl w:val="0"/>
          <w:numId w:val="43"/>
        </w:numPr>
        <w:spacing w:after="0" w:line="360" w:lineRule="auto"/>
        <w:rPr>
          <w:shd w:val="clear" w:color="auto" w:fill="FFFFFF"/>
        </w:rPr>
      </w:pPr>
      <w:r w:rsidRPr="00545D6E">
        <w:rPr>
          <w:shd w:val="clear" w:color="auto" w:fill="FFFFFF"/>
        </w:rPr>
        <w:t>Определение областей, требующих улучшения</w:t>
      </w:r>
    </w:p>
    <w:p w14:paraId="7D91E989" w14:textId="77777777" w:rsidR="00326D33" w:rsidRPr="00545D6E" w:rsidRDefault="00326D33" w:rsidP="00326D33">
      <w:pPr>
        <w:pStyle w:val="af9"/>
        <w:numPr>
          <w:ilvl w:val="0"/>
          <w:numId w:val="43"/>
        </w:numPr>
        <w:spacing w:after="0" w:line="360" w:lineRule="auto"/>
        <w:rPr>
          <w:shd w:val="clear" w:color="auto" w:fill="FFFFFF"/>
        </w:rPr>
      </w:pPr>
      <w:r w:rsidRPr="00545D6E">
        <w:rPr>
          <w:shd w:val="clear" w:color="auto" w:fill="FFFFFF"/>
        </w:rPr>
        <w:t>Разработку и реализацию планов по улучшению СУИБ</w:t>
      </w:r>
    </w:p>
    <w:p w14:paraId="61B9204F" w14:textId="77777777" w:rsidR="00326D33" w:rsidRPr="00050174" w:rsidRDefault="00326D33" w:rsidP="00326D33">
      <w:pPr>
        <w:rPr>
          <w:shd w:val="clear" w:color="auto" w:fill="FFFFFF"/>
        </w:rPr>
      </w:pPr>
      <w:r w:rsidRPr="00877042">
        <w:rPr>
          <w:shd w:val="clear" w:color="auto" w:fill="FFFFFF"/>
        </w:rPr>
        <w:t>Анализируя ГОСТ Р ИСО/МЭК 27001</w:t>
      </w:r>
      <w:r>
        <w:rPr>
          <w:shd w:val="clear" w:color="auto" w:fill="FFFFFF"/>
        </w:rPr>
        <w:t xml:space="preserve"> и </w:t>
      </w:r>
      <w:r w:rsidRPr="00545D6E">
        <w:rPr>
          <w:shd w:val="clear" w:color="auto" w:fill="FFFFFF"/>
        </w:rPr>
        <w:t>ГОСТ Р ИСО/МЭК 27005</w:t>
      </w:r>
      <w:r w:rsidRPr="00877042">
        <w:rPr>
          <w:shd w:val="clear" w:color="auto" w:fill="FFFFFF"/>
        </w:rPr>
        <w:t>, можно выделить эти ключевые аспекты, которые должна включать политика безопасности для обеспечения эффективной защиты информационных активов и соответствия стандар</w:t>
      </w:r>
      <w:r w:rsidRPr="00545D6E">
        <w:rPr>
          <w:shd w:val="clear" w:color="auto" w:fill="FFFFFF"/>
        </w:rPr>
        <w:t>ту.</w:t>
      </w:r>
    </w:p>
    <w:p w14:paraId="77221596" w14:textId="79661A56" w:rsidR="00326D33" w:rsidRPr="00326D33" w:rsidRDefault="006E4417" w:rsidP="00326D33">
      <w:pPr>
        <w:pStyle w:val="2"/>
        <w:rPr>
          <w:i w:val="0"/>
          <w:iCs w:val="0"/>
        </w:rPr>
      </w:pPr>
      <w:bookmarkStart w:id="3" w:name="_Toc172585624"/>
      <w:r w:rsidRPr="00326D33">
        <w:rPr>
          <w:i w:val="0"/>
          <w:iCs w:val="0"/>
        </w:rPr>
        <w:t xml:space="preserve">1.2 </w:t>
      </w:r>
      <w:r w:rsidR="00326D33">
        <w:rPr>
          <w:i w:val="0"/>
          <w:iCs w:val="0"/>
        </w:rPr>
        <w:t>П</w:t>
      </w:r>
      <w:r w:rsidR="00326D33" w:rsidRPr="00326D33">
        <w:rPr>
          <w:i w:val="0"/>
          <w:iCs w:val="0"/>
        </w:rPr>
        <w:t>роанализировать существующие методы оценки рисков информационной</w:t>
      </w:r>
      <w:r w:rsidR="00326D33">
        <w:rPr>
          <w:i w:val="0"/>
          <w:iCs w:val="0"/>
        </w:rPr>
        <w:t xml:space="preserve"> безопасности</w:t>
      </w:r>
      <w:bookmarkEnd w:id="3"/>
    </w:p>
    <w:p w14:paraId="71A31BFE" w14:textId="77777777" w:rsidR="00326D33" w:rsidRPr="000C2EDF" w:rsidRDefault="00326D33" w:rsidP="00326D33">
      <w:r w:rsidRPr="000C2EDF">
        <w:t>ГОСТ Р ИСО/МЭК27005: Данный стандарт предоставляет методологию оценки рисков информационной безопасности. В нем описывается процесс оценки рисков, начиная с определения контекста и выявления угроз и уязвимостей и заканчивая оценкой рисков и принятием решений по управлению ими. ГОСТ Р ИСО/МЭК27005предлагаетподходк оценке вероятности и воздействия угроз, а также способ оценки рисков и принятия решений по управлению ими.</w:t>
      </w:r>
    </w:p>
    <w:p w14:paraId="1975CCE5" w14:textId="77777777" w:rsidR="00326D33" w:rsidRPr="000C2EDF" w:rsidRDefault="00326D33" w:rsidP="00326D33">
      <w:r w:rsidRPr="000C2EDF">
        <w:t>Методология оценки рисков информационной безопасности по данному критерию включает в себя несколько основных этапов:</w:t>
      </w:r>
    </w:p>
    <w:p w14:paraId="57423D24" w14:textId="77777777" w:rsidR="00326D33" w:rsidRPr="000C2EDF" w:rsidRDefault="00326D33" w:rsidP="00326D33">
      <w:r w:rsidRPr="000C2EDF">
        <w:t xml:space="preserve">1.Определение контекста: </w:t>
      </w:r>
      <w:r>
        <w:t>н</w:t>
      </w:r>
      <w:r w:rsidRPr="000C2EDF">
        <w:t>а этом этапе вы определяете цель и пределы оценки риска, а также контекст, в котором проводится оценка. Важно определить</w:t>
      </w:r>
      <w:r>
        <w:t xml:space="preserve"> </w:t>
      </w:r>
      <w:r w:rsidRPr="000C2EDF">
        <w:t>организационные</w:t>
      </w:r>
      <w:r>
        <w:t xml:space="preserve"> </w:t>
      </w:r>
      <w:r w:rsidRPr="000C2EDF">
        <w:t>структуры,</w:t>
      </w:r>
      <w:r>
        <w:t xml:space="preserve"> </w:t>
      </w:r>
      <w:r w:rsidRPr="000C2EDF">
        <w:t>бизнес-процессы,</w:t>
      </w:r>
      <w:r>
        <w:t xml:space="preserve"> </w:t>
      </w:r>
      <w:r w:rsidRPr="000C2EDF">
        <w:t>заинтересованных</w:t>
      </w:r>
      <w:r>
        <w:t xml:space="preserve"> </w:t>
      </w:r>
      <w:r w:rsidRPr="000C2EDF">
        <w:t>лиц</w:t>
      </w:r>
      <w:r>
        <w:t xml:space="preserve"> </w:t>
      </w:r>
      <w:r w:rsidRPr="000C2EDF">
        <w:t>и другие факторы, которые могут повлиять на оценку</w:t>
      </w:r>
      <w:r>
        <w:t xml:space="preserve"> </w:t>
      </w:r>
      <w:r w:rsidRPr="000C2EDF">
        <w:t>риска.</w:t>
      </w:r>
    </w:p>
    <w:p w14:paraId="233060A7" w14:textId="77777777" w:rsidR="00326D33" w:rsidRPr="000C2EDF" w:rsidRDefault="00326D33" w:rsidP="00326D33">
      <w:r w:rsidRPr="000C2EDF">
        <w:t>2. Идентификация активов</w:t>
      </w:r>
      <w:proofErr w:type="gramStart"/>
      <w:r w:rsidRPr="000C2EDF">
        <w:t>:</w:t>
      </w:r>
      <w:r>
        <w:t xml:space="preserve"> </w:t>
      </w:r>
      <w:r w:rsidRPr="000C2EDF">
        <w:t>Здесь</w:t>
      </w:r>
      <w:proofErr w:type="gramEnd"/>
      <w:r>
        <w:t xml:space="preserve"> </w:t>
      </w:r>
      <w:r w:rsidRPr="000C2EDF">
        <w:t>определяются</w:t>
      </w:r>
      <w:r>
        <w:t xml:space="preserve"> </w:t>
      </w:r>
      <w:r w:rsidRPr="000C2EDF">
        <w:t>все</w:t>
      </w:r>
      <w:r>
        <w:t xml:space="preserve"> </w:t>
      </w:r>
      <w:r w:rsidRPr="000C2EDF">
        <w:t>активы</w:t>
      </w:r>
      <w:r>
        <w:t xml:space="preserve"> </w:t>
      </w:r>
      <w:r w:rsidRPr="000C2EDF">
        <w:t>организации, которые</w:t>
      </w:r>
      <w:r>
        <w:t xml:space="preserve"> </w:t>
      </w:r>
      <w:r w:rsidRPr="000C2EDF">
        <w:t>нуждаются</w:t>
      </w:r>
      <w:r>
        <w:t xml:space="preserve"> </w:t>
      </w:r>
      <w:r w:rsidRPr="000C2EDF">
        <w:t>в</w:t>
      </w:r>
      <w:r>
        <w:t xml:space="preserve"> </w:t>
      </w:r>
      <w:r w:rsidRPr="000C2EDF">
        <w:t>защите.</w:t>
      </w:r>
      <w:r>
        <w:t xml:space="preserve"> </w:t>
      </w:r>
      <w:r w:rsidRPr="000C2EDF">
        <w:t>Активы</w:t>
      </w:r>
      <w:r>
        <w:t xml:space="preserve"> </w:t>
      </w:r>
      <w:r w:rsidRPr="000C2EDF">
        <w:t>включают</w:t>
      </w:r>
      <w:r>
        <w:t xml:space="preserve"> </w:t>
      </w:r>
      <w:r w:rsidRPr="000C2EDF">
        <w:t>информацию, системы,</w:t>
      </w:r>
      <w:r>
        <w:t xml:space="preserve"> </w:t>
      </w:r>
      <w:r w:rsidRPr="000C2EDF">
        <w:t>аппаратное</w:t>
      </w:r>
      <w:r>
        <w:t xml:space="preserve"> </w:t>
      </w:r>
      <w:r w:rsidRPr="000C2EDF">
        <w:t>обеспечение,</w:t>
      </w:r>
      <w:r>
        <w:t xml:space="preserve"> </w:t>
      </w:r>
      <w:r w:rsidRPr="000C2EDF">
        <w:t>программное обеспечение и другие ресурсы.</w:t>
      </w:r>
    </w:p>
    <w:p w14:paraId="11F8A097" w14:textId="77777777" w:rsidR="00326D33" w:rsidRPr="000C2EDF" w:rsidRDefault="00326D33" w:rsidP="00326D33">
      <w:r w:rsidRPr="000C2EDF">
        <w:t>3. Идентификация угроз:</w:t>
      </w:r>
      <w:r>
        <w:t xml:space="preserve"> </w:t>
      </w:r>
      <w:r w:rsidRPr="000C2EDF">
        <w:t>Эта</w:t>
      </w:r>
      <w:r>
        <w:t xml:space="preserve"> </w:t>
      </w:r>
      <w:r w:rsidRPr="000C2EDF">
        <w:t>процедура</w:t>
      </w:r>
      <w:r>
        <w:t xml:space="preserve"> </w:t>
      </w:r>
      <w:r w:rsidRPr="000C2EDF">
        <w:t>определяет</w:t>
      </w:r>
      <w:r>
        <w:t xml:space="preserve"> </w:t>
      </w:r>
      <w:r w:rsidRPr="000C2EDF">
        <w:t>потенциальные угрозы, которые могут нанести</w:t>
      </w:r>
      <w:r>
        <w:t xml:space="preserve"> </w:t>
      </w:r>
      <w:r w:rsidRPr="000C2EDF">
        <w:t>ущерб</w:t>
      </w:r>
      <w:r>
        <w:t xml:space="preserve"> </w:t>
      </w:r>
      <w:r w:rsidRPr="000C2EDF">
        <w:t>вашим</w:t>
      </w:r>
      <w:r>
        <w:t xml:space="preserve"> </w:t>
      </w:r>
      <w:r w:rsidRPr="000C2EDF">
        <w:t>активам. Угрозы могут</w:t>
      </w:r>
      <w:r>
        <w:t xml:space="preserve"> </w:t>
      </w:r>
      <w:r w:rsidRPr="000C2EDF">
        <w:t>варьироваться</w:t>
      </w:r>
      <w:r>
        <w:t xml:space="preserve"> </w:t>
      </w:r>
      <w:r w:rsidRPr="000C2EDF">
        <w:t>от</w:t>
      </w:r>
      <w:r>
        <w:t xml:space="preserve"> </w:t>
      </w:r>
      <w:r w:rsidRPr="000C2EDF">
        <w:t>хакерских</w:t>
      </w:r>
      <w:r>
        <w:t xml:space="preserve"> </w:t>
      </w:r>
      <w:r w:rsidRPr="000C2EDF">
        <w:t>атак,</w:t>
      </w:r>
      <w:r>
        <w:t xml:space="preserve"> </w:t>
      </w:r>
      <w:r w:rsidRPr="000C2EDF">
        <w:t>физического</w:t>
      </w:r>
      <w:r>
        <w:t xml:space="preserve"> </w:t>
      </w:r>
      <w:r w:rsidRPr="000C2EDF">
        <w:t>повреждения</w:t>
      </w:r>
      <w:r>
        <w:t xml:space="preserve"> </w:t>
      </w:r>
      <w:r w:rsidRPr="000C2EDF">
        <w:t>до</w:t>
      </w:r>
      <w:r>
        <w:t xml:space="preserve"> </w:t>
      </w:r>
      <w:r w:rsidRPr="000C2EDF">
        <w:t>несанкционированного</w:t>
      </w:r>
      <w:r>
        <w:t xml:space="preserve"> </w:t>
      </w:r>
      <w:r w:rsidRPr="000C2EDF">
        <w:t>доступа.</w:t>
      </w:r>
    </w:p>
    <w:p w14:paraId="0A3583FF" w14:textId="77777777" w:rsidR="00326D33" w:rsidRPr="000C2EDF" w:rsidRDefault="00326D33" w:rsidP="00326D33">
      <w:r w:rsidRPr="000C2EDF">
        <w:t>4. Идентификация уязвимостей</w:t>
      </w:r>
      <w:proofErr w:type="gramStart"/>
      <w:r w:rsidRPr="000C2EDF">
        <w:t>:</w:t>
      </w:r>
      <w:r>
        <w:t xml:space="preserve"> </w:t>
      </w:r>
      <w:r w:rsidRPr="000C2EDF">
        <w:t>Здесь</w:t>
      </w:r>
      <w:proofErr w:type="gramEnd"/>
      <w:r>
        <w:t xml:space="preserve"> </w:t>
      </w:r>
      <w:r w:rsidRPr="000C2EDF">
        <w:t>мы</w:t>
      </w:r>
      <w:r>
        <w:t xml:space="preserve"> </w:t>
      </w:r>
      <w:r w:rsidRPr="000C2EDF">
        <w:t>определяем</w:t>
      </w:r>
      <w:r>
        <w:t xml:space="preserve"> </w:t>
      </w:r>
      <w:r w:rsidRPr="000C2EDF">
        <w:t>уязвимости</w:t>
      </w:r>
      <w:r>
        <w:t xml:space="preserve"> </w:t>
      </w:r>
      <w:r w:rsidRPr="000C2EDF">
        <w:t>в</w:t>
      </w:r>
      <w:r>
        <w:t xml:space="preserve"> </w:t>
      </w:r>
      <w:r w:rsidRPr="000C2EDF">
        <w:t>ресурсах,</w:t>
      </w:r>
      <w:r>
        <w:t xml:space="preserve"> </w:t>
      </w:r>
      <w:r w:rsidRPr="000C2EDF">
        <w:t>то есть слабые места, которые могут быть использованы</w:t>
      </w:r>
      <w:r>
        <w:t xml:space="preserve"> </w:t>
      </w:r>
      <w:r w:rsidRPr="000C2EDF">
        <w:t>злоумышленниками</w:t>
      </w:r>
      <w:r>
        <w:t xml:space="preserve"> </w:t>
      </w:r>
      <w:r w:rsidRPr="000C2EDF">
        <w:t>для получения несанкционированного доступа или</w:t>
      </w:r>
      <w:r>
        <w:t xml:space="preserve"> </w:t>
      </w:r>
      <w:r w:rsidRPr="000C2EDF">
        <w:lastRenderedPageBreak/>
        <w:t>нанесения</w:t>
      </w:r>
      <w:r>
        <w:t xml:space="preserve"> </w:t>
      </w:r>
      <w:r w:rsidRPr="000C2EDF">
        <w:t>им</w:t>
      </w:r>
      <w:r>
        <w:t xml:space="preserve"> </w:t>
      </w:r>
      <w:r w:rsidRPr="000C2EDF">
        <w:t>ущерба.</w:t>
      </w:r>
      <w:r>
        <w:t xml:space="preserve"> </w:t>
      </w:r>
      <w:r w:rsidRPr="000C2EDF">
        <w:t>Это может включать</w:t>
      </w:r>
      <w:r>
        <w:t xml:space="preserve"> </w:t>
      </w:r>
      <w:r w:rsidRPr="000C2EDF">
        <w:t>проблемы</w:t>
      </w:r>
      <w:r>
        <w:t xml:space="preserve"> </w:t>
      </w:r>
      <w:r w:rsidRPr="000C2EDF">
        <w:t>с</w:t>
      </w:r>
      <w:r>
        <w:t xml:space="preserve"> </w:t>
      </w:r>
      <w:r w:rsidRPr="000C2EDF">
        <w:t>безопасностью,</w:t>
      </w:r>
      <w:r>
        <w:t xml:space="preserve"> </w:t>
      </w:r>
      <w:r w:rsidRPr="000C2EDF">
        <w:t>отсутствие обновлений или недостаточную защиту данных.</w:t>
      </w:r>
    </w:p>
    <w:p w14:paraId="42157786" w14:textId="77777777" w:rsidR="00326D33" w:rsidRPr="000C2EDF" w:rsidRDefault="00326D33" w:rsidP="00326D33">
      <w:r w:rsidRPr="000C2EDF">
        <w:t>5. Оценка вероятности</w:t>
      </w:r>
      <w:r>
        <w:t xml:space="preserve"> </w:t>
      </w:r>
      <w:r w:rsidRPr="000C2EDF">
        <w:t>угрозы</w:t>
      </w:r>
      <w:r>
        <w:t xml:space="preserve"> </w:t>
      </w:r>
      <w:r w:rsidRPr="000C2EDF">
        <w:t>и</w:t>
      </w:r>
      <w:r>
        <w:t xml:space="preserve"> </w:t>
      </w:r>
      <w:r w:rsidRPr="000C2EDF">
        <w:t>воздействия</w:t>
      </w:r>
      <w:proofErr w:type="gramStart"/>
      <w:r w:rsidRPr="000C2EDF">
        <w:t>:</w:t>
      </w:r>
      <w:r>
        <w:t xml:space="preserve"> </w:t>
      </w:r>
      <w:r w:rsidRPr="000C2EDF">
        <w:t>На</w:t>
      </w:r>
      <w:proofErr w:type="gramEnd"/>
      <w:r>
        <w:t xml:space="preserve"> </w:t>
      </w:r>
      <w:r w:rsidRPr="000C2EDF">
        <w:t>этом</w:t>
      </w:r>
      <w:r>
        <w:t xml:space="preserve"> </w:t>
      </w:r>
      <w:r w:rsidRPr="000C2EDF">
        <w:t>эта</w:t>
      </w:r>
      <w:r>
        <w:t xml:space="preserve"> </w:t>
      </w:r>
      <w:r w:rsidRPr="000C2EDF">
        <w:t>пе</w:t>
      </w:r>
      <w:r>
        <w:t>ре</w:t>
      </w:r>
      <w:r w:rsidRPr="000C2EDF">
        <w:t>оценивается</w:t>
      </w:r>
      <w:r>
        <w:t xml:space="preserve"> </w:t>
      </w:r>
      <w:r w:rsidRPr="000C2EDF">
        <w:t>вероятность</w:t>
      </w:r>
      <w:r>
        <w:t xml:space="preserve"> </w:t>
      </w:r>
      <w:r w:rsidRPr="000C2EDF">
        <w:t>угрозы</w:t>
      </w:r>
      <w:r>
        <w:t xml:space="preserve"> </w:t>
      </w:r>
      <w:r w:rsidRPr="000C2EDF">
        <w:t>и</w:t>
      </w:r>
      <w:r>
        <w:t xml:space="preserve"> </w:t>
      </w:r>
      <w:r w:rsidRPr="000C2EDF">
        <w:t>влияние</w:t>
      </w:r>
      <w:r>
        <w:t xml:space="preserve"> </w:t>
      </w:r>
      <w:r w:rsidRPr="000C2EDF">
        <w:t>этих угроз на</w:t>
      </w:r>
      <w:r>
        <w:t xml:space="preserve"> </w:t>
      </w:r>
      <w:r w:rsidRPr="000C2EDF">
        <w:t>актив.</w:t>
      </w:r>
      <w:r>
        <w:t xml:space="preserve"> </w:t>
      </w:r>
      <w:r w:rsidRPr="000C2EDF">
        <w:t>Оценки</w:t>
      </w:r>
      <w:r>
        <w:t xml:space="preserve"> </w:t>
      </w:r>
      <w:r w:rsidRPr="000C2EDF">
        <w:t>могут</w:t>
      </w:r>
      <w:r>
        <w:t xml:space="preserve"> </w:t>
      </w:r>
      <w:r w:rsidRPr="000C2EDF">
        <w:t>основываться на исторических данных, экспертных оценках или других методах.</w:t>
      </w:r>
    </w:p>
    <w:p w14:paraId="4C9717C3" w14:textId="77777777" w:rsidR="00326D33" w:rsidRPr="000C2EDF" w:rsidRDefault="00326D33" w:rsidP="00326D33">
      <w:r w:rsidRPr="000C2EDF">
        <w:t>6. Оценка рисков</w:t>
      </w:r>
      <w:proofErr w:type="gramStart"/>
      <w:r w:rsidRPr="000C2EDF">
        <w:t>:</w:t>
      </w:r>
      <w:r>
        <w:t xml:space="preserve"> </w:t>
      </w:r>
      <w:r w:rsidRPr="000C2EDF">
        <w:t>Здесь</w:t>
      </w:r>
      <w:proofErr w:type="gramEnd"/>
      <w:r>
        <w:t xml:space="preserve"> </w:t>
      </w:r>
      <w:r w:rsidRPr="000C2EDF">
        <w:t>производится</w:t>
      </w:r>
      <w:r>
        <w:t xml:space="preserve"> </w:t>
      </w:r>
      <w:r w:rsidRPr="000C2EDF">
        <w:t>оценка рисков на основе полученных данных об угрозах, уязвимостях, вероятностях и воздействиях. Риски могут быть оценены с</w:t>
      </w:r>
      <w:r>
        <w:t xml:space="preserve"> </w:t>
      </w:r>
      <w:r w:rsidRPr="000C2EDF">
        <w:t>использованием</w:t>
      </w:r>
      <w:r>
        <w:t xml:space="preserve"> </w:t>
      </w:r>
      <w:r w:rsidRPr="000C2EDF">
        <w:t>различных методов, например, матрицы рисков или качественной шкалы.</w:t>
      </w:r>
    </w:p>
    <w:p w14:paraId="5B7763A3" w14:textId="77777777" w:rsidR="00326D33" w:rsidRPr="000C2EDF" w:rsidRDefault="00326D33" w:rsidP="00326D33">
      <w:r w:rsidRPr="000C2EDF">
        <w:t>7.Решения</w:t>
      </w:r>
      <w:r>
        <w:t xml:space="preserve"> </w:t>
      </w:r>
      <w:r w:rsidRPr="000C2EDF">
        <w:t>по управлению рисками</w:t>
      </w:r>
      <w:proofErr w:type="gramStart"/>
      <w:r w:rsidRPr="000C2EDF">
        <w:t>:</w:t>
      </w:r>
      <w:r>
        <w:t xml:space="preserve"> </w:t>
      </w:r>
      <w:r w:rsidRPr="000C2EDF">
        <w:t>После</w:t>
      </w:r>
      <w:proofErr w:type="gramEnd"/>
      <w:r>
        <w:t xml:space="preserve"> </w:t>
      </w:r>
      <w:r w:rsidRPr="000C2EDF">
        <w:t>оценки</w:t>
      </w:r>
      <w:r>
        <w:t xml:space="preserve"> </w:t>
      </w:r>
      <w:r w:rsidRPr="000C2EDF">
        <w:t>риска</w:t>
      </w:r>
      <w:r>
        <w:t xml:space="preserve"> </w:t>
      </w:r>
      <w:r w:rsidRPr="000C2EDF">
        <w:t>вы</w:t>
      </w:r>
      <w:r>
        <w:t xml:space="preserve"> </w:t>
      </w:r>
      <w:r w:rsidRPr="000C2EDF">
        <w:t>должны</w:t>
      </w:r>
      <w:r>
        <w:t xml:space="preserve"> </w:t>
      </w:r>
      <w:r w:rsidRPr="000C2EDF">
        <w:t>принять</w:t>
      </w:r>
      <w:r>
        <w:t xml:space="preserve"> </w:t>
      </w:r>
      <w:r w:rsidRPr="000C2EDF">
        <w:t>это</w:t>
      </w:r>
      <w:r>
        <w:t xml:space="preserve"> </w:t>
      </w:r>
      <w:r w:rsidRPr="000C2EDF">
        <w:t>управленческое</w:t>
      </w:r>
      <w:r>
        <w:t xml:space="preserve"> </w:t>
      </w:r>
      <w:r w:rsidRPr="000C2EDF">
        <w:t>решение.</w:t>
      </w:r>
      <w:r>
        <w:t xml:space="preserve"> </w:t>
      </w:r>
      <w:r w:rsidRPr="000C2EDF">
        <w:t>Это может включать</w:t>
      </w:r>
      <w:r>
        <w:t xml:space="preserve"> </w:t>
      </w:r>
      <w:r w:rsidRPr="000C2EDF">
        <w:t>в себя</w:t>
      </w:r>
      <w:r>
        <w:t xml:space="preserve"> </w:t>
      </w:r>
      <w:r w:rsidRPr="000C2EDF">
        <w:t>принятие мер по снижению рисков,</w:t>
      </w:r>
      <w:r>
        <w:t xml:space="preserve"> </w:t>
      </w:r>
      <w:r w:rsidRPr="000C2EDF">
        <w:t>передачу</w:t>
      </w:r>
      <w:r>
        <w:t xml:space="preserve"> </w:t>
      </w:r>
      <w:r w:rsidRPr="000C2EDF">
        <w:t>рисков или</w:t>
      </w:r>
      <w:r>
        <w:t xml:space="preserve"> </w:t>
      </w:r>
      <w:r w:rsidRPr="000C2EDF">
        <w:t>принятие</w:t>
      </w:r>
      <w:r>
        <w:t xml:space="preserve"> </w:t>
      </w:r>
      <w:r w:rsidRPr="000C2EDF">
        <w:t>рисков</w:t>
      </w:r>
      <w:r>
        <w:t xml:space="preserve"> </w:t>
      </w:r>
      <w:r w:rsidRPr="000C2EDF">
        <w:t>на себя</w:t>
      </w:r>
      <w:r>
        <w:t xml:space="preserve"> </w:t>
      </w:r>
      <w:r w:rsidRPr="000C2EDF">
        <w:t>с последующим мониторингом.</w:t>
      </w:r>
    </w:p>
    <w:p w14:paraId="0E364F37" w14:textId="77777777" w:rsidR="00326D33" w:rsidRPr="000C2EDF" w:rsidRDefault="00326D33" w:rsidP="00326D33">
      <w:r w:rsidRPr="000C2EDF">
        <w:t>8. Документирование и</w:t>
      </w:r>
      <w:r>
        <w:t xml:space="preserve"> </w:t>
      </w:r>
      <w:r w:rsidRPr="000C2EDF">
        <w:t>сообщение</w:t>
      </w:r>
      <w:r>
        <w:t xml:space="preserve"> </w:t>
      </w:r>
      <w:r w:rsidRPr="000C2EDF">
        <w:t>результатов</w:t>
      </w:r>
      <w:proofErr w:type="gramStart"/>
      <w:r w:rsidRPr="000C2EDF">
        <w:t>:</w:t>
      </w:r>
      <w:r>
        <w:t xml:space="preserve"> </w:t>
      </w:r>
      <w:r w:rsidRPr="000C2EDF">
        <w:t>На</w:t>
      </w:r>
      <w:proofErr w:type="gramEnd"/>
      <w:r>
        <w:t xml:space="preserve"> </w:t>
      </w:r>
      <w:r w:rsidRPr="000C2EDF">
        <w:t>этом</w:t>
      </w:r>
      <w:r>
        <w:t xml:space="preserve"> </w:t>
      </w:r>
      <w:r w:rsidRPr="000C2EDF">
        <w:t>этапе</w:t>
      </w:r>
      <w:r>
        <w:t xml:space="preserve"> </w:t>
      </w:r>
      <w:r w:rsidRPr="000C2EDF">
        <w:t>регистрируются</w:t>
      </w:r>
      <w:r>
        <w:t xml:space="preserve"> </w:t>
      </w:r>
      <w:r w:rsidRPr="000C2EDF">
        <w:t>все результаты оценки рисков и принятые решения. Результаты должны быть</w:t>
      </w:r>
      <w:r>
        <w:t xml:space="preserve"> </w:t>
      </w:r>
      <w:r w:rsidRPr="000C2EDF">
        <w:t>задокументированы</w:t>
      </w:r>
      <w:r>
        <w:t xml:space="preserve"> </w:t>
      </w:r>
      <w:r w:rsidRPr="000C2EDF">
        <w:t>и представлены заинтересованным сторонам.</w:t>
      </w:r>
      <w:r w:rsidRPr="000C2EDF">
        <w:br/>
      </w:r>
    </w:p>
    <w:p w14:paraId="5489B324" w14:textId="77777777" w:rsidR="00326D33" w:rsidRPr="000C2EDF" w:rsidRDefault="00326D33" w:rsidP="00326D33">
      <w:r w:rsidRPr="000C2EDF">
        <w:t>Проведение анализа рисков информационной безопасности</w:t>
      </w:r>
      <w:r>
        <w:t xml:space="preserve"> </w:t>
      </w:r>
      <w:r w:rsidRPr="000C2EDF">
        <w:t>в</w:t>
      </w:r>
      <w:r>
        <w:t xml:space="preserve"> </w:t>
      </w:r>
      <w:r w:rsidRPr="000C2EDF">
        <w:t>соответствии</w:t>
      </w:r>
      <w:r>
        <w:t xml:space="preserve"> </w:t>
      </w:r>
      <w:r w:rsidRPr="000C2EDF">
        <w:t>с методологией</w:t>
      </w:r>
      <w:r>
        <w:t xml:space="preserve"> </w:t>
      </w:r>
      <w:r w:rsidRPr="000C2EDF">
        <w:t>ГОСТ РИСО/IEC27005</w:t>
      </w:r>
      <w:r>
        <w:t xml:space="preserve"> </w:t>
      </w:r>
      <w:r w:rsidRPr="000C2EDF">
        <w:t>является важным</w:t>
      </w:r>
      <w:r>
        <w:t xml:space="preserve"> </w:t>
      </w:r>
      <w:r w:rsidRPr="000C2EDF">
        <w:t>шагом</w:t>
      </w:r>
      <w:r>
        <w:t xml:space="preserve"> </w:t>
      </w:r>
      <w:r w:rsidRPr="000C2EDF">
        <w:t>для</w:t>
      </w:r>
      <w:r>
        <w:t xml:space="preserve"> </w:t>
      </w:r>
      <w:r w:rsidRPr="000C2EDF">
        <w:t>организаций,</w:t>
      </w:r>
      <w:r>
        <w:t xml:space="preserve"> </w:t>
      </w:r>
      <w:r w:rsidRPr="000C2EDF">
        <w:t>стремящихся</w:t>
      </w:r>
      <w:r>
        <w:t xml:space="preserve"> </w:t>
      </w:r>
      <w:r w:rsidRPr="000C2EDF">
        <w:t>обеспечить надежную защиту</w:t>
      </w:r>
      <w:r>
        <w:t xml:space="preserve"> </w:t>
      </w:r>
      <w:r w:rsidRPr="000C2EDF">
        <w:t>информации и активов.</w:t>
      </w:r>
      <w:r>
        <w:t xml:space="preserve"> </w:t>
      </w:r>
      <w:r w:rsidRPr="000C2EDF">
        <w:t>Процедуры,</w:t>
      </w:r>
      <w:r>
        <w:t xml:space="preserve"> </w:t>
      </w:r>
      <w:r w:rsidRPr="000C2EDF">
        <w:t>описанные в</w:t>
      </w:r>
      <w:r>
        <w:t xml:space="preserve"> </w:t>
      </w:r>
      <w:r w:rsidRPr="000C2EDF">
        <w:t>этой</w:t>
      </w:r>
      <w:r>
        <w:t xml:space="preserve"> </w:t>
      </w:r>
      <w:r w:rsidRPr="000C2EDF">
        <w:t>методологии,</w:t>
      </w:r>
      <w:r>
        <w:t xml:space="preserve"> </w:t>
      </w:r>
      <w:r w:rsidRPr="000C2EDF">
        <w:t>позволяют</w:t>
      </w:r>
      <w:r>
        <w:t xml:space="preserve"> </w:t>
      </w:r>
      <w:r w:rsidRPr="000C2EDF">
        <w:t>вам</w:t>
      </w:r>
      <w:r>
        <w:t xml:space="preserve"> </w:t>
      </w:r>
      <w:r w:rsidRPr="000C2EDF">
        <w:t>систематически и объективно</w:t>
      </w:r>
      <w:r>
        <w:t xml:space="preserve"> </w:t>
      </w:r>
      <w:r w:rsidRPr="000C2EDF">
        <w:t>оценивать</w:t>
      </w:r>
      <w:r>
        <w:t xml:space="preserve"> </w:t>
      </w:r>
      <w:r w:rsidRPr="000C2EDF">
        <w:t>потенциальные угрозы, уязвимости и риски, с которыми может столкнуться</w:t>
      </w:r>
      <w:r>
        <w:t xml:space="preserve"> </w:t>
      </w:r>
      <w:r w:rsidRPr="000C2EDF">
        <w:t>ваша</w:t>
      </w:r>
      <w:r>
        <w:t xml:space="preserve"> </w:t>
      </w:r>
      <w:r w:rsidRPr="000C2EDF">
        <w:t>организация.</w:t>
      </w:r>
    </w:p>
    <w:p w14:paraId="41AA54D4" w14:textId="77777777" w:rsidR="00326D33" w:rsidRPr="000C2EDF" w:rsidRDefault="00326D33" w:rsidP="00326D33">
      <w:r w:rsidRPr="000C2EDF">
        <w:t>Устанавливая</w:t>
      </w:r>
      <w:r>
        <w:t xml:space="preserve"> </w:t>
      </w:r>
      <w:r w:rsidRPr="000C2EDF">
        <w:t>контекст,</w:t>
      </w:r>
      <w:r>
        <w:t xml:space="preserve"> </w:t>
      </w:r>
      <w:r w:rsidRPr="000C2EDF">
        <w:t>идентифицируя</w:t>
      </w:r>
      <w:r>
        <w:t xml:space="preserve"> </w:t>
      </w:r>
      <w:r w:rsidRPr="000C2EDF">
        <w:t>активы,</w:t>
      </w:r>
      <w:r>
        <w:t xml:space="preserve"> </w:t>
      </w:r>
      <w:r w:rsidRPr="000C2EDF">
        <w:t>угрозы</w:t>
      </w:r>
      <w:r>
        <w:t xml:space="preserve"> </w:t>
      </w:r>
      <w:r w:rsidRPr="000C2EDF">
        <w:t>и</w:t>
      </w:r>
      <w:r>
        <w:t xml:space="preserve"> </w:t>
      </w:r>
      <w:r w:rsidRPr="000C2EDF">
        <w:t>уязвимые</w:t>
      </w:r>
      <w:r>
        <w:t xml:space="preserve"> </w:t>
      </w:r>
      <w:r w:rsidRPr="000C2EDF">
        <w:t>места,</w:t>
      </w:r>
      <w:r>
        <w:t xml:space="preserve"> </w:t>
      </w:r>
      <w:r w:rsidRPr="000C2EDF">
        <w:t>а</w:t>
      </w:r>
      <w:r>
        <w:t xml:space="preserve"> </w:t>
      </w:r>
      <w:r w:rsidRPr="000C2EDF">
        <w:t>также оценивая потенциал</w:t>
      </w:r>
      <w:r>
        <w:t xml:space="preserve"> </w:t>
      </w:r>
      <w:r w:rsidRPr="000C2EDF">
        <w:t>и</w:t>
      </w:r>
      <w:r>
        <w:t xml:space="preserve"> </w:t>
      </w:r>
      <w:r w:rsidRPr="000C2EDF">
        <w:t>воздействие</w:t>
      </w:r>
      <w:r>
        <w:t xml:space="preserve"> </w:t>
      </w:r>
      <w:r w:rsidRPr="000C2EDF">
        <w:t>угроз</w:t>
      </w:r>
      <w:r>
        <w:t xml:space="preserve"> </w:t>
      </w:r>
      <w:r w:rsidRPr="000C2EDF">
        <w:t>и</w:t>
      </w:r>
      <w:r>
        <w:t xml:space="preserve"> </w:t>
      </w:r>
      <w:r w:rsidRPr="000C2EDF">
        <w:t>рисков, организации могут</w:t>
      </w:r>
      <w:r>
        <w:t xml:space="preserve"> </w:t>
      </w:r>
      <w:r w:rsidRPr="000C2EDF">
        <w:t>полностью</w:t>
      </w:r>
      <w:r>
        <w:t xml:space="preserve"> </w:t>
      </w:r>
      <w:r w:rsidRPr="000C2EDF">
        <w:t>осознать</w:t>
      </w:r>
      <w:r>
        <w:t xml:space="preserve"> </w:t>
      </w:r>
      <w:r w:rsidRPr="000C2EDF">
        <w:t>свою</w:t>
      </w:r>
      <w:r>
        <w:t xml:space="preserve"> </w:t>
      </w:r>
      <w:r w:rsidRPr="000C2EDF">
        <w:t>уязвимость</w:t>
      </w:r>
      <w:r>
        <w:t xml:space="preserve"> </w:t>
      </w:r>
      <w:r w:rsidRPr="000C2EDF">
        <w:t>перед потенциальными атаками. Принятие</w:t>
      </w:r>
      <w:r>
        <w:t xml:space="preserve"> </w:t>
      </w:r>
      <w:r w:rsidRPr="000C2EDF">
        <w:t>решения</w:t>
      </w:r>
      <w:r>
        <w:t xml:space="preserve"> </w:t>
      </w:r>
      <w:r w:rsidRPr="000C2EDF">
        <w:t>об</w:t>
      </w:r>
      <w:r>
        <w:t xml:space="preserve"> </w:t>
      </w:r>
      <w:r w:rsidRPr="000C2EDF">
        <w:t>управлении</w:t>
      </w:r>
      <w:r>
        <w:t xml:space="preserve"> </w:t>
      </w:r>
      <w:r w:rsidRPr="000C2EDF">
        <w:t>рисками на основе результатов анализа</w:t>
      </w:r>
      <w:r>
        <w:t xml:space="preserve"> </w:t>
      </w:r>
      <w:r w:rsidRPr="000C2EDF">
        <w:t>поможет</w:t>
      </w:r>
      <w:r>
        <w:t xml:space="preserve"> </w:t>
      </w:r>
      <w:r w:rsidRPr="000C2EDF">
        <w:t>снизить вероятность</w:t>
      </w:r>
      <w:r>
        <w:t xml:space="preserve"> </w:t>
      </w:r>
      <w:r w:rsidRPr="000C2EDF">
        <w:t>инцидентов информационной безопасности и минимизировать</w:t>
      </w:r>
      <w:r>
        <w:t xml:space="preserve"> </w:t>
      </w:r>
      <w:r w:rsidRPr="000C2EDF">
        <w:t>потери.</w:t>
      </w:r>
    </w:p>
    <w:p w14:paraId="3E85204F" w14:textId="77777777" w:rsidR="00326D33" w:rsidRPr="000C2EDF" w:rsidRDefault="00326D33" w:rsidP="00326D33">
      <w:r w:rsidRPr="000C2EDF">
        <w:t>Мы</w:t>
      </w:r>
      <w:r>
        <w:t xml:space="preserve"> </w:t>
      </w:r>
      <w:r w:rsidRPr="000C2EDF">
        <w:t>обеспечиваем</w:t>
      </w:r>
      <w:r>
        <w:t xml:space="preserve"> </w:t>
      </w:r>
      <w:r w:rsidRPr="000C2EDF">
        <w:t>постоянное</w:t>
      </w:r>
      <w:r>
        <w:t xml:space="preserve"> </w:t>
      </w:r>
      <w:r w:rsidRPr="000C2EDF">
        <w:t>совершенствование</w:t>
      </w:r>
      <w:r>
        <w:t xml:space="preserve"> </w:t>
      </w:r>
      <w:r w:rsidRPr="000C2EDF">
        <w:t>нашей</w:t>
      </w:r>
      <w:r>
        <w:t xml:space="preserve"> </w:t>
      </w:r>
      <w:r w:rsidRPr="000C2EDF">
        <w:t>системы управления рисками информационной</w:t>
      </w:r>
      <w:r>
        <w:t xml:space="preserve"> </w:t>
      </w:r>
      <w:r w:rsidRPr="000C2EDF">
        <w:t>безопасности</w:t>
      </w:r>
      <w:r>
        <w:t xml:space="preserve"> </w:t>
      </w:r>
      <w:r w:rsidRPr="000C2EDF">
        <w:t>путем документирования результатов и их регулярного мониторинга.</w:t>
      </w:r>
      <w:r>
        <w:t xml:space="preserve"> </w:t>
      </w:r>
      <w:r w:rsidRPr="000C2EDF">
        <w:t>Такой подход не только помогает предотвратить потенциальные угрозы, но и способствует повышению уровня доверия</w:t>
      </w:r>
      <w:r>
        <w:t xml:space="preserve"> </w:t>
      </w:r>
      <w:r w:rsidRPr="000C2EDF">
        <w:t>клиентов, партнеров и регулирующих органов.</w:t>
      </w:r>
      <w:r>
        <w:t xml:space="preserve"> </w:t>
      </w:r>
      <w:r w:rsidRPr="000C2EDF">
        <w:t xml:space="preserve">В целом, проведение анализа рисков информационной безопасности в соответствии с ГОСТ Р ИСО/IEC27005 является ключевым элементом эффективного управления </w:t>
      </w:r>
      <w:r w:rsidRPr="000C2EDF">
        <w:lastRenderedPageBreak/>
        <w:t>информационной безопасностью, предоставляя организациям инструменты, необходимые для надлежащего реагирования на угрозы и защиты их ценных активов.</w:t>
      </w:r>
    </w:p>
    <w:p w14:paraId="143541A1" w14:textId="77777777" w:rsidR="00326D33" w:rsidRPr="000C2EDF" w:rsidRDefault="00326D33" w:rsidP="00326D33"/>
    <w:p w14:paraId="1DD7EB3B" w14:textId="7F50BA9F" w:rsidR="006E4417" w:rsidRPr="00326D33" w:rsidRDefault="006E4417" w:rsidP="00326D33">
      <w:pPr>
        <w:pStyle w:val="2"/>
        <w:rPr>
          <w:i w:val="0"/>
          <w:iCs w:val="0"/>
        </w:rPr>
      </w:pPr>
      <w:bookmarkStart w:id="4" w:name="_Toc172585625"/>
      <w:r w:rsidRPr="00326D33">
        <w:rPr>
          <w:i w:val="0"/>
          <w:iCs w:val="0"/>
        </w:rPr>
        <w:t xml:space="preserve">2 </w:t>
      </w:r>
      <w:r w:rsidR="00326D33">
        <w:rPr>
          <w:i w:val="0"/>
          <w:iCs w:val="0"/>
        </w:rPr>
        <w:t>Групповое задание</w:t>
      </w:r>
      <w:bookmarkEnd w:id="4"/>
    </w:p>
    <w:p w14:paraId="5BC61485" w14:textId="77777777" w:rsidR="00326D33" w:rsidRPr="00FA5A7F" w:rsidRDefault="006E4417" w:rsidP="00FA5A7F">
      <w:pPr>
        <w:pStyle w:val="2"/>
        <w:rPr>
          <w:rStyle w:val="a8"/>
          <w:b/>
          <w:bCs/>
          <w:i w:val="0"/>
          <w:iCs w:val="0"/>
        </w:rPr>
      </w:pPr>
      <w:bookmarkStart w:id="5" w:name="_Toc172585626"/>
      <w:r w:rsidRPr="00FA5A7F">
        <w:rPr>
          <w:b w:val="0"/>
          <w:bCs w:val="0"/>
          <w:i w:val="0"/>
          <w:iCs w:val="0"/>
        </w:rPr>
        <w:t xml:space="preserve">2.1 </w:t>
      </w:r>
      <w:r w:rsidR="00326D33" w:rsidRPr="00FA5A7F">
        <w:rPr>
          <w:rStyle w:val="a8"/>
          <w:b/>
          <w:bCs/>
          <w:i w:val="0"/>
          <w:iCs w:val="0"/>
        </w:rPr>
        <w:t>Анализ уязвимостей и угроз, связанных с применением методов машинного обучения в области кибербезопасности.</w:t>
      </w:r>
      <w:bookmarkEnd w:id="5"/>
    </w:p>
    <w:p w14:paraId="590E106D" w14:textId="77777777" w:rsidR="00326D33" w:rsidRDefault="00326D33" w:rsidP="00326D33">
      <w:r w:rsidRPr="0050081A">
        <w:t>В современном цифровом мире, где технологии машинного обучения становятся все более распространенными и востребованными, вопросы кибербезопасности приобретают особую важность. Применение методов машинного обучения</w:t>
      </w:r>
      <w:r>
        <w:t xml:space="preserve"> </w:t>
      </w:r>
      <w:r w:rsidRPr="0050081A">
        <w:t xml:space="preserve">открывает новые возможности для обнаружения и предотвращения </w:t>
      </w:r>
      <w:proofErr w:type="spellStart"/>
      <w:r w:rsidRPr="0050081A">
        <w:t>киберугроз</w:t>
      </w:r>
      <w:proofErr w:type="spellEnd"/>
      <w:r w:rsidRPr="0050081A">
        <w:t>, однако</w:t>
      </w:r>
      <w:r>
        <w:t xml:space="preserve"> это</w:t>
      </w:r>
      <w:r w:rsidRPr="0050081A">
        <w:t xml:space="preserve"> с собой несет и ряд уязвимостей. Анализ этих рисков</w:t>
      </w:r>
      <w:r>
        <w:t xml:space="preserve"> </w:t>
      </w:r>
      <w:r w:rsidRPr="0050081A">
        <w:t>является ключевым аспектом обеспечения безопасности информационных систем и данных.</w:t>
      </w:r>
      <w:r>
        <w:t xml:space="preserve"> Важной задачей является </w:t>
      </w:r>
      <w:r w:rsidRPr="0050081A">
        <w:t>изучени</w:t>
      </w:r>
      <w:r>
        <w:t>е</w:t>
      </w:r>
      <w:r w:rsidRPr="0050081A">
        <w:t xml:space="preserve"> и анализ уязвимостей, связанных с использованием методов машинного обучения в кибер</w:t>
      </w:r>
      <w:r>
        <w:t>пространстве</w:t>
      </w:r>
      <w:r w:rsidRPr="0050081A">
        <w:t>, а также в выявлении возможных угроз и способов их предотвращения.</w:t>
      </w:r>
      <w:r>
        <w:t xml:space="preserve"> </w:t>
      </w:r>
      <w:r w:rsidRPr="0050081A">
        <w:t xml:space="preserve">Понимание </w:t>
      </w:r>
      <w:r>
        <w:t>вызовов</w:t>
      </w:r>
      <w:r w:rsidRPr="0050081A">
        <w:t xml:space="preserve">, связанных с применением методов </w:t>
      </w:r>
      <w:r>
        <w:rPr>
          <w:lang w:val="en-US"/>
        </w:rPr>
        <w:t>ML</w:t>
      </w:r>
      <w:r w:rsidRPr="0050081A">
        <w:t>, позволит разработать эффективные стратегии защиты и повысить уровень безопасности в цифровом пространстве.</w:t>
      </w:r>
    </w:p>
    <w:p w14:paraId="0B9904D6" w14:textId="77777777" w:rsidR="00326D33" w:rsidRPr="0050081A" w:rsidRDefault="00326D33" w:rsidP="00326D33">
      <w:r>
        <w:t>Анализируя доступные источники, а также рассматривая работу</w:t>
      </w:r>
      <w:r w:rsidRPr="0050081A">
        <w:t xml:space="preserve"> </w:t>
      </w:r>
      <w:r>
        <w:t>систем на базе машинного обучения можно выделить и разобрать следующий список угроз.</w:t>
      </w:r>
    </w:p>
    <w:p w14:paraId="085B340D" w14:textId="77777777" w:rsidR="00326D33" w:rsidRPr="0050081A" w:rsidRDefault="00326D33" w:rsidP="00326D33">
      <w:pPr>
        <w:ind w:firstLine="0"/>
        <w:rPr>
          <w:rStyle w:val="a8"/>
        </w:rPr>
      </w:pPr>
      <w:r w:rsidRPr="0050081A">
        <w:rPr>
          <w:rStyle w:val="a8"/>
        </w:rPr>
        <w:t>Состязательные атаки на модели машинного обучения:</w:t>
      </w:r>
    </w:p>
    <w:p w14:paraId="2DE893F1" w14:textId="77777777" w:rsidR="00326D33" w:rsidRPr="0050081A" w:rsidRDefault="00326D33" w:rsidP="00326D33">
      <w:r w:rsidRPr="0050081A">
        <w:t xml:space="preserve">Состязательные атаки представляют собой специальные воздействия на элементы </w:t>
      </w:r>
      <w:proofErr w:type="gramStart"/>
      <w:r w:rsidRPr="0050081A">
        <w:t>конвейера ,</w:t>
      </w:r>
      <w:proofErr w:type="gramEnd"/>
      <w:r w:rsidRPr="0050081A">
        <w:t xml:space="preserve"> направленные на манипуляцию поведением моделей. Целью таких атак является создание обученной м</w:t>
      </w:r>
      <w:r>
        <w:t>ашины</w:t>
      </w:r>
      <w:r w:rsidRPr="0050081A">
        <w:t>, где атакующий ищет набор незаметных изменений во входных данных, чтобы модель неправильно классифицировала их.</w:t>
      </w:r>
      <w:r>
        <w:t xml:space="preserve"> </w:t>
      </w:r>
      <w:r w:rsidRPr="0050081A">
        <w:t>Типичный пример состязательной атаки: изменение некоторых пикселей в изображении перед загрузкой, чтобы система распознавания изображений не могла классифицировать результат. Эти незаметные для человека изменения, называемые состязательными примерами, могут обмануть систему машинного обучения.</w:t>
      </w:r>
      <w:r>
        <w:t xml:space="preserve"> </w:t>
      </w:r>
      <w:r w:rsidRPr="0050081A">
        <w:t>Состязательные</w:t>
      </w:r>
      <w:r>
        <w:t xml:space="preserve"> </w:t>
      </w:r>
      <w:r w:rsidRPr="0050081A">
        <w:t xml:space="preserve">атаки могут быть направлены на различные типы данных, включая изображения, тексты, </w:t>
      </w:r>
      <w:proofErr w:type="gramStart"/>
      <w:r w:rsidRPr="0050081A">
        <w:t>аудио-данные</w:t>
      </w:r>
      <w:proofErr w:type="gramEnd"/>
      <w:r w:rsidRPr="0050081A">
        <w:t xml:space="preserve"> и временные ряды. Они могут быть использованы для обмана систем распознавания лиц, спам-фильтров, а также для других целей, где необходимо изменить результаты классификации.</w:t>
      </w:r>
      <w:r>
        <w:t xml:space="preserve"> </w:t>
      </w:r>
      <w:r w:rsidRPr="0050081A">
        <w:t xml:space="preserve">Существует несколько методов проведения состязательных атак, таких как FGSM (Fast </w:t>
      </w:r>
      <w:proofErr w:type="spellStart"/>
      <w:r w:rsidRPr="0050081A">
        <w:t>Gradient</w:t>
      </w:r>
      <w:proofErr w:type="spellEnd"/>
      <w:r w:rsidRPr="0050081A">
        <w:t xml:space="preserve"> </w:t>
      </w:r>
      <w:proofErr w:type="spellStart"/>
      <w:r w:rsidRPr="0050081A">
        <w:t>Sign</w:t>
      </w:r>
      <w:proofErr w:type="spellEnd"/>
      <w:r w:rsidRPr="0050081A">
        <w:t xml:space="preserve"> </w:t>
      </w:r>
      <w:proofErr w:type="spellStart"/>
      <w:r w:rsidRPr="0050081A">
        <w:t>Method</w:t>
      </w:r>
      <w:proofErr w:type="spellEnd"/>
      <w:r w:rsidRPr="0050081A">
        <w:t xml:space="preserve">), </w:t>
      </w:r>
      <w:proofErr w:type="spellStart"/>
      <w:r w:rsidRPr="0050081A">
        <w:t>DeepFool</w:t>
      </w:r>
      <w:proofErr w:type="spellEnd"/>
      <w:r w:rsidRPr="0050081A">
        <w:t xml:space="preserve"> и JSMA (</w:t>
      </w:r>
      <w:proofErr w:type="spellStart"/>
      <w:r w:rsidRPr="0050081A">
        <w:t>Jacobian-based</w:t>
      </w:r>
      <w:proofErr w:type="spellEnd"/>
      <w:r w:rsidRPr="0050081A">
        <w:t xml:space="preserve"> </w:t>
      </w:r>
      <w:proofErr w:type="spellStart"/>
      <w:r w:rsidRPr="0050081A">
        <w:t>Saliency</w:t>
      </w:r>
      <w:proofErr w:type="spellEnd"/>
      <w:r w:rsidRPr="0050081A">
        <w:t xml:space="preserve"> </w:t>
      </w:r>
      <w:proofErr w:type="spellStart"/>
      <w:r w:rsidRPr="0050081A">
        <w:lastRenderedPageBreak/>
        <w:t>Map</w:t>
      </w:r>
      <w:proofErr w:type="spellEnd"/>
      <w:r w:rsidRPr="0050081A">
        <w:t xml:space="preserve"> </w:t>
      </w:r>
      <w:proofErr w:type="spellStart"/>
      <w:r w:rsidRPr="0050081A">
        <w:t>Attack</w:t>
      </w:r>
      <w:proofErr w:type="spellEnd"/>
      <w:r w:rsidRPr="0050081A">
        <w:t>). Они различаются по эффективности создания состязательных примеров, количеству возмущений и вычислительным ресурсам.</w:t>
      </w:r>
      <w:r>
        <w:t xml:space="preserve"> </w:t>
      </w:r>
      <w:r w:rsidRPr="0050081A">
        <w:t>Для защиты от состязательных атак применяются методы состязательного машинного обучения, которые помогают выявлять и устранять аномалии в моделях искусственного интеллекта. Однако злоумышленники также могут использовать эти методы в своих целях, например, для обхода систем безопасности.</w:t>
      </w:r>
    </w:p>
    <w:p w14:paraId="4E804763" w14:textId="77777777" w:rsidR="00326D33" w:rsidRPr="002815DE" w:rsidRDefault="00326D33" w:rsidP="00326D33">
      <w:pPr>
        <w:ind w:firstLine="0"/>
        <w:rPr>
          <w:rStyle w:val="a8"/>
        </w:rPr>
      </w:pPr>
      <w:r w:rsidRPr="002815DE">
        <w:rPr>
          <w:rStyle w:val="a8"/>
        </w:rPr>
        <w:t>Предвзятость и необъяснимость моделей ИИ:</w:t>
      </w:r>
    </w:p>
    <w:p w14:paraId="2A3F7BB4" w14:textId="77777777" w:rsidR="00326D33" w:rsidRPr="0050081A" w:rsidRDefault="00326D33" w:rsidP="00326D33">
      <w:r w:rsidRPr="0050081A">
        <w:t xml:space="preserve">Одной из ключевых угроз, связанных с применением методов машинного обучения, является предвзятость и необъяснимость </w:t>
      </w:r>
      <w:r>
        <w:t>систем</w:t>
      </w:r>
      <w:r w:rsidRPr="0050081A">
        <w:t>. Предвзятость может возникать из-за особенностей входных данных, на которых обучается модель, или быть искусственно внесенной в процессе разработки. Например, система распознавания лиц может неверно идентифицировать темнокожих пользователей, если в обучающих данных недостаточно представлены лица разных рас.</w:t>
      </w:r>
      <w:r>
        <w:t xml:space="preserve"> </w:t>
      </w:r>
      <w:r w:rsidRPr="0050081A">
        <w:t>Проблема усугубляется тем, что современные сложные модели ИИ работают по принципу "черного ящика" - их внутренние механизмы принятия решений становятся непостижимыми для человека. Это затрудняет диагностику предвзятости и исправление ошибок в работе таких систем. Кроме того, предвзятость может быть направленно внесена злоумышленниками для манипуляции поведением модели.</w:t>
      </w:r>
      <w:r>
        <w:t xml:space="preserve"> </w:t>
      </w:r>
      <w:r w:rsidRPr="0050081A">
        <w:t>Пример: Алгоритм оценки нуждаемости пациентов в медицинской помощи считал чернокожего пациента менее нуждающимся, чем белого, даже если у первого было больше объективных причин для получения помощи. Причина - в данных для обучения алгоритма были заложены расовые предубеждения, существующие в обществе. Но в коде самого алгоритма не было прямого указания отдавать предпочтение белым пациентам.</w:t>
      </w:r>
      <w:r>
        <w:t xml:space="preserve"> </w:t>
      </w:r>
      <w:r w:rsidRPr="0050081A">
        <w:t>Для противодействия угрозе предвзятости и необъяснимости моделей ИИ необходимо:</w:t>
      </w:r>
    </w:p>
    <w:p w14:paraId="607980F4" w14:textId="77777777" w:rsidR="00326D33" w:rsidRPr="0050081A" w:rsidRDefault="00326D33" w:rsidP="00326D33">
      <w:pPr>
        <w:pStyle w:val="af9"/>
        <w:numPr>
          <w:ilvl w:val="0"/>
          <w:numId w:val="48"/>
        </w:numPr>
        <w:spacing w:after="0" w:line="360" w:lineRule="auto"/>
      </w:pPr>
      <w:r w:rsidRPr="0050081A">
        <w:t>Тщательно анализировать данные для обучения на наличие предвзятости</w:t>
      </w:r>
    </w:p>
    <w:p w14:paraId="3055054E" w14:textId="77777777" w:rsidR="00326D33" w:rsidRPr="0050081A" w:rsidRDefault="00326D33" w:rsidP="00326D33">
      <w:pPr>
        <w:pStyle w:val="af9"/>
        <w:numPr>
          <w:ilvl w:val="0"/>
          <w:numId w:val="48"/>
        </w:numPr>
        <w:spacing w:after="0" w:line="360" w:lineRule="auto"/>
      </w:pPr>
      <w:r w:rsidRPr="0050081A">
        <w:t>Применять методы объяснимого искусственного интеллекта (XAI), позволяющие понять логику принятия решений моделью</w:t>
      </w:r>
    </w:p>
    <w:p w14:paraId="48B9540E" w14:textId="77777777" w:rsidR="00326D33" w:rsidRPr="0050081A" w:rsidRDefault="00326D33" w:rsidP="00326D33">
      <w:pPr>
        <w:pStyle w:val="af9"/>
        <w:numPr>
          <w:ilvl w:val="0"/>
          <w:numId w:val="48"/>
        </w:numPr>
        <w:spacing w:after="0" w:line="360" w:lineRule="auto"/>
      </w:pPr>
      <w:r w:rsidRPr="0050081A">
        <w:t>Разрабатывать модели с соблюдением принципов прозрачности и интерпретируемости</w:t>
      </w:r>
    </w:p>
    <w:p w14:paraId="08DA8B4F" w14:textId="77777777" w:rsidR="00326D33" w:rsidRPr="0050081A" w:rsidRDefault="00326D33" w:rsidP="00326D33">
      <w:pPr>
        <w:pStyle w:val="af9"/>
        <w:numPr>
          <w:ilvl w:val="0"/>
          <w:numId w:val="48"/>
        </w:numPr>
        <w:spacing w:after="0" w:line="360" w:lineRule="auto"/>
      </w:pPr>
      <w:r w:rsidRPr="0050081A">
        <w:t>Только комплексный подход к обеспечению безопасности и прозрачности моделей машинного обучения позволит минимизировать угрозы, связанные с их предвзятостью и необъяснимостью.</w:t>
      </w:r>
    </w:p>
    <w:p w14:paraId="431F1098" w14:textId="77777777" w:rsidR="00326D33" w:rsidRPr="002815DE" w:rsidRDefault="00326D33" w:rsidP="00326D33">
      <w:pPr>
        <w:ind w:firstLine="0"/>
        <w:rPr>
          <w:rStyle w:val="a8"/>
        </w:rPr>
      </w:pPr>
      <w:r w:rsidRPr="002815DE">
        <w:rPr>
          <w:rStyle w:val="a8"/>
        </w:rPr>
        <w:lastRenderedPageBreak/>
        <w:t>Недостаток данных и ложные срабатывания:</w:t>
      </w:r>
    </w:p>
    <w:p w14:paraId="19CC6838" w14:textId="77777777" w:rsidR="00326D33" w:rsidRPr="002815DE" w:rsidRDefault="00326D33" w:rsidP="00326D33">
      <w:r w:rsidRPr="002815DE">
        <w:t>Недостаточное количество или некачественные обучающие данные могут приводить к тому, что модель будет неправильно классифицировать события и ошибочно срабатывать на безопасные ситуации.</w:t>
      </w:r>
      <w:r>
        <w:t xml:space="preserve"> </w:t>
      </w:r>
      <w:r w:rsidRPr="002815DE">
        <w:t xml:space="preserve">Проблема недостатка данных особенно актуальна для редких или новых типов атак, когда в распоряжении разработчиков моделей машинного обучения нет достаточного количества примеров для обучения. Это может привести к тому, что модель будет плохо обобщать и ошибаться при классификации подобных атак в реальных условиях. </w:t>
      </w:r>
      <w:r>
        <w:t>С</w:t>
      </w:r>
      <w:r w:rsidRPr="002815DE">
        <w:t>истема обнаружения вторжений может пропускать новые типы вредоносных действий, если они не были представлены в обучающих данных.</w:t>
      </w:r>
      <w:r>
        <w:t xml:space="preserve"> </w:t>
      </w:r>
      <w:r w:rsidRPr="002815DE">
        <w:t>Помимо количества, важное значение имеет качество обучающих данных. Если в них присутствуют ошибки, неточности или шумы, модель машинного обучения будет воспринимать их как нормальные ситуации и ложно классифицировать реальные угрозы. Например, система обнаружения аномалий в сетевом трафике может ошибочно считать вредоносные действия нормальным трафиком, если в обучающих данных присутствовали зашумленные или некорректно размеченные примеры.</w:t>
      </w:r>
      <w:r>
        <w:t xml:space="preserve"> </w:t>
      </w:r>
      <w:r w:rsidRPr="002815DE">
        <w:t>Для противодействия угрозе ложных срабатываний необходимо:</w:t>
      </w:r>
    </w:p>
    <w:p w14:paraId="51C6ED61" w14:textId="77777777" w:rsidR="00326D33" w:rsidRPr="002815DE" w:rsidRDefault="00326D33" w:rsidP="00326D33">
      <w:pPr>
        <w:pStyle w:val="af9"/>
        <w:numPr>
          <w:ilvl w:val="0"/>
          <w:numId w:val="49"/>
        </w:numPr>
        <w:spacing w:after="0" w:line="360" w:lineRule="auto"/>
      </w:pPr>
      <w:r w:rsidRPr="002815DE">
        <w:t>Применять методы контроля качества данных и мониторинга работы моделей</w:t>
      </w:r>
    </w:p>
    <w:p w14:paraId="578D958D" w14:textId="77777777" w:rsidR="00326D33" w:rsidRPr="002815DE" w:rsidRDefault="00326D33" w:rsidP="00326D33">
      <w:pPr>
        <w:pStyle w:val="af9"/>
        <w:numPr>
          <w:ilvl w:val="0"/>
          <w:numId w:val="49"/>
        </w:numPr>
        <w:spacing w:after="0" w:line="360" w:lineRule="auto"/>
      </w:pPr>
      <w:r w:rsidRPr="002815DE">
        <w:t>Использовать ансамблевые методы, которые более устойчивы к недостатку данных</w:t>
      </w:r>
    </w:p>
    <w:p w14:paraId="6DAF30F7" w14:textId="77777777" w:rsidR="00326D33" w:rsidRPr="002815DE" w:rsidRDefault="00326D33" w:rsidP="00326D33">
      <w:pPr>
        <w:pStyle w:val="af9"/>
        <w:numPr>
          <w:ilvl w:val="0"/>
          <w:numId w:val="49"/>
        </w:numPr>
        <w:spacing w:after="0" w:line="360" w:lineRule="auto"/>
      </w:pPr>
      <w:r w:rsidRPr="002815DE">
        <w:t>Проводить регулярное тестирование моделей на новых типах данных</w:t>
      </w:r>
    </w:p>
    <w:p w14:paraId="74F65F66" w14:textId="77777777" w:rsidR="00326D33" w:rsidRPr="002815DE" w:rsidRDefault="00326D33" w:rsidP="00326D33">
      <w:pPr>
        <w:spacing w:after="0" w:line="360" w:lineRule="auto"/>
        <w:ind w:firstLine="0"/>
        <w:rPr>
          <w:rStyle w:val="a8"/>
        </w:rPr>
      </w:pPr>
      <w:r w:rsidRPr="002815DE">
        <w:rPr>
          <w:rStyle w:val="a8"/>
        </w:rPr>
        <w:t>Время реагирования на угрозу:</w:t>
      </w:r>
    </w:p>
    <w:p w14:paraId="2AB6CD02" w14:textId="77777777" w:rsidR="00326D33" w:rsidRPr="002815DE" w:rsidRDefault="00326D33" w:rsidP="00326D33">
      <w:r w:rsidRPr="002815DE">
        <w:t>Известно, что современные кибератаки очень быстро переходят от эксплуатации уязвимости к развертыванию вредоносных действий. Раньше, прежде чем начать атаку, злоумышленникам приходилось вручную проверять все слабые места и обходными путями выводить из строя системы безопасности – иногда этот процесс мог занимать недели.</w:t>
      </w:r>
      <w:r>
        <w:t xml:space="preserve"> </w:t>
      </w:r>
      <w:r w:rsidRPr="002815DE">
        <w:t>Однако, с развитием технологий, время, необходимое для развертывания атаки, значительно сократилось. Теперь злоумышленники могут автоматизировать процесс поиска уязвимостей и запуска вредоносного кода. Это ставит под угрозу эффективность традиционных систем обнаружения вторжений и реагирования на инциденты, основанных на правилах. Такие системы часто не успевают обновлять свои сигнатуры и правила быстрее, чем развиваются атаки.</w:t>
      </w:r>
      <w:r>
        <w:t xml:space="preserve"> Модели</w:t>
      </w:r>
      <w:r w:rsidRPr="002815DE">
        <w:t xml:space="preserve"> машинного обучения, в свою очередь, также сталкиваются с проблемой времени реагирования. Для того, чтобы обучить </w:t>
      </w:r>
      <w:r>
        <w:t xml:space="preserve">ее </w:t>
      </w:r>
      <w:r w:rsidRPr="002815DE">
        <w:t xml:space="preserve">распознавать новые типы </w:t>
      </w:r>
      <w:r w:rsidRPr="002815DE">
        <w:lastRenderedPageBreak/>
        <w:t>атак, требуется время на сбор данных, разметку и переобучение. Кроме того, развертывание обновленной</w:t>
      </w:r>
      <w:r>
        <w:t xml:space="preserve"> модели</w:t>
      </w:r>
      <w:r w:rsidRPr="002815DE">
        <w:t xml:space="preserve"> в рабочую среду также занимает время. Это создает окно уязвимости, которым могут воспользоваться злоумышленники.</w:t>
      </w:r>
      <w:r>
        <w:t xml:space="preserve"> </w:t>
      </w:r>
      <w:r w:rsidRPr="002815DE">
        <w:t>Для минимизации данной угрозы необходимо:</w:t>
      </w:r>
    </w:p>
    <w:p w14:paraId="41E3906E" w14:textId="77777777" w:rsidR="00326D33" w:rsidRPr="002815DE" w:rsidRDefault="00326D33" w:rsidP="00326D33">
      <w:pPr>
        <w:pStyle w:val="af9"/>
        <w:numPr>
          <w:ilvl w:val="0"/>
          <w:numId w:val="48"/>
        </w:numPr>
        <w:spacing w:after="0" w:line="360" w:lineRule="auto"/>
      </w:pPr>
      <w:r>
        <w:t>Также использовать</w:t>
      </w:r>
      <w:r w:rsidRPr="002815DE">
        <w:t xml:space="preserve"> </w:t>
      </w:r>
      <w:proofErr w:type="gramStart"/>
      <w:r w:rsidRPr="002815DE">
        <w:t>ансамблевые методы</w:t>
      </w:r>
      <w:proofErr w:type="gramEnd"/>
      <w:r w:rsidRPr="002815DE">
        <w:t xml:space="preserve"> которые более устойчивы к новым типам атак</w:t>
      </w:r>
    </w:p>
    <w:p w14:paraId="5228A978" w14:textId="77777777" w:rsidR="00326D33" w:rsidRPr="002815DE" w:rsidRDefault="00326D33" w:rsidP="00326D33">
      <w:pPr>
        <w:pStyle w:val="af9"/>
        <w:numPr>
          <w:ilvl w:val="0"/>
          <w:numId w:val="48"/>
        </w:numPr>
        <w:spacing w:after="0" w:line="360" w:lineRule="auto"/>
      </w:pPr>
      <w:r w:rsidRPr="002815DE">
        <w:t>Применять методы трансферного обучения для ускорения адаптации моделей к новым данным</w:t>
      </w:r>
    </w:p>
    <w:p w14:paraId="7CFA54CE" w14:textId="77777777" w:rsidR="00326D33" w:rsidRPr="002815DE" w:rsidRDefault="00326D33" w:rsidP="00326D33">
      <w:pPr>
        <w:pStyle w:val="af9"/>
        <w:numPr>
          <w:ilvl w:val="0"/>
          <w:numId w:val="48"/>
        </w:numPr>
        <w:spacing w:after="0" w:line="360" w:lineRule="auto"/>
      </w:pPr>
      <w:r w:rsidRPr="002815DE">
        <w:t>Автоматизировать процесс переобучения и развертывания моделей для сокращения времени реагирования</w:t>
      </w:r>
    </w:p>
    <w:p w14:paraId="2A94587A" w14:textId="77777777" w:rsidR="00326D33" w:rsidRPr="002815DE" w:rsidRDefault="00326D33" w:rsidP="00326D33">
      <w:pPr>
        <w:pStyle w:val="af9"/>
        <w:numPr>
          <w:ilvl w:val="0"/>
          <w:numId w:val="48"/>
        </w:numPr>
        <w:spacing w:after="0" w:line="360" w:lineRule="auto"/>
      </w:pPr>
      <w:r w:rsidRPr="002815DE">
        <w:t>Использовать методы обнаружения аномалий для выявления неизвестных угроз</w:t>
      </w:r>
    </w:p>
    <w:p w14:paraId="1812FAB1" w14:textId="77777777" w:rsidR="00326D33" w:rsidRPr="00EC0629" w:rsidRDefault="00326D33" w:rsidP="00326D33">
      <w:pPr>
        <w:ind w:firstLine="0"/>
        <w:rPr>
          <w:rStyle w:val="a8"/>
        </w:rPr>
      </w:pPr>
      <w:r w:rsidRPr="00EC0629">
        <w:rPr>
          <w:rStyle w:val="a8"/>
        </w:rPr>
        <w:t>Противоречие с законами о конфиденциальности данных:</w:t>
      </w:r>
    </w:p>
    <w:p w14:paraId="2B281EE3" w14:textId="77777777" w:rsidR="00326D33" w:rsidRPr="00EC0629" w:rsidRDefault="00326D33" w:rsidP="00326D33">
      <w:r w:rsidRPr="00326D33">
        <w:t>Для эффективного обучения моделей машинного обучения требуются большие объемы разнообразных данных. Однако сбор и использование персональных данных граждан регулируется строгими законодательными нормами. Законы о конфиденциальности устанавливают ряд требований к обработке персональных данных, включая получение согласия субъекта, ограничение целей использования, обеспечение безопасности и другие. Несоблюдение этих требований</w:t>
      </w:r>
      <w:r w:rsidRPr="00EC0629">
        <w:t xml:space="preserve"> может повлечь за собой серьезные штрафы и репутационные потери для организаций. В то же время, для достижения высокой точности моделей машинного обучения часто требуется использовать данные, полученные без явного согласия или в обход ограничений.</w:t>
      </w:r>
      <w:r>
        <w:t xml:space="preserve"> Условно,</w:t>
      </w:r>
      <w:r w:rsidRPr="00EC0629">
        <w:t xml:space="preserve"> система обнаружения мошенничества в финансовых транзакциях может значительно повысить свою эффективность, если будет использовать данные о транзакциях клиентов из разных банков. Однако передача и объединение таких данных между банками может противоречить законам о банковской тайне и защите персональных данных.</w:t>
      </w:r>
      <w:r>
        <w:t xml:space="preserve"> </w:t>
      </w:r>
      <w:r w:rsidRPr="00EC0629">
        <w:t>Для минимизации данной уязвимости необходимо:</w:t>
      </w:r>
    </w:p>
    <w:p w14:paraId="3D35A1FD" w14:textId="77777777" w:rsidR="00326D33" w:rsidRPr="00EC0629" w:rsidRDefault="00326D33" w:rsidP="00326D33">
      <w:pPr>
        <w:pStyle w:val="af9"/>
        <w:numPr>
          <w:ilvl w:val="0"/>
          <w:numId w:val="48"/>
        </w:numPr>
        <w:spacing w:after="0" w:line="360" w:lineRule="auto"/>
      </w:pPr>
      <w:r w:rsidRPr="00EC0629">
        <w:t>анализировать соответствие используемых данных требованиям законодательства о конфиденциальности</w:t>
      </w:r>
    </w:p>
    <w:p w14:paraId="4D94313D" w14:textId="77777777" w:rsidR="00326D33" w:rsidRPr="00EC0629" w:rsidRDefault="00326D33" w:rsidP="00326D33">
      <w:pPr>
        <w:pStyle w:val="af9"/>
        <w:numPr>
          <w:ilvl w:val="0"/>
          <w:numId w:val="48"/>
        </w:numPr>
        <w:spacing w:after="0" w:line="360" w:lineRule="auto"/>
      </w:pPr>
      <w:r w:rsidRPr="00EC0629">
        <w:t>Применять методы обезличивания и анонимизации данных для снижения рисков</w:t>
      </w:r>
    </w:p>
    <w:p w14:paraId="4931D231" w14:textId="77777777" w:rsidR="00326D33" w:rsidRPr="00EC0629" w:rsidRDefault="00326D33" w:rsidP="00326D33">
      <w:pPr>
        <w:pStyle w:val="af9"/>
        <w:numPr>
          <w:ilvl w:val="0"/>
          <w:numId w:val="48"/>
        </w:numPr>
        <w:spacing w:after="0" w:line="360" w:lineRule="auto"/>
      </w:pPr>
      <w:r w:rsidRPr="00EC0629">
        <w:lastRenderedPageBreak/>
        <w:t>Получать явное согласие субъектов на использование их персональных данных в целях обучения моделей</w:t>
      </w:r>
    </w:p>
    <w:p w14:paraId="17598442" w14:textId="77777777" w:rsidR="00326D33" w:rsidRPr="00EC0629" w:rsidRDefault="00326D33" w:rsidP="00326D33">
      <w:pPr>
        <w:pStyle w:val="af9"/>
        <w:numPr>
          <w:ilvl w:val="0"/>
          <w:numId w:val="48"/>
        </w:numPr>
        <w:spacing w:after="0" w:line="360" w:lineRule="auto"/>
      </w:pPr>
      <w:r w:rsidRPr="00EC0629">
        <w:t>Ограничивать доступ к персональным данным в процессе разработки и эксплуатации систем</w:t>
      </w:r>
    </w:p>
    <w:p w14:paraId="6033A560" w14:textId="77777777" w:rsidR="00326D33" w:rsidRPr="00EC0629" w:rsidRDefault="00326D33" w:rsidP="00326D33">
      <w:pPr>
        <w:ind w:left="360" w:firstLine="0"/>
        <w:rPr>
          <w:rStyle w:val="a8"/>
        </w:rPr>
      </w:pPr>
      <w:r w:rsidRPr="00EC0629">
        <w:rPr>
          <w:rStyle w:val="a8"/>
        </w:rPr>
        <w:t>Угрозы взлома и нарушения конфиденциальности:</w:t>
      </w:r>
    </w:p>
    <w:p w14:paraId="385C4611" w14:textId="77777777" w:rsidR="00326D33" w:rsidRPr="00EC0629" w:rsidRDefault="00326D33" w:rsidP="00326D33">
      <w:r w:rsidRPr="00EC0629">
        <w:t>Инверсия модели представляет собой метод атаки на системы машинного обучения, который может привести к восстановлению информации об обучающих данных и нарушению конфиденциальности. Этот вид атаки основан на обратном инжиниринге обучения модели, позволяя злоумышленнику извлекать подробности об обучающих данных, таких как изображения лиц или текстовые сообщения.</w:t>
      </w:r>
      <w:r>
        <w:t xml:space="preserve"> </w:t>
      </w:r>
      <w:r w:rsidRPr="00EC0629">
        <w:t>Процесс инверсии модели начинается с обучения инверсионной модели, которая затем используется для восстановления информации об обучающих данных, проходивших через модель машинного обучения. Злоумышленник может начать с выходных данных модели, постепенно раскрывая внутреннюю структуру и веса, чтобы восстановить оригинальные входные данные. Это позволяет злоумышленнику получить доступ к конфиденциальным данным, использованным для обучения модели, что может привести к серьезным нарушениям конфиденциальности и утечкам информации.</w:t>
      </w:r>
      <w:r>
        <w:t xml:space="preserve"> Это лишь пример одного из типов атак на систему.</w:t>
      </w:r>
    </w:p>
    <w:p w14:paraId="46F8CD1F" w14:textId="77777777" w:rsidR="00326D33" w:rsidRPr="00651900" w:rsidRDefault="00326D33" w:rsidP="00326D33">
      <w:pPr>
        <w:ind w:firstLine="0"/>
        <w:rPr>
          <w:rStyle w:val="a8"/>
        </w:rPr>
      </w:pPr>
      <w:r w:rsidRPr="00651900">
        <w:rPr>
          <w:rStyle w:val="a8"/>
        </w:rPr>
        <w:t>Необходимость обеспечения объяснимости системных решений ИИ:</w:t>
      </w:r>
    </w:p>
    <w:p w14:paraId="6567EA12" w14:textId="4F8C48D7" w:rsidR="00326D33" w:rsidRDefault="00326D33" w:rsidP="002B025F">
      <w:r w:rsidRPr="00651900">
        <w:t>Модели ИИ, особенно основанные на глубоком обучении, часто работают по принципу "черного ящика", когда их внутренняя логика становится непрозрачной для человека.</w:t>
      </w:r>
      <w:r>
        <w:t xml:space="preserve"> </w:t>
      </w:r>
      <w:r w:rsidRPr="00651900">
        <w:t>Это создает серьезные проблемы в области кибербезопасности, где требуется объяснение и обоснование решений систем ИИ. Без понимания логики работы таких систем, специалистам сложно выявлять ошибки, манипуляции и атаки, которые могут быть в них встроены. Кроме того, непрозрачность ИИ снижает доверие к таким системам со стороны пользователей и регуляторов.</w:t>
      </w:r>
      <w:r>
        <w:t xml:space="preserve"> </w:t>
      </w:r>
      <w:r w:rsidRPr="00651900">
        <w:t xml:space="preserve">Для решения этой проблемы необходимо обеспечить объяснимость системных решений. Применяются специальные методы, такие как визуализация признаков, генерация </w:t>
      </w:r>
      <w:proofErr w:type="spellStart"/>
      <w:r w:rsidRPr="00651900">
        <w:t>контрфактических</w:t>
      </w:r>
      <w:proofErr w:type="spellEnd"/>
      <w:r w:rsidRPr="00651900">
        <w:t xml:space="preserve"> примеров и использование интерпретируемых моделей. Эти подходы позволяют "заглянуть внутрь" черного ящика нейронных сетей и понять логику их работы. Обеспечение объяснимости является важным условием для успешного внедрения. Только объяснимые системы ИИ способны завоевать доверие специалистов и обеспечить прозрачность их функционирования. Недостаточная объяснимость решений представляет собой серьезную уязвимость, которую необходимо устранять для обеспечения безопасности информационных систем.</w:t>
      </w:r>
    </w:p>
    <w:p w14:paraId="5E8BAD06" w14:textId="2715A482" w:rsidR="00326D33" w:rsidRPr="002B025F" w:rsidRDefault="002B025F" w:rsidP="002B025F">
      <w:pPr>
        <w:pStyle w:val="2"/>
        <w:rPr>
          <w:rStyle w:val="a8"/>
          <w:b/>
          <w:bCs/>
          <w:i w:val="0"/>
          <w:iCs w:val="0"/>
        </w:rPr>
      </w:pPr>
      <w:bookmarkStart w:id="6" w:name="_Toc172585627"/>
      <w:r w:rsidRPr="002B025F">
        <w:rPr>
          <w:rStyle w:val="a8"/>
          <w:b/>
          <w:bCs/>
          <w:i w:val="0"/>
          <w:iCs w:val="0"/>
        </w:rPr>
        <w:lastRenderedPageBreak/>
        <w:t xml:space="preserve">2.2 </w:t>
      </w:r>
      <w:r w:rsidR="00326D33" w:rsidRPr="002B025F">
        <w:rPr>
          <w:rStyle w:val="a8"/>
          <w:b/>
          <w:bCs/>
          <w:i w:val="0"/>
          <w:iCs w:val="0"/>
        </w:rPr>
        <w:t>Реальная обстановка ML-систем в сфере информационной безопасности.</w:t>
      </w:r>
      <w:bookmarkEnd w:id="6"/>
    </w:p>
    <w:p w14:paraId="2F799C04" w14:textId="77777777" w:rsidR="00326D33" w:rsidRPr="00630600" w:rsidRDefault="00326D33" w:rsidP="00326D33">
      <w:pPr>
        <w:ind w:firstLine="0"/>
      </w:pPr>
      <w:r w:rsidRPr="00630600">
        <w:t xml:space="preserve">Внедрение систем машинного </w:t>
      </w:r>
      <w:proofErr w:type="gramStart"/>
      <w:r w:rsidRPr="00630600">
        <w:t xml:space="preserve">обучения </w:t>
      </w:r>
      <w:r>
        <w:t xml:space="preserve"> </w:t>
      </w:r>
      <w:r w:rsidRPr="00630600">
        <w:t>несет</w:t>
      </w:r>
      <w:proofErr w:type="gramEnd"/>
      <w:r w:rsidRPr="00630600">
        <w:t xml:space="preserve"> ряд важных преимуществ:</w:t>
      </w:r>
    </w:p>
    <w:p w14:paraId="67632150" w14:textId="77777777" w:rsidR="00326D33" w:rsidRPr="00630600" w:rsidRDefault="00326D33" w:rsidP="00326D33">
      <w:pPr>
        <w:pStyle w:val="af9"/>
        <w:numPr>
          <w:ilvl w:val="0"/>
          <w:numId w:val="50"/>
        </w:numPr>
        <w:spacing w:after="0" w:line="360" w:lineRule="auto"/>
      </w:pPr>
      <w:r w:rsidRPr="00630600">
        <w:t>алгоритмы способны анализировать большие объемы данных и выявлять сложные, ранее неизвестные атаки, основываясь на поведенческих моделях. Это позволяет быстрее реагировать на инциденты и предотвращать ущерб.</w:t>
      </w:r>
    </w:p>
    <w:p w14:paraId="6101EE6D" w14:textId="77777777" w:rsidR="00326D33" w:rsidRPr="00630600" w:rsidRDefault="00326D33" w:rsidP="00326D33">
      <w:pPr>
        <w:pStyle w:val="af9"/>
        <w:numPr>
          <w:ilvl w:val="0"/>
          <w:numId w:val="50"/>
        </w:numPr>
        <w:spacing w:after="0" w:line="360" w:lineRule="auto"/>
      </w:pPr>
      <w:r w:rsidRPr="00630600">
        <w:t>ML позволяет автоматизировать многие рутинные процессы в сфере кибербезопасности, такие как анализ журналов событий, обнаружение аномалий, классификация вредоносных файлов. Это высвобождает время специалистов для решения более сложных задач.</w:t>
      </w:r>
    </w:p>
    <w:p w14:paraId="2224A8D0" w14:textId="77777777" w:rsidR="00326D33" w:rsidRPr="00630600" w:rsidRDefault="00326D33" w:rsidP="00326D33">
      <w:pPr>
        <w:pStyle w:val="af9"/>
        <w:numPr>
          <w:ilvl w:val="0"/>
          <w:numId w:val="50"/>
        </w:numPr>
        <w:spacing w:after="0" w:line="360" w:lineRule="auto"/>
      </w:pPr>
      <w:r w:rsidRPr="00630600">
        <w:t>способн</w:t>
      </w:r>
      <w:r>
        <w:t>ость</w:t>
      </w:r>
      <w:r w:rsidRPr="00630600">
        <w:t xml:space="preserve"> выявлять тонкие закономерности и связи в данных, недоступные человеческому анализу. Это позволяет более точно определять риски и принимать обоснованные решения по защите.</w:t>
      </w:r>
    </w:p>
    <w:p w14:paraId="736CE589" w14:textId="77777777" w:rsidR="00326D33" w:rsidRPr="00630600" w:rsidRDefault="00326D33" w:rsidP="00326D33">
      <w:pPr>
        <w:pStyle w:val="af9"/>
        <w:numPr>
          <w:ilvl w:val="0"/>
          <w:numId w:val="50"/>
        </w:numPr>
        <w:spacing w:after="0" w:line="360" w:lineRule="auto"/>
      </w:pPr>
      <w:r w:rsidRPr="00630600">
        <w:t xml:space="preserve">ML-системы могут самообучаться на основе новых данных, постоянно совершенствуя свои модели выявления угроз. Это критически важно в условиях быстро меняющегося ландшафта </w:t>
      </w:r>
      <w:proofErr w:type="spellStart"/>
      <w:r w:rsidRPr="00630600">
        <w:t>киберугроз</w:t>
      </w:r>
      <w:proofErr w:type="spellEnd"/>
      <w:r w:rsidRPr="00630600">
        <w:t>.</w:t>
      </w:r>
    </w:p>
    <w:p w14:paraId="33AEBEE4" w14:textId="77777777" w:rsidR="00326D33" w:rsidRDefault="00326D33" w:rsidP="00326D33">
      <w:pPr>
        <w:pStyle w:val="af9"/>
        <w:numPr>
          <w:ilvl w:val="0"/>
          <w:numId w:val="50"/>
        </w:numPr>
        <w:spacing w:after="0" w:line="360" w:lineRule="auto"/>
      </w:pPr>
      <w:r w:rsidRPr="00630600">
        <w:t>способн</w:t>
      </w:r>
      <w:r>
        <w:t>ость</w:t>
      </w:r>
      <w:r w:rsidRPr="00630600">
        <w:t xml:space="preserve"> обрабатывать огромные объемы данных и обслуживать тысячи пользователей, сохраняя высокую производительность. Это позволяет внедрять их в крупных распределенных инфраструктурах.</w:t>
      </w:r>
      <w:r>
        <w:t xml:space="preserve"> </w:t>
      </w:r>
    </w:p>
    <w:p w14:paraId="07C39253" w14:textId="77777777" w:rsidR="002B025F" w:rsidRDefault="00326D33" w:rsidP="002B025F">
      <w:proofErr w:type="gramStart"/>
      <w:r>
        <w:t>Однако</w:t>
      </w:r>
      <w:proofErr w:type="gramEnd"/>
      <w:r>
        <w:t xml:space="preserve"> чтобы действительно систему можно было внедрить и использовать нужно будет решить все ранее описанные проблемы. </w:t>
      </w:r>
      <w:proofErr w:type="gramStart"/>
      <w:r>
        <w:t>Именно потому что</w:t>
      </w:r>
      <w:proofErr w:type="gramEnd"/>
      <w:r>
        <w:t xml:space="preserve"> присутствует необходимость в разрешении или как минимум минимизации каждой уязвимости вы навряд ли сможете найти кейс реального и полноценного использования ИИ в сфере информационной безопасности, зачастую это будут редкие случаи и то применяемые по большей мере для частных автоматизаций тех или иных процессов. </w:t>
      </w:r>
      <w:r w:rsidRPr="00630600">
        <w:t xml:space="preserve">внедрение ML в сферу информационной безопасности открывает новые возможности для повышения эффективности защиты от </w:t>
      </w:r>
      <w:proofErr w:type="spellStart"/>
      <w:r w:rsidRPr="00630600">
        <w:t>киберугроз</w:t>
      </w:r>
      <w:proofErr w:type="spellEnd"/>
      <w:r w:rsidRPr="00630600">
        <w:t>. Однако важно помнить, что</w:t>
      </w:r>
      <w:r>
        <w:t xml:space="preserve"> система</w:t>
      </w:r>
      <w:r w:rsidRPr="00630600">
        <w:t xml:space="preserve"> не заменяет человеческий анализ, а дополняет его, позволяя специалистам сосредоточиться на решении наиболее сложных задач</w:t>
      </w:r>
    </w:p>
    <w:p w14:paraId="760B4871" w14:textId="5B169730" w:rsidR="006E4417" w:rsidRPr="002B025F" w:rsidRDefault="006E4417" w:rsidP="002B025F">
      <w:pPr>
        <w:pStyle w:val="1"/>
        <w:jc w:val="left"/>
        <w:rPr>
          <w:sz w:val="28"/>
          <w:szCs w:val="28"/>
        </w:rPr>
      </w:pPr>
      <w:bookmarkStart w:id="7" w:name="_Toc172585628"/>
      <w:r w:rsidRPr="002B025F">
        <w:rPr>
          <w:sz w:val="28"/>
          <w:szCs w:val="28"/>
        </w:rPr>
        <w:lastRenderedPageBreak/>
        <w:t xml:space="preserve">3 </w:t>
      </w:r>
      <w:r w:rsidR="00B61BD0" w:rsidRPr="002B025F">
        <w:rPr>
          <w:sz w:val="28"/>
          <w:szCs w:val="28"/>
        </w:rPr>
        <w:t>Технические моменты</w:t>
      </w:r>
      <w:bookmarkEnd w:id="7"/>
    </w:p>
    <w:p w14:paraId="5C51A087" w14:textId="70818D82" w:rsidR="007A7674" w:rsidRDefault="007A7674" w:rsidP="00B61BD0">
      <w:pPr>
        <w:ind w:firstLine="709"/>
      </w:pPr>
      <w:r>
        <w:t>Организацией и распределением задач в команде занимался Глущенко Глеб, избранный нами в качестве лидера. Под его руководством мы прошли несколько этапов выполнения практики, обозначенных критическими датами:</w:t>
      </w:r>
    </w:p>
    <w:p w14:paraId="7261FB4B" w14:textId="2EB1CA27" w:rsidR="007A7674" w:rsidRPr="001B73F7" w:rsidRDefault="007A7674" w:rsidP="00B61BD0">
      <w:pPr>
        <w:ind w:firstLine="709"/>
      </w:pPr>
      <w:r>
        <w:t xml:space="preserve">– </w:t>
      </w:r>
      <w:r w:rsidRPr="007A7674">
        <w:t>09 апреля</w:t>
      </w:r>
      <w:r>
        <w:t xml:space="preserve">: </w:t>
      </w:r>
      <w:r w:rsidR="001B73F7">
        <w:t>Ф</w:t>
      </w:r>
      <w:r w:rsidRPr="007A7674">
        <w:t>ормирован</w:t>
      </w:r>
      <w:r w:rsidR="001B73F7">
        <w:t>ие</w:t>
      </w:r>
      <w:r w:rsidRPr="007A7674">
        <w:t xml:space="preserve"> команд</w:t>
      </w:r>
      <w:r w:rsidR="001B73F7">
        <w:t>ы</w:t>
      </w:r>
      <w:r w:rsidRPr="007A7674">
        <w:t>, составлен</w:t>
      </w:r>
      <w:r w:rsidR="001B73F7">
        <w:t>ие</w:t>
      </w:r>
      <w:r w:rsidRPr="007A7674">
        <w:t xml:space="preserve"> списк</w:t>
      </w:r>
      <w:r w:rsidR="001B73F7">
        <w:t>а</w:t>
      </w:r>
      <w:r w:rsidRPr="007A7674">
        <w:t xml:space="preserve"> исполнителей</w:t>
      </w:r>
      <w:r w:rsidR="001B73F7" w:rsidRPr="001B73F7">
        <w:t>;</w:t>
      </w:r>
    </w:p>
    <w:p w14:paraId="2CFD40CC" w14:textId="7F915B46" w:rsidR="007A7674" w:rsidRPr="001B73F7" w:rsidRDefault="007A7674" w:rsidP="007A7674">
      <w:pPr>
        <w:ind w:firstLine="709"/>
      </w:pPr>
      <w:r>
        <w:t>–</w:t>
      </w:r>
      <w:r w:rsidR="001B73F7">
        <w:t xml:space="preserve"> </w:t>
      </w:r>
      <w:r>
        <w:t>14 апреля</w:t>
      </w:r>
      <w:r w:rsidR="001B73F7">
        <w:t xml:space="preserve">: </w:t>
      </w:r>
      <w:r>
        <w:t>Проведение общего организационного сбора, распределение ролей, организация работы</w:t>
      </w:r>
      <w:r w:rsidR="001B73F7" w:rsidRPr="001B73F7">
        <w:t>;</w:t>
      </w:r>
    </w:p>
    <w:p w14:paraId="0AABA8F4" w14:textId="06678A2A" w:rsidR="007A7674" w:rsidRPr="001B73F7" w:rsidRDefault="007A7674" w:rsidP="007A7674">
      <w:pPr>
        <w:ind w:firstLine="709"/>
      </w:pPr>
      <w:r>
        <w:t>– 26 апреля</w:t>
      </w:r>
      <w:r w:rsidR="001B73F7">
        <w:t xml:space="preserve">: </w:t>
      </w:r>
      <w:r>
        <w:t>Проведение вводной лекции для команды. Введение в тему практической работы</w:t>
      </w:r>
      <w:r w:rsidR="001B73F7" w:rsidRPr="001B73F7">
        <w:t>;</w:t>
      </w:r>
    </w:p>
    <w:p w14:paraId="767D601F" w14:textId="4D2C18F1" w:rsidR="007A7674" w:rsidRPr="001B73F7" w:rsidRDefault="007A7674" w:rsidP="007A7674">
      <w:pPr>
        <w:ind w:firstLine="709"/>
      </w:pPr>
      <w:r>
        <w:t>– 28 апреля</w:t>
      </w:r>
      <w:r w:rsidR="001B73F7">
        <w:t xml:space="preserve">: </w:t>
      </w:r>
      <w:r>
        <w:t>Определение тем, распределение тем по участникам. Определение дедлайнов для работы</w:t>
      </w:r>
      <w:r w:rsidR="001B73F7" w:rsidRPr="001B73F7">
        <w:t>;</w:t>
      </w:r>
    </w:p>
    <w:p w14:paraId="42DD6A0A" w14:textId="5B2A9DEB" w:rsidR="007A7674" w:rsidRPr="001B73F7" w:rsidRDefault="007A7674" w:rsidP="007A7674">
      <w:pPr>
        <w:ind w:firstLine="709"/>
      </w:pPr>
      <w:r>
        <w:t>– 24 мая</w:t>
      </w:r>
      <w:r w:rsidR="001B73F7">
        <w:t xml:space="preserve">: </w:t>
      </w:r>
      <w:r>
        <w:t>1/2 дедлайна (предостав</w:t>
      </w:r>
      <w:r w:rsidR="001B73F7">
        <w:t>ление</w:t>
      </w:r>
      <w:r>
        <w:t xml:space="preserve"> </w:t>
      </w:r>
      <w:r w:rsidR="001B73F7">
        <w:t>первого</w:t>
      </w:r>
      <w:r>
        <w:t xml:space="preserve"> отчёт</w:t>
      </w:r>
      <w:r w:rsidR="001B73F7">
        <w:t>а</w:t>
      </w:r>
      <w:r>
        <w:t>)</w:t>
      </w:r>
      <w:r w:rsidR="001B73F7" w:rsidRPr="001B73F7">
        <w:t>;</w:t>
      </w:r>
    </w:p>
    <w:p w14:paraId="4339E750" w14:textId="4D4E07DB" w:rsidR="007A7674" w:rsidRPr="001B73F7" w:rsidRDefault="007A7674" w:rsidP="007A7674">
      <w:pPr>
        <w:ind w:firstLine="709"/>
      </w:pPr>
      <w:r>
        <w:t>– 10 июня</w:t>
      </w:r>
      <w:r w:rsidR="001B73F7">
        <w:t xml:space="preserve">: </w:t>
      </w:r>
      <w:r>
        <w:t>Дедлайн (предоставление обоих отчётов)</w:t>
      </w:r>
      <w:r w:rsidR="001B73F7" w:rsidRPr="001B73F7">
        <w:t>;</w:t>
      </w:r>
    </w:p>
    <w:p w14:paraId="1F6BAE33" w14:textId="58C83D66" w:rsidR="007A7674" w:rsidRPr="001B73F7" w:rsidRDefault="007A7674" w:rsidP="007A7674">
      <w:pPr>
        <w:ind w:firstLine="709"/>
      </w:pPr>
      <w:r>
        <w:t>– 11 - 15 июня</w:t>
      </w:r>
      <w:r w:rsidR="001B73F7">
        <w:t xml:space="preserve">: </w:t>
      </w:r>
      <w:r>
        <w:t xml:space="preserve">Просмотр отчётов, редактирование/доработка отчётов, начало подготовки лит. </w:t>
      </w:r>
      <w:r w:rsidR="001B73F7">
        <w:t>о</w:t>
      </w:r>
      <w:r>
        <w:t>бзора</w:t>
      </w:r>
      <w:r w:rsidR="001B73F7" w:rsidRPr="001B73F7">
        <w:t>;</w:t>
      </w:r>
      <w:r w:rsidR="002B025F">
        <w:t xml:space="preserve"> В этот период</w:t>
      </w:r>
      <w:r w:rsidR="004F0E59">
        <w:t xml:space="preserve"> (12 июня)</w:t>
      </w:r>
      <w:r w:rsidR="002B025F">
        <w:t xml:space="preserve"> мой отчет отправили на доработку, а точнее на устранение логической ошибки связанной с парой подпунктов</w:t>
      </w:r>
      <w:r w:rsidR="004F0E59">
        <w:t>, для решения данного вопроса я пересмотрел несколько моментов в своей работе и 14 июня предоставил оконченный отчет.</w:t>
      </w:r>
    </w:p>
    <w:p w14:paraId="01068E9B" w14:textId="4D930375" w:rsidR="007A7674" w:rsidRPr="001B73F7" w:rsidRDefault="007A7674" w:rsidP="007A7674">
      <w:pPr>
        <w:ind w:firstLine="709"/>
      </w:pPr>
      <w:r>
        <w:t>– 25 июня</w:t>
      </w:r>
      <w:r w:rsidR="001B73F7">
        <w:t xml:space="preserve">: </w:t>
      </w:r>
      <w:r>
        <w:t>Дедлайн подготовки лит. обзора</w:t>
      </w:r>
      <w:r w:rsidR="001B73F7" w:rsidRPr="001B73F7">
        <w:t>;</w:t>
      </w:r>
    </w:p>
    <w:p w14:paraId="73998CFF" w14:textId="1BF87945" w:rsidR="007A7674" w:rsidRPr="001B73F7" w:rsidRDefault="007A7674" w:rsidP="007A7674">
      <w:pPr>
        <w:ind w:firstLine="709"/>
      </w:pPr>
      <w:r>
        <w:t>– 26 - 31 июня</w:t>
      </w:r>
      <w:r w:rsidR="001B73F7">
        <w:t xml:space="preserve">: </w:t>
      </w:r>
      <w:r>
        <w:t>Доработка, правка лит. обзора</w:t>
      </w:r>
      <w:r w:rsidR="001B73F7" w:rsidRPr="001B73F7">
        <w:t>;</w:t>
      </w:r>
    </w:p>
    <w:p w14:paraId="372BD864" w14:textId="21100A1E" w:rsidR="007A7674" w:rsidRPr="001B73F7" w:rsidRDefault="007A7674" w:rsidP="007A7674">
      <w:pPr>
        <w:ind w:firstLine="709"/>
      </w:pPr>
      <w:r>
        <w:t>– до 5 июля</w:t>
      </w:r>
      <w:r>
        <w:tab/>
      </w:r>
      <w:r w:rsidR="001B73F7">
        <w:t xml:space="preserve">: </w:t>
      </w:r>
      <w:r>
        <w:t>Подготовка сопутствующей документации (отчёт лидера о проделанной работе, отправка работы руководителю практики)</w:t>
      </w:r>
      <w:r w:rsidR="001B73F7">
        <w:t>.</w:t>
      </w:r>
    </w:p>
    <w:p w14:paraId="1F32246F" w14:textId="118AAE75" w:rsidR="006E4417" w:rsidRDefault="001B73F7" w:rsidP="004F0E59">
      <w:pPr>
        <w:ind w:firstLine="709"/>
      </w:pPr>
      <w:r>
        <w:t xml:space="preserve">Таким образом, </w:t>
      </w:r>
      <w:r w:rsidRPr="001B73F7">
        <w:t xml:space="preserve">практика была организована поэтапно, начиная с формирования команды под руководством Глущенко Глеба, который эффективно распределил задачи. Работа команды была разделена на несколько этапов с критическими датами, где основными задачами были ознакомление с ГОСТами "ГОСТ Р ИСО/МЭК 27001 и ГОСТ Р ИСО/МЭК 27005", </w:t>
      </w:r>
      <w:r>
        <w:t>а мо</w:t>
      </w:r>
      <w:r w:rsidR="004F0E59">
        <w:t>им</w:t>
      </w:r>
      <w:r>
        <w:t xml:space="preserve"> </w:t>
      </w:r>
      <w:r w:rsidR="004F0E59">
        <w:t>заданием было раскрыть темы</w:t>
      </w:r>
      <w:r w:rsidR="004F0E59" w:rsidRPr="004F0E59">
        <w:t xml:space="preserve">: “ </w:t>
      </w:r>
      <w:r w:rsidR="004F0E59" w:rsidRPr="004F0E59">
        <w:t>Анализ уязвимостей и угроз, связанных с применением методов машинного обучения в области кибербезопасности</w:t>
      </w:r>
      <w:r w:rsidR="004F0E59" w:rsidRPr="004F0E59">
        <w:t>.</w:t>
      </w:r>
      <w:r w:rsidR="004F0E59" w:rsidRPr="004F0E59">
        <w:t xml:space="preserve"> Реальная обстановка ML-систем в сфере информационной безопасности.</w:t>
      </w:r>
      <w:r w:rsidR="004F0E59" w:rsidRPr="004F0E59">
        <w:t xml:space="preserve">”. </w:t>
      </w:r>
      <w:r w:rsidR="004F0E59">
        <w:t xml:space="preserve">В итоге практика прошла просто и без каких-либо проблем, поскольку все задачи были правильно и грамотно делегированы лидером. </w:t>
      </w:r>
    </w:p>
    <w:p w14:paraId="61AC67A0" w14:textId="77777777" w:rsidR="006E4417" w:rsidRPr="00B61BD0" w:rsidRDefault="006E4417" w:rsidP="00B61BD0">
      <w:pPr>
        <w:pStyle w:val="1"/>
        <w:rPr>
          <w:sz w:val="28"/>
          <w:szCs w:val="28"/>
        </w:rPr>
      </w:pPr>
      <w:bookmarkStart w:id="8" w:name="_Toc172585629"/>
      <w:r w:rsidRPr="00D87560">
        <w:rPr>
          <w:sz w:val="28"/>
          <w:szCs w:val="28"/>
        </w:rPr>
        <w:lastRenderedPageBreak/>
        <w:t>Заключение</w:t>
      </w:r>
      <w:bookmarkEnd w:id="8"/>
    </w:p>
    <w:p w14:paraId="2E1052E5" w14:textId="77777777" w:rsidR="006E4417" w:rsidRDefault="006E4417" w:rsidP="006E4417">
      <w:pPr>
        <w:ind w:firstLine="708"/>
      </w:pPr>
      <w:r w:rsidRPr="00E45B36">
        <w:t>В ходе выполнения практики по получению профессиональных умений и опыта практической деятельности на базе ДВФУ были решены следующие задачи:</w:t>
      </w:r>
    </w:p>
    <w:p w14:paraId="4A430FC4" w14:textId="757864D4" w:rsidR="00B1500D" w:rsidRPr="006377C0" w:rsidRDefault="00B1500D" w:rsidP="00B1500D">
      <w:pPr>
        <w:ind w:firstLine="709"/>
      </w:pPr>
      <w:r w:rsidRPr="006377C0">
        <w:t>–</w:t>
      </w:r>
      <w:r>
        <w:t xml:space="preserve"> осуществлено о</w:t>
      </w:r>
      <w:r w:rsidRPr="006377C0">
        <w:t>знаком</w:t>
      </w:r>
      <w:r>
        <w:t>ление</w:t>
      </w:r>
      <w:r w:rsidRPr="006377C0">
        <w:t xml:space="preserve"> с </w:t>
      </w:r>
      <w:r>
        <w:t>ГОСТами «</w:t>
      </w:r>
      <w:r w:rsidRPr="00877042">
        <w:rPr>
          <w:shd w:val="clear" w:color="auto" w:fill="FFFFFF"/>
        </w:rPr>
        <w:t>ГОСТ Р ИСО/МЭК 27001</w:t>
      </w:r>
      <w:r>
        <w:rPr>
          <w:shd w:val="clear" w:color="auto" w:fill="FFFFFF"/>
        </w:rPr>
        <w:t xml:space="preserve"> и </w:t>
      </w:r>
      <w:r w:rsidRPr="00545D6E">
        <w:rPr>
          <w:shd w:val="clear" w:color="auto" w:fill="FFFFFF"/>
        </w:rPr>
        <w:t>ГОСТ Р ИСО/МЭК 27005</w:t>
      </w:r>
      <w:r>
        <w:rPr>
          <w:shd w:val="clear" w:color="auto" w:fill="FFFFFF"/>
        </w:rPr>
        <w:t>»</w:t>
      </w:r>
      <w:r w:rsidRPr="006377C0">
        <w:t>;</w:t>
      </w:r>
    </w:p>
    <w:p w14:paraId="09C0B76F" w14:textId="1867657F" w:rsidR="00B1500D" w:rsidRPr="006377C0" w:rsidRDefault="00B1500D" w:rsidP="00B1500D">
      <w:pPr>
        <w:ind w:firstLine="709"/>
      </w:pPr>
      <w:r w:rsidRPr="006377C0">
        <w:t>–</w:t>
      </w:r>
      <w:r>
        <w:t xml:space="preserve"> осуществлено о</w:t>
      </w:r>
      <w:r w:rsidRPr="006377C0">
        <w:t>знаком</w:t>
      </w:r>
      <w:r>
        <w:t>ление</w:t>
      </w:r>
      <w:r w:rsidRPr="006377C0">
        <w:t xml:space="preserve"> с </w:t>
      </w:r>
      <w:r>
        <w:t>существующими методами машинного обучения в задаче обнаружения и предотвращения вторжений</w:t>
      </w:r>
      <w:r w:rsidRPr="006377C0">
        <w:t>;</w:t>
      </w:r>
    </w:p>
    <w:p w14:paraId="2DD13ADC" w14:textId="77777777" w:rsidR="004F0E59" w:rsidRDefault="00B1500D" w:rsidP="004F0E59">
      <w:pPr>
        <w:ind w:firstLine="708"/>
      </w:pPr>
      <w:r w:rsidRPr="006377C0">
        <w:t xml:space="preserve">– </w:t>
      </w:r>
      <w:r>
        <w:t>проведён анализ изученной информации</w:t>
      </w:r>
    </w:p>
    <w:p w14:paraId="2DC728CA" w14:textId="49C84A8A" w:rsidR="006E4417" w:rsidRPr="004F0E59" w:rsidRDefault="006E4417" w:rsidP="004F0E59">
      <w:pPr>
        <w:ind w:firstLine="708"/>
      </w:pPr>
      <w:r w:rsidRPr="00B1500D">
        <w:rPr>
          <w:color w:val="000000"/>
          <w:shd w:val="clear" w:color="auto" w:fill="FFFFFF"/>
        </w:rPr>
        <w:t>Т</w:t>
      </w:r>
      <w:r w:rsidRPr="00E45B36">
        <w:rPr>
          <w:color w:val="000000"/>
          <w:shd w:val="clear" w:color="auto" w:fill="FFFFFF"/>
        </w:rPr>
        <w:t>аким образом, выполнение</w:t>
      </w:r>
      <w:r w:rsidR="00B1500D">
        <w:rPr>
          <w:color w:val="000000"/>
          <w:shd w:val="clear" w:color="auto" w:fill="FFFFFF"/>
        </w:rPr>
        <w:t xml:space="preserve"> данной</w:t>
      </w:r>
      <w:r w:rsidRPr="00E45B36">
        <w:rPr>
          <w:color w:val="000000"/>
          <w:shd w:val="clear" w:color="auto" w:fill="FFFFFF"/>
        </w:rPr>
        <w:t xml:space="preserve"> практики значительно расширило наши знания. </w:t>
      </w:r>
      <w:r w:rsidR="00B1500D">
        <w:rPr>
          <w:color w:val="000000"/>
          <w:shd w:val="clear" w:color="auto" w:fill="FFFFFF"/>
        </w:rPr>
        <w:t xml:space="preserve">А </w:t>
      </w:r>
      <w:proofErr w:type="gramStart"/>
      <w:r w:rsidR="00B1500D">
        <w:rPr>
          <w:color w:val="000000"/>
          <w:shd w:val="clear" w:color="auto" w:fill="FFFFFF"/>
        </w:rPr>
        <w:t>так же</w:t>
      </w:r>
      <w:proofErr w:type="gramEnd"/>
      <w:r w:rsidR="00B1500D">
        <w:rPr>
          <w:color w:val="000000"/>
          <w:shd w:val="clear" w:color="auto" w:fill="FFFFFF"/>
        </w:rPr>
        <w:t>, мы приобрели командные навыки и умения</w:t>
      </w:r>
      <w:r w:rsidR="004F0E59">
        <w:rPr>
          <w:color w:val="000000"/>
          <w:shd w:val="clear" w:color="auto" w:fill="FFFFFF"/>
        </w:rPr>
        <w:t>.</w:t>
      </w:r>
    </w:p>
    <w:p w14:paraId="2D7D3E37" w14:textId="77777777" w:rsidR="006E4417" w:rsidRDefault="006E4417" w:rsidP="00B1500D">
      <w:pPr>
        <w:tabs>
          <w:tab w:val="left" w:pos="284"/>
          <w:tab w:val="left" w:pos="567"/>
        </w:tabs>
        <w:spacing w:after="160"/>
        <w:ind w:firstLine="0"/>
      </w:pPr>
    </w:p>
    <w:p w14:paraId="38C88BFD" w14:textId="77777777" w:rsidR="006E4417" w:rsidRPr="00D87560" w:rsidRDefault="006E4417" w:rsidP="00B1500D">
      <w:pPr>
        <w:spacing w:after="160" w:line="259" w:lineRule="auto"/>
        <w:ind w:firstLine="0"/>
      </w:pPr>
      <w:r>
        <w:rPr>
          <w:b/>
          <w:bCs/>
        </w:rPr>
        <w:br w:type="page"/>
      </w:r>
    </w:p>
    <w:p w14:paraId="00AF31BF" w14:textId="77777777" w:rsidR="006E4417" w:rsidRPr="00B61BD0" w:rsidRDefault="006E4417" w:rsidP="00B61BD0">
      <w:pPr>
        <w:pStyle w:val="1"/>
        <w:rPr>
          <w:sz w:val="28"/>
          <w:szCs w:val="28"/>
        </w:rPr>
      </w:pPr>
      <w:bookmarkStart w:id="9" w:name="_Toc172585630"/>
      <w:r w:rsidRPr="00D87560">
        <w:rPr>
          <w:sz w:val="28"/>
          <w:szCs w:val="28"/>
        </w:rPr>
        <w:lastRenderedPageBreak/>
        <w:t>Список использованных источников</w:t>
      </w:r>
      <w:bookmarkEnd w:id="9"/>
    </w:p>
    <w:p w14:paraId="4FED820E" w14:textId="77777777" w:rsidR="004F0E59" w:rsidRDefault="004F0E59" w:rsidP="004F0E59">
      <w:r w:rsidRPr="00363F2E">
        <w:t xml:space="preserve">Исследование атак на модели машинного обучения в сетях 5G на основе </w:t>
      </w:r>
      <w:proofErr w:type="spellStart"/>
      <w:r w:rsidRPr="00363F2E">
        <w:t>генеративно</w:t>
      </w:r>
      <w:proofErr w:type="spellEnd"/>
      <w:r w:rsidRPr="00363F2E">
        <w:t xml:space="preserve">-состязательных сетей / Д. И. Парфенов, И. П. </w:t>
      </w:r>
      <w:proofErr w:type="spellStart"/>
      <w:r w:rsidRPr="00363F2E">
        <w:t>Болодурина</w:t>
      </w:r>
      <w:proofErr w:type="spellEnd"/>
      <w:r w:rsidRPr="00363F2E">
        <w:t xml:space="preserve">, Л. В. </w:t>
      </w:r>
      <w:proofErr w:type="spellStart"/>
      <w:r w:rsidRPr="00363F2E">
        <w:t>Легашев</w:t>
      </w:r>
      <w:proofErr w:type="spellEnd"/>
      <w:r w:rsidRPr="00363F2E">
        <w:t xml:space="preserve"> [и др.] // Прикаспийский журнал: управление и высокие технологии. – 2023. – № 1(61). – С. 89-96. – EDN VNNVJT.</w:t>
      </w:r>
    </w:p>
    <w:p w14:paraId="65A3335F" w14:textId="77777777" w:rsidR="004F0E59" w:rsidRDefault="004F0E59" w:rsidP="004F0E59">
      <w:pPr>
        <w:rPr>
          <w:lang w:val="en-US"/>
        </w:rPr>
      </w:pPr>
      <w:proofErr w:type="spellStart"/>
      <w:r w:rsidRPr="00363F2E">
        <w:t>Намиот</w:t>
      </w:r>
      <w:proofErr w:type="spellEnd"/>
      <w:r w:rsidRPr="00363F2E">
        <w:rPr>
          <w:lang w:val="en-US"/>
        </w:rPr>
        <w:t xml:space="preserve">, </w:t>
      </w:r>
      <w:r w:rsidRPr="00363F2E">
        <w:t>Д</w:t>
      </w:r>
      <w:r w:rsidRPr="00363F2E">
        <w:rPr>
          <w:lang w:val="en-US"/>
        </w:rPr>
        <w:t xml:space="preserve">. </w:t>
      </w:r>
      <w:r w:rsidRPr="00363F2E">
        <w:t>Е</w:t>
      </w:r>
      <w:r w:rsidRPr="00363F2E">
        <w:rPr>
          <w:lang w:val="en-US"/>
        </w:rPr>
        <w:t xml:space="preserve">. </w:t>
      </w:r>
      <w:r w:rsidRPr="00363F2E">
        <w:t>О</w:t>
      </w:r>
      <w:r w:rsidRPr="00363F2E">
        <w:rPr>
          <w:lang w:val="en-US"/>
        </w:rPr>
        <w:t xml:space="preserve"> </w:t>
      </w:r>
      <w:r w:rsidRPr="00363F2E">
        <w:t>работе</w:t>
      </w:r>
      <w:r w:rsidRPr="00363F2E">
        <w:rPr>
          <w:lang w:val="en-US"/>
        </w:rPr>
        <w:t xml:space="preserve"> AI Red Team / </w:t>
      </w:r>
      <w:r w:rsidRPr="00363F2E">
        <w:t>Д</w:t>
      </w:r>
      <w:r w:rsidRPr="00363F2E">
        <w:rPr>
          <w:lang w:val="en-US"/>
        </w:rPr>
        <w:t xml:space="preserve">. </w:t>
      </w:r>
      <w:r w:rsidRPr="00363F2E">
        <w:t>Е</w:t>
      </w:r>
      <w:r w:rsidRPr="00363F2E">
        <w:rPr>
          <w:lang w:val="en-US"/>
        </w:rPr>
        <w:t xml:space="preserve">. </w:t>
      </w:r>
      <w:proofErr w:type="spellStart"/>
      <w:r w:rsidRPr="00363F2E">
        <w:t>Намиот</w:t>
      </w:r>
      <w:proofErr w:type="spellEnd"/>
      <w:r w:rsidRPr="00363F2E">
        <w:rPr>
          <w:lang w:val="en-US"/>
        </w:rPr>
        <w:t xml:space="preserve">, </w:t>
      </w:r>
      <w:r w:rsidRPr="00363F2E">
        <w:t>Е</w:t>
      </w:r>
      <w:r w:rsidRPr="00363F2E">
        <w:rPr>
          <w:lang w:val="en-US"/>
        </w:rPr>
        <w:t xml:space="preserve">. </w:t>
      </w:r>
      <w:r w:rsidRPr="00363F2E">
        <w:t>В</w:t>
      </w:r>
      <w:r w:rsidRPr="00363F2E">
        <w:rPr>
          <w:lang w:val="en-US"/>
        </w:rPr>
        <w:t xml:space="preserve">. </w:t>
      </w:r>
      <w:r w:rsidRPr="00363F2E">
        <w:t>Зубарева</w:t>
      </w:r>
      <w:r w:rsidRPr="00363F2E">
        <w:rPr>
          <w:lang w:val="en-US"/>
        </w:rPr>
        <w:t xml:space="preserve"> // International Journal of Open Information Technologies. – 2023. – </w:t>
      </w:r>
      <w:r w:rsidRPr="00363F2E">
        <w:t>Т</w:t>
      </w:r>
      <w:r w:rsidRPr="00363F2E">
        <w:rPr>
          <w:lang w:val="en-US"/>
        </w:rPr>
        <w:t xml:space="preserve">. 11, № 10. – </w:t>
      </w:r>
      <w:r w:rsidRPr="00363F2E">
        <w:t>С</w:t>
      </w:r>
      <w:r w:rsidRPr="00363F2E">
        <w:rPr>
          <w:lang w:val="en-US"/>
        </w:rPr>
        <w:t>. 130-139. – EDN NRSLMA.</w:t>
      </w:r>
    </w:p>
    <w:p w14:paraId="40F69DA7" w14:textId="77777777" w:rsidR="004F0E59" w:rsidRDefault="004F0E59" w:rsidP="004F0E59">
      <w:r w:rsidRPr="00363F2E">
        <w:t xml:space="preserve">Осман, С. Ш. О. Перспективы искусственного интеллекта в системах кибербезопасности / С. Ш. О. Осман // </w:t>
      </w:r>
      <w:proofErr w:type="spellStart"/>
      <w:r w:rsidRPr="00363F2E">
        <w:t>Наукосфера</w:t>
      </w:r>
      <w:proofErr w:type="spellEnd"/>
      <w:r w:rsidRPr="00363F2E">
        <w:t xml:space="preserve">. – 2023. – № 9-1. – С. 213-217. – </w:t>
      </w:r>
      <w:r w:rsidRPr="00363F2E">
        <w:rPr>
          <w:lang w:val="en-US"/>
        </w:rPr>
        <w:t>EDN</w:t>
      </w:r>
      <w:r w:rsidRPr="00363F2E">
        <w:t xml:space="preserve"> </w:t>
      </w:r>
      <w:r w:rsidRPr="00363F2E">
        <w:rPr>
          <w:lang w:val="en-US"/>
        </w:rPr>
        <w:t>DRYSZN</w:t>
      </w:r>
      <w:r w:rsidRPr="00363F2E">
        <w:t>.</w:t>
      </w:r>
    </w:p>
    <w:p w14:paraId="500AD6D9" w14:textId="77777777" w:rsidR="004F0E59" w:rsidRDefault="004F0E59" w:rsidP="004F0E59">
      <w:r w:rsidRPr="00363F2E">
        <w:t>Сычев, Д. И. Искусственный интеллект и кибербезопасность: будущие тенденции и вызовы / Д. И. Сычев // Международный журнал информационных технологий и энергоэффективности. – 2023. – Т. 8, № 5-2(31). – С. 9-14. – EDN FBZSBS.</w:t>
      </w:r>
    </w:p>
    <w:p w14:paraId="4AE1321A" w14:textId="77777777" w:rsidR="004F0E59" w:rsidRPr="00363F2E" w:rsidRDefault="004F0E59" w:rsidP="004F0E59">
      <w:proofErr w:type="spellStart"/>
      <w:r w:rsidRPr="008F7962">
        <w:t>Ламонина</w:t>
      </w:r>
      <w:proofErr w:type="spellEnd"/>
      <w:r w:rsidRPr="008F7962">
        <w:t xml:space="preserve">, Л. В. К вопросу о применении искусственного интеллекта в обеспечении информационной безопасности / Л. В. </w:t>
      </w:r>
      <w:proofErr w:type="spellStart"/>
      <w:r w:rsidRPr="008F7962">
        <w:t>Ламонина</w:t>
      </w:r>
      <w:proofErr w:type="spellEnd"/>
      <w:r w:rsidRPr="008F7962">
        <w:t>, О. Б. Смирнова // Электронный научно-методический журнал Омского ГАУ. – 2023. – № 3(34). – EDN MARYTD.</w:t>
      </w:r>
    </w:p>
    <w:p w14:paraId="0FA69FBF" w14:textId="31E70F98" w:rsidR="009C4129" w:rsidRPr="009C4129" w:rsidRDefault="009C4129" w:rsidP="004F0E59">
      <w:pPr>
        <w:ind w:firstLine="0"/>
      </w:pPr>
    </w:p>
    <w:sectPr w:rsidR="009C4129" w:rsidRPr="009C4129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006C" w14:textId="77777777" w:rsidR="00641A1B" w:rsidRDefault="00641A1B" w:rsidP="00FA212A">
      <w:r>
        <w:separator/>
      </w:r>
    </w:p>
    <w:p w14:paraId="21AA22ED" w14:textId="77777777" w:rsidR="00641A1B" w:rsidRDefault="00641A1B" w:rsidP="00FA212A"/>
    <w:p w14:paraId="170AA2F6" w14:textId="77777777" w:rsidR="00641A1B" w:rsidRDefault="00641A1B" w:rsidP="00FA212A"/>
    <w:p w14:paraId="0E1A6813" w14:textId="77777777" w:rsidR="00641A1B" w:rsidRDefault="00641A1B" w:rsidP="00FA212A"/>
    <w:p w14:paraId="261756ED" w14:textId="77777777" w:rsidR="00641A1B" w:rsidRDefault="00641A1B" w:rsidP="00FA212A"/>
    <w:p w14:paraId="686E9A83" w14:textId="77777777" w:rsidR="00641A1B" w:rsidRDefault="00641A1B" w:rsidP="00FA212A"/>
    <w:p w14:paraId="762A7A50" w14:textId="77777777" w:rsidR="00641A1B" w:rsidRDefault="00641A1B" w:rsidP="00FA212A"/>
    <w:p w14:paraId="56A35063" w14:textId="77777777" w:rsidR="00641A1B" w:rsidRDefault="00641A1B" w:rsidP="00FA212A"/>
  </w:endnote>
  <w:endnote w:type="continuationSeparator" w:id="0">
    <w:p w14:paraId="5B74F15D" w14:textId="77777777" w:rsidR="00641A1B" w:rsidRDefault="00641A1B" w:rsidP="00FA212A">
      <w:r>
        <w:continuationSeparator/>
      </w:r>
    </w:p>
    <w:p w14:paraId="305C6EC1" w14:textId="77777777" w:rsidR="00641A1B" w:rsidRDefault="00641A1B" w:rsidP="00FA212A"/>
    <w:p w14:paraId="6511A027" w14:textId="77777777" w:rsidR="00641A1B" w:rsidRDefault="00641A1B" w:rsidP="00FA212A"/>
    <w:p w14:paraId="7039E14A" w14:textId="77777777" w:rsidR="00641A1B" w:rsidRDefault="00641A1B" w:rsidP="00FA212A"/>
    <w:p w14:paraId="7784CE03" w14:textId="77777777" w:rsidR="00641A1B" w:rsidRDefault="00641A1B" w:rsidP="00FA212A"/>
    <w:p w14:paraId="3CE04C4A" w14:textId="77777777" w:rsidR="00641A1B" w:rsidRDefault="00641A1B" w:rsidP="00FA212A"/>
    <w:p w14:paraId="03DB8ED3" w14:textId="77777777" w:rsidR="00641A1B" w:rsidRDefault="00641A1B" w:rsidP="00FA212A"/>
    <w:p w14:paraId="1902E343" w14:textId="77777777" w:rsidR="00641A1B" w:rsidRDefault="00641A1B" w:rsidP="00FA21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AEB8" w14:textId="77777777" w:rsidR="003726FC" w:rsidRPr="00A15770" w:rsidRDefault="002A6634" w:rsidP="00FA212A">
    <w:pPr>
      <w:pStyle w:val="affb"/>
    </w:pPr>
    <w:r w:rsidRPr="00A15770">
      <w:fldChar w:fldCharType="begin"/>
    </w:r>
    <w:r w:rsidRPr="00A15770">
      <w:instrText>PAGE   \* MERGEFORMAT</w:instrText>
    </w:r>
    <w:r w:rsidRPr="00A15770">
      <w:fldChar w:fldCharType="separate"/>
    </w:r>
    <w:r w:rsidRPr="00A15770">
      <w:t>9</w:t>
    </w:r>
    <w:r w:rsidRPr="00A15770">
      <w:fldChar w:fldCharType="end"/>
    </w:r>
  </w:p>
  <w:p w14:paraId="1A22C78D" w14:textId="77777777" w:rsidR="003726FC" w:rsidRDefault="003726FC" w:rsidP="00FA212A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06016" w14:textId="77777777" w:rsidR="00641A1B" w:rsidRDefault="00641A1B" w:rsidP="00FA212A">
      <w:r>
        <w:separator/>
      </w:r>
    </w:p>
    <w:p w14:paraId="0C02F495" w14:textId="77777777" w:rsidR="00641A1B" w:rsidRDefault="00641A1B" w:rsidP="00FA212A"/>
    <w:p w14:paraId="686DB3D8" w14:textId="77777777" w:rsidR="00641A1B" w:rsidRDefault="00641A1B" w:rsidP="00FA212A"/>
    <w:p w14:paraId="53995CC1" w14:textId="77777777" w:rsidR="00641A1B" w:rsidRDefault="00641A1B" w:rsidP="00FA212A"/>
    <w:p w14:paraId="3D88388C" w14:textId="77777777" w:rsidR="00641A1B" w:rsidRDefault="00641A1B" w:rsidP="00FA212A"/>
    <w:p w14:paraId="2DEE23EF" w14:textId="77777777" w:rsidR="00641A1B" w:rsidRDefault="00641A1B" w:rsidP="00FA212A"/>
    <w:p w14:paraId="23E54FD5" w14:textId="77777777" w:rsidR="00641A1B" w:rsidRDefault="00641A1B" w:rsidP="00FA212A"/>
    <w:p w14:paraId="2F346736" w14:textId="77777777" w:rsidR="00641A1B" w:rsidRDefault="00641A1B" w:rsidP="00FA212A"/>
  </w:footnote>
  <w:footnote w:type="continuationSeparator" w:id="0">
    <w:p w14:paraId="242063AA" w14:textId="77777777" w:rsidR="00641A1B" w:rsidRDefault="00641A1B" w:rsidP="00FA212A">
      <w:r>
        <w:continuationSeparator/>
      </w:r>
    </w:p>
    <w:p w14:paraId="099C36AB" w14:textId="77777777" w:rsidR="00641A1B" w:rsidRDefault="00641A1B" w:rsidP="00FA212A"/>
    <w:p w14:paraId="48EA03A8" w14:textId="77777777" w:rsidR="00641A1B" w:rsidRDefault="00641A1B" w:rsidP="00FA212A"/>
    <w:p w14:paraId="549B0D16" w14:textId="77777777" w:rsidR="00641A1B" w:rsidRDefault="00641A1B" w:rsidP="00FA212A"/>
    <w:p w14:paraId="5B51E2A7" w14:textId="77777777" w:rsidR="00641A1B" w:rsidRDefault="00641A1B" w:rsidP="00FA212A"/>
    <w:p w14:paraId="6F70FC74" w14:textId="77777777" w:rsidR="00641A1B" w:rsidRDefault="00641A1B" w:rsidP="00FA212A"/>
    <w:p w14:paraId="5C91DB89" w14:textId="77777777" w:rsidR="00641A1B" w:rsidRDefault="00641A1B" w:rsidP="00FA212A"/>
    <w:p w14:paraId="629FF819" w14:textId="77777777" w:rsidR="00641A1B" w:rsidRDefault="00641A1B" w:rsidP="00FA21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92C68"/>
    <w:multiLevelType w:val="hybridMultilevel"/>
    <w:tmpl w:val="2946DDF6"/>
    <w:lvl w:ilvl="0" w:tplc="EC0068A2">
      <w:start w:val="1"/>
      <w:numFmt w:val="decimal"/>
      <w:lvlText w:val="%1."/>
      <w:lvlJc w:val="left"/>
      <w:pPr>
        <w:ind w:left="1042" w:hanging="4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21147"/>
    <w:multiLevelType w:val="hybridMultilevel"/>
    <w:tmpl w:val="2946DDF6"/>
    <w:lvl w:ilvl="0" w:tplc="EC0068A2">
      <w:start w:val="1"/>
      <w:numFmt w:val="decimal"/>
      <w:lvlText w:val="%1."/>
      <w:lvlJc w:val="left"/>
      <w:pPr>
        <w:ind w:left="1042" w:hanging="4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E475FF"/>
    <w:multiLevelType w:val="hybridMultilevel"/>
    <w:tmpl w:val="E2F43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2779D"/>
    <w:multiLevelType w:val="hybridMultilevel"/>
    <w:tmpl w:val="81EEF100"/>
    <w:lvl w:ilvl="0" w:tplc="F7A647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8D4C2E"/>
    <w:multiLevelType w:val="hybridMultilevel"/>
    <w:tmpl w:val="9BEC1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1B4EF7"/>
    <w:multiLevelType w:val="hybridMultilevel"/>
    <w:tmpl w:val="7F14A872"/>
    <w:lvl w:ilvl="0" w:tplc="39F497D8">
      <w:start w:val="1"/>
      <w:numFmt w:val="decimal"/>
      <w:pStyle w:val="3"/>
      <w:lvlText w:val="%1."/>
      <w:lvlJc w:val="left"/>
      <w:pPr>
        <w:ind w:left="786" w:hanging="360"/>
      </w:pPr>
      <w:rPr>
        <w:rFonts w:hint="default"/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7641647"/>
    <w:multiLevelType w:val="hybridMultilevel"/>
    <w:tmpl w:val="B7FCC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61E76"/>
    <w:multiLevelType w:val="hybridMultilevel"/>
    <w:tmpl w:val="2946DDF6"/>
    <w:lvl w:ilvl="0" w:tplc="EC0068A2">
      <w:start w:val="1"/>
      <w:numFmt w:val="decimal"/>
      <w:lvlText w:val="%1."/>
      <w:lvlJc w:val="left"/>
      <w:pPr>
        <w:ind w:left="1042" w:hanging="4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99F1DA2"/>
    <w:multiLevelType w:val="multilevel"/>
    <w:tmpl w:val="FF08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416896"/>
    <w:multiLevelType w:val="hybridMultilevel"/>
    <w:tmpl w:val="73EEEC7A"/>
    <w:lvl w:ilvl="0" w:tplc="95A8D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CF9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7C8D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E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219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3DA5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09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0D1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6341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B1853"/>
    <w:multiLevelType w:val="hybridMultilevel"/>
    <w:tmpl w:val="4780590E"/>
    <w:lvl w:ilvl="0" w:tplc="1840C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03C228B"/>
    <w:multiLevelType w:val="hybridMultilevel"/>
    <w:tmpl w:val="8A30F66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200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865B26"/>
    <w:multiLevelType w:val="hybridMultilevel"/>
    <w:tmpl w:val="38BCF4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3BD107B"/>
    <w:multiLevelType w:val="hybridMultilevel"/>
    <w:tmpl w:val="79BA3A9E"/>
    <w:lvl w:ilvl="0" w:tplc="EC0068A2">
      <w:start w:val="1"/>
      <w:numFmt w:val="decimal"/>
      <w:lvlText w:val="%1."/>
      <w:lvlJc w:val="left"/>
      <w:pPr>
        <w:ind w:left="1042" w:hanging="4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4462EA3"/>
    <w:multiLevelType w:val="hybridMultilevel"/>
    <w:tmpl w:val="D50EF0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4F97CA8"/>
    <w:multiLevelType w:val="hybridMultilevel"/>
    <w:tmpl w:val="356863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A2F55D9"/>
    <w:multiLevelType w:val="hybridMultilevel"/>
    <w:tmpl w:val="404CF5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B003CF7"/>
    <w:multiLevelType w:val="hybridMultilevel"/>
    <w:tmpl w:val="1BB657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10A5A21"/>
    <w:multiLevelType w:val="hybridMultilevel"/>
    <w:tmpl w:val="BB1259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3834971"/>
    <w:multiLevelType w:val="hybridMultilevel"/>
    <w:tmpl w:val="8604CB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4344388"/>
    <w:multiLevelType w:val="hybridMultilevel"/>
    <w:tmpl w:val="0CB4A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44D8B"/>
    <w:multiLevelType w:val="hybridMultilevel"/>
    <w:tmpl w:val="10366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2730D"/>
    <w:multiLevelType w:val="hybridMultilevel"/>
    <w:tmpl w:val="0E5EA4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2E60542"/>
    <w:multiLevelType w:val="hybridMultilevel"/>
    <w:tmpl w:val="019AED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5420524"/>
    <w:multiLevelType w:val="hybridMultilevel"/>
    <w:tmpl w:val="41DC0E76"/>
    <w:lvl w:ilvl="0" w:tplc="420AE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22F6BCE"/>
    <w:multiLevelType w:val="hybridMultilevel"/>
    <w:tmpl w:val="366A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1309B"/>
    <w:multiLevelType w:val="hybridMultilevel"/>
    <w:tmpl w:val="B00673C0"/>
    <w:lvl w:ilvl="0" w:tplc="BDBA00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FF60BB4"/>
    <w:multiLevelType w:val="hybridMultilevel"/>
    <w:tmpl w:val="33B299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1A510EF"/>
    <w:multiLevelType w:val="hybridMultilevel"/>
    <w:tmpl w:val="CE3A3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D05DF"/>
    <w:multiLevelType w:val="hybridMultilevel"/>
    <w:tmpl w:val="C0FAE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3C7D425"/>
    <w:multiLevelType w:val="hybridMultilevel"/>
    <w:tmpl w:val="508C6E4E"/>
    <w:lvl w:ilvl="0" w:tplc="32567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E14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C0D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0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C1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DEC7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E7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CED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55A0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D0AED"/>
    <w:multiLevelType w:val="hybridMultilevel"/>
    <w:tmpl w:val="D222E1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68340C9"/>
    <w:multiLevelType w:val="hybridMultilevel"/>
    <w:tmpl w:val="179619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6E1244"/>
    <w:multiLevelType w:val="hybridMultilevel"/>
    <w:tmpl w:val="2946DDF6"/>
    <w:lvl w:ilvl="0" w:tplc="EC0068A2">
      <w:start w:val="1"/>
      <w:numFmt w:val="decimal"/>
      <w:lvlText w:val="%1."/>
      <w:lvlJc w:val="left"/>
      <w:pPr>
        <w:ind w:left="1042" w:hanging="4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8DE293C"/>
    <w:multiLevelType w:val="hybridMultilevel"/>
    <w:tmpl w:val="40789F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A531D6D"/>
    <w:multiLevelType w:val="hybridMultilevel"/>
    <w:tmpl w:val="33768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A00D87"/>
    <w:multiLevelType w:val="hybridMultilevel"/>
    <w:tmpl w:val="39C4A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04D8E"/>
    <w:multiLevelType w:val="hybridMultilevel"/>
    <w:tmpl w:val="F6A49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0"/>
  </w:num>
  <w:num w:numId="4">
    <w:abstractNumId w:val="27"/>
  </w:num>
  <w:num w:numId="5">
    <w:abstractNumId w:val="4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2"/>
  </w:num>
  <w:num w:numId="10">
    <w:abstractNumId w:val="34"/>
  </w:num>
  <w:num w:numId="11">
    <w:abstractNumId w:val="1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9"/>
  </w:num>
  <w:num w:numId="16">
    <w:abstractNumId w:val="6"/>
    <w:lvlOverride w:ilvl="0">
      <w:startOverride w:val="1"/>
    </w:lvlOverride>
  </w:num>
  <w:num w:numId="17">
    <w:abstractNumId w:val="19"/>
  </w:num>
  <w:num w:numId="18">
    <w:abstractNumId w:val="33"/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16"/>
  </w:num>
  <w:num w:numId="22">
    <w:abstractNumId w:val="23"/>
  </w:num>
  <w:num w:numId="23">
    <w:abstractNumId w:val="32"/>
  </w:num>
  <w:num w:numId="24">
    <w:abstractNumId w:val="28"/>
  </w:num>
  <w:num w:numId="25">
    <w:abstractNumId w:val="17"/>
  </w:num>
  <w:num w:numId="26">
    <w:abstractNumId w:val="6"/>
    <w:lvlOverride w:ilvl="0">
      <w:startOverride w:val="1"/>
    </w:lvlOverride>
  </w:num>
  <w:num w:numId="27">
    <w:abstractNumId w:val="24"/>
  </w:num>
  <w:num w:numId="28">
    <w:abstractNumId w:val="10"/>
  </w:num>
  <w:num w:numId="29">
    <w:abstractNumId w:val="31"/>
  </w:num>
  <w:num w:numId="30">
    <w:abstractNumId w:val="6"/>
    <w:lvlOverride w:ilvl="0">
      <w:startOverride w:val="1"/>
    </w:lvlOverride>
  </w:num>
  <w:num w:numId="31">
    <w:abstractNumId w:val="18"/>
  </w:num>
  <w:num w:numId="32">
    <w:abstractNumId w:val="13"/>
  </w:num>
  <w:num w:numId="33">
    <w:abstractNumId w:val="15"/>
  </w:num>
  <w:num w:numId="34">
    <w:abstractNumId w:val="38"/>
  </w:num>
  <w:num w:numId="35">
    <w:abstractNumId w:val="20"/>
  </w:num>
  <w:num w:numId="36">
    <w:abstractNumId w:val="6"/>
    <w:lvlOverride w:ilvl="0">
      <w:startOverride w:val="1"/>
    </w:lvlOverride>
  </w:num>
  <w:num w:numId="37">
    <w:abstractNumId w:val="35"/>
  </w:num>
  <w:num w:numId="38">
    <w:abstractNumId w:val="12"/>
  </w:num>
  <w:num w:numId="39">
    <w:abstractNumId w:val="25"/>
  </w:num>
  <w:num w:numId="40">
    <w:abstractNumId w:val="5"/>
  </w:num>
  <w:num w:numId="41">
    <w:abstractNumId w:val="21"/>
  </w:num>
  <w:num w:numId="42">
    <w:abstractNumId w:val="26"/>
  </w:num>
  <w:num w:numId="43">
    <w:abstractNumId w:val="37"/>
  </w:num>
  <w:num w:numId="44">
    <w:abstractNumId w:val="11"/>
  </w:num>
  <w:num w:numId="45">
    <w:abstractNumId w:val="0"/>
  </w:num>
  <w:num w:numId="46">
    <w:abstractNumId w:val="22"/>
  </w:num>
  <w:num w:numId="47">
    <w:abstractNumId w:val="7"/>
  </w:num>
  <w:num w:numId="48">
    <w:abstractNumId w:val="3"/>
  </w:num>
  <w:num w:numId="49">
    <w:abstractNumId w:val="36"/>
  </w:num>
  <w:num w:numId="50">
    <w:abstractNumId w:val="2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0346A"/>
    <w:rsid w:val="0000786E"/>
    <w:rsid w:val="000107A0"/>
    <w:rsid w:val="00011EFA"/>
    <w:rsid w:val="00030B95"/>
    <w:rsid w:val="00032E8C"/>
    <w:rsid w:val="00047B77"/>
    <w:rsid w:val="00092751"/>
    <w:rsid w:val="000949BD"/>
    <w:rsid w:val="000C59A7"/>
    <w:rsid w:val="000D1861"/>
    <w:rsid w:val="000D2C5D"/>
    <w:rsid w:val="000E5AC2"/>
    <w:rsid w:val="000F0663"/>
    <w:rsid w:val="000F3A9E"/>
    <w:rsid w:val="000F6D32"/>
    <w:rsid w:val="001142D2"/>
    <w:rsid w:val="001144D4"/>
    <w:rsid w:val="00116F24"/>
    <w:rsid w:val="00120BC7"/>
    <w:rsid w:val="001257F2"/>
    <w:rsid w:val="00154C49"/>
    <w:rsid w:val="00155AB2"/>
    <w:rsid w:val="00161BE5"/>
    <w:rsid w:val="001638F8"/>
    <w:rsid w:val="00174A27"/>
    <w:rsid w:val="00181CB0"/>
    <w:rsid w:val="00195FFE"/>
    <w:rsid w:val="00196886"/>
    <w:rsid w:val="00197E06"/>
    <w:rsid w:val="001A29DA"/>
    <w:rsid w:val="001B2A45"/>
    <w:rsid w:val="001B6E4E"/>
    <w:rsid w:val="001B73F7"/>
    <w:rsid w:val="001C490F"/>
    <w:rsid w:val="001D0569"/>
    <w:rsid w:val="001D2B90"/>
    <w:rsid w:val="001E23B3"/>
    <w:rsid w:val="001E355C"/>
    <w:rsid w:val="001E5D0E"/>
    <w:rsid w:val="001E6265"/>
    <w:rsid w:val="001F172A"/>
    <w:rsid w:val="00213BDC"/>
    <w:rsid w:val="0022161B"/>
    <w:rsid w:val="002316FE"/>
    <w:rsid w:val="00232079"/>
    <w:rsid w:val="00242182"/>
    <w:rsid w:val="00244F72"/>
    <w:rsid w:val="00245957"/>
    <w:rsid w:val="0025655D"/>
    <w:rsid w:val="002741BF"/>
    <w:rsid w:val="00283C14"/>
    <w:rsid w:val="002A2282"/>
    <w:rsid w:val="002A2820"/>
    <w:rsid w:val="002A2865"/>
    <w:rsid w:val="002A42EA"/>
    <w:rsid w:val="002A4F60"/>
    <w:rsid w:val="002A6634"/>
    <w:rsid w:val="002A7990"/>
    <w:rsid w:val="002B025F"/>
    <w:rsid w:val="002B3775"/>
    <w:rsid w:val="002C1844"/>
    <w:rsid w:val="002C2C66"/>
    <w:rsid w:val="002C382B"/>
    <w:rsid w:val="002D608F"/>
    <w:rsid w:val="002E7052"/>
    <w:rsid w:val="002F018B"/>
    <w:rsid w:val="002F5CBB"/>
    <w:rsid w:val="003107A5"/>
    <w:rsid w:val="0031592C"/>
    <w:rsid w:val="00316657"/>
    <w:rsid w:val="0032184B"/>
    <w:rsid w:val="00326D33"/>
    <w:rsid w:val="0033250F"/>
    <w:rsid w:val="003423DE"/>
    <w:rsid w:val="00351484"/>
    <w:rsid w:val="00362589"/>
    <w:rsid w:val="00362607"/>
    <w:rsid w:val="00366A63"/>
    <w:rsid w:val="003670F8"/>
    <w:rsid w:val="003726FC"/>
    <w:rsid w:val="003757BC"/>
    <w:rsid w:val="00380990"/>
    <w:rsid w:val="003A41BB"/>
    <w:rsid w:val="003A5C56"/>
    <w:rsid w:val="003E5818"/>
    <w:rsid w:val="003F17B0"/>
    <w:rsid w:val="003F3727"/>
    <w:rsid w:val="003F55CE"/>
    <w:rsid w:val="003F7C10"/>
    <w:rsid w:val="00402C87"/>
    <w:rsid w:val="00407769"/>
    <w:rsid w:val="00414FA0"/>
    <w:rsid w:val="00421C0A"/>
    <w:rsid w:val="00421F2A"/>
    <w:rsid w:val="00430931"/>
    <w:rsid w:val="00433315"/>
    <w:rsid w:val="004335E0"/>
    <w:rsid w:val="00434B48"/>
    <w:rsid w:val="00441E20"/>
    <w:rsid w:val="00443F40"/>
    <w:rsid w:val="00444645"/>
    <w:rsid w:val="004451F7"/>
    <w:rsid w:val="00454854"/>
    <w:rsid w:val="00462C87"/>
    <w:rsid w:val="00464CF3"/>
    <w:rsid w:val="0047181C"/>
    <w:rsid w:val="00474FA6"/>
    <w:rsid w:val="00475AAE"/>
    <w:rsid w:val="004A152A"/>
    <w:rsid w:val="004B3B6C"/>
    <w:rsid w:val="004F0E59"/>
    <w:rsid w:val="0050779D"/>
    <w:rsid w:val="00523F17"/>
    <w:rsid w:val="00547FC8"/>
    <w:rsid w:val="00551CC9"/>
    <w:rsid w:val="00567617"/>
    <w:rsid w:val="00575498"/>
    <w:rsid w:val="00592F36"/>
    <w:rsid w:val="005949A9"/>
    <w:rsid w:val="005B50A4"/>
    <w:rsid w:val="005B5448"/>
    <w:rsid w:val="005B5695"/>
    <w:rsid w:val="005C51C8"/>
    <w:rsid w:val="005D283B"/>
    <w:rsid w:val="005D669D"/>
    <w:rsid w:val="005F6A12"/>
    <w:rsid w:val="0061023F"/>
    <w:rsid w:val="006153BE"/>
    <w:rsid w:val="00621620"/>
    <w:rsid w:val="00626D0B"/>
    <w:rsid w:val="00627BA0"/>
    <w:rsid w:val="00630663"/>
    <w:rsid w:val="00633AC0"/>
    <w:rsid w:val="00641A1B"/>
    <w:rsid w:val="00651C77"/>
    <w:rsid w:val="00654E20"/>
    <w:rsid w:val="00682DB2"/>
    <w:rsid w:val="00685CEF"/>
    <w:rsid w:val="00685D44"/>
    <w:rsid w:val="006931A9"/>
    <w:rsid w:val="0069639D"/>
    <w:rsid w:val="006A5BF2"/>
    <w:rsid w:val="006D57BC"/>
    <w:rsid w:val="006E4417"/>
    <w:rsid w:val="006F34A6"/>
    <w:rsid w:val="00703B44"/>
    <w:rsid w:val="007050DF"/>
    <w:rsid w:val="007056B1"/>
    <w:rsid w:val="00711DA7"/>
    <w:rsid w:val="007336B3"/>
    <w:rsid w:val="007423A4"/>
    <w:rsid w:val="007500CF"/>
    <w:rsid w:val="00754227"/>
    <w:rsid w:val="00757286"/>
    <w:rsid w:val="00757A5B"/>
    <w:rsid w:val="00776148"/>
    <w:rsid w:val="007839AC"/>
    <w:rsid w:val="007968E6"/>
    <w:rsid w:val="007A0B3E"/>
    <w:rsid w:val="007A7674"/>
    <w:rsid w:val="007B3860"/>
    <w:rsid w:val="007F5C1C"/>
    <w:rsid w:val="00801304"/>
    <w:rsid w:val="0082222D"/>
    <w:rsid w:val="0082585D"/>
    <w:rsid w:val="00827C40"/>
    <w:rsid w:val="008450FA"/>
    <w:rsid w:val="00846A8F"/>
    <w:rsid w:val="00851D06"/>
    <w:rsid w:val="00862BE4"/>
    <w:rsid w:val="008752A6"/>
    <w:rsid w:val="008757F2"/>
    <w:rsid w:val="00883BBD"/>
    <w:rsid w:val="00886C75"/>
    <w:rsid w:val="00893DAC"/>
    <w:rsid w:val="008A0C1E"/>
    <w:rsid w:val="008A29C0"/>
    <w:rsid w:val="008B5056"/>
    <w:rsid w:val="008D06B4"/>
    <w:rsid w:val="008E2E5D"/>
    <w:rsid w:val="008E6422"/>
    <w:rsid w:val="008F279B"/>
    <w:rsid w:val="008F6967"/>
    <w:rsid w:val="00902AF9"/>
    <w:rsid w:val="0092125A"/>
    <w:rsid w:val="00922374"/>
    <w:rsid w:val="00927DFF"/>
    <w:rsid w:val="009328EB"/>
    <w:rsid w:val="00932A10"/>
    <w:rsid w:val="00943410"/>
    <w:rsid w:val="00946271"/>
    <w:rsid w:val="009503C8"/>
    <w:rsid w:val="00953EBA"/>
    <w:rsid w:val="00966AEF"/>
    <w:rsid w:val="00980670"/>
    <w:rsid w:val="009833EB"/>
    <w:rsid w:val="0099112D"/>
    <w:rsid w:val="009C321B"/>
    <w:rsid w:val="009C4129"/>
    <w:rsid w:val="009E0556"/>
    <w:rsid w:val="009E0BE4"/>
    <w:rsid w:val="009E50C1"/>
    <w:rsid w:val="009F0B2A"/>
    <w:rsid w:val="009F50A6"/>
    <w:rsid w:val="009F763B"/>
    <w:rsid w:val="009F7F63"/>
    <w:rsid w:val="00A012D7"/>
    <w:rsid w:val="00A130B9"/>
    <w:rsid w:val="00A15770"/>
    <w:rsid w:val="00A21051"/>
    <w:rsid w:val="00A27A44"/>
    <w:rsid w:val="00A32EBC"/>
    <w:rsid w:val="00A416FC"/>
    <w:rsid w:val="00A42562"/>
    <w:rsid w:val="00A45DD3"/>
    <w:rsid w:val="00A47E70"/>
    <w:rsid w:val="00A5414B"/>
    <w:rsid w:val="00A612D1"/>
    <w:rsid w:val="00A85FD7"/>
    <w:rsid w:val="00A91790"/>
    <w:rsid w:val="00A950B8"/>
    <w:rsid w:val="00AA180F"/>
    <w:rsid w:val="00AB4B7E"/>
    <w:rsid w:val="00AC45B5"/>
    <w:rsid w:val="00AC4FB4"/>
    <w:rsid w:val="00AF09A2"/>
    <w:rsid w:val="00AF0A65"/>
    <w:rsid w:val="00B01D9D"/>
    <w:rsid w:val="00B13870"/>
    <w:rsid w:val="00B1500D"/>
    <w:rsid w:val="00B23043"/>
    <w:rsid w:val="00B30985"/>
    <w:rsid w:val="00B354D9"/>
    <w:rsid w:val="00B374B7"/>
    <w:rsid w:val="00B37F43"/>
    <w:rsid w:val="00B61BD0"/>
    <w:rsid w:val="00B7405A"/>
    <w:rsid w:val="00B91217"/>
    <w:rsid w:val="00B970B6"/>
    <w:rsid w:val="00BA339D"/>
    <w:rsid w:val="00BA3D6E"/>
    <w:rsid w:val="00BC41D6"/>
    <w:rsid w:val="00BC4B1F"/>
    <w:rsid w:val="00BC6179"/>
    <w:rsid w:val="00BC6730"/>
    <w:rsid w:val="00BC7666"/>
    <w:rsid w:val="00BC7811"/>
    <w:rsid w:val="00BD21DC"/>
    <w:rsid w:val="00BF108D"/>
    <w:rsid w:val="00BF6A7A"/>
    <w:rsid w:val="00C13266"/>
    <w:rsid w:val="00C430FF"/>
    <w:rsid w:val="00C473FD"/>
    <w:rsid w:val="00C52617"/>
    <w:rsid w:val="00C714DF"/>
    <w:rsid w:val="00C934CB"/>
    <w:rsid w:val="00C958F1"/>
    <w:rsid w:val="00CA5DB5"/>
    <w:rsid w:val="00CB3953"/>
    <w:rsid w:val="00CC1C48"/>
    <w:rsid w:val="00CD10EA"/>
    <w:rsid w:val="00CD203A"/>
    <w:rsid w:val="00CD370F"/>
    <w:rsid w:val="00CE2D32"/>
    <w:rsid w:val="00CE7D3E"/>
    <w:rsid w:val="00D00447"/>
    <w:rsid w:val="00D015E1"/>
    <w:rsid w:val="00D134D1"/>
    <w:rsid w:val="00D17373"/>
    <w:rsid w:val="00D351BF"/>
    <w:rsid w:val="00D47121"/>
    <w:rsid w:val="00D533DB"/>
    <w:rsid w:val="00D6379C"/>
    <w:rsid w:val="00D75F3E"/>
    <w:rsid w:val="00DB036C"/>
    <w:rsid w:val="00DB5CBE"/>
    <w:rsid w:val="00DD7AFC"/>
    <w:rsid w:val="00DE5C34"/>
    <w:rsid w:val="00DF4D3E"/>
    <w:rsid w:val="00E01811"/>
    <w:rsid w:val="00E01913"/>
    <w:rsid w:val="00E03CBE"/>
    <w:rsid w:val="00E10DF4"/>
    <w:rsid w:val="00E14598"/>
    <w:rsid w:val="00E1579A"/>
    <w:rsid w:val="00E17AC7"/>
    <w:rsid w:val="00E20210"/>
    <w:rsid w:val="00E21EFB"/>
    <w:rsid w:val="00E73786"/>
    <w:rsid w:val="00E75789"/>
    <w:rsid w:val="00E91DAE"/>
    <w:rsid w:val="00E9355A"/>
    <w:rsid w:val="00EA13FA"/>
    <w:rsid w:val="00EB5C64"/>
    <w:rsid w:val="00EC110E"/>
    <w:rsid w:val="00EE2DA8"/>
    <w:rsid w:val="00EE45B3"/>
    <w:rsid w:val="00EE46E3"/>
    <w:rsid w:val="00EE7C5F"/>
    <w:rsid w:val="00EF0AAB"/>
    <w:rsid w:val="00EF328A"/>
    <w:rsid w:val="00F0288B"/>
    <w:rsid w:val="00F05742"/>
    <w:rsid w:val="00F06553"/>
    <w:rsid w:val="00F16256"/>
    <w:rsid w:val="00F32C55"/>
    <w:rsid w:val="00F57ED3"/>
    <w:rsid w:val="00F6399C"/>
    <w:rsid w:val="00F72ED5"/>
    <w:rsid w:val="00F8473A"/>
    <w:rsid w:val="00F850E8"/>
    <w:rsid w:val="00FA212A"/>
    <w:rsid w:val="00FA5A7F"/>
    <w:rsid w:val="00FC2FE2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D9C251"/>
  <w15:docId w15:val="{4A8F0E8B-8C0D-4A1A-B2DD-7AB8E1CC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12A"/>
    <w:pPr>
      <w:spacing w:after="240"/>
      <w:ind w:firstLine="567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15770"/>
    <w:pPr>
      <w:keepNext/>
      <w:keepLines/>
      <w:jc w:val="center"/>
      <w:outlineLvl w:val="0"/>
    </w:pPr>
    <w:rPr>
      <w:rFonts w:eastAsia="Calibri"/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4D3E"/>
    <w:pPr>
      <w:spacing w:before="240"/>
      <w:jc w:val="left"/>
      <w:outlineLvl w:val="1"/>
    </w:pPr>
    <w:rPr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42182"/>
    <w:pPr>
      <w:numPr>
        <w:numId w:val="6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F4D3E"/>
    <w:rPr>
      <w:rFonts w:ascii="Times New Roman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242182"/>
    <w:rPr>
      <w:rFonts w:ascii="Times New Roman" w:eastAsia="Times New Roman" w:hAnsi="Times New Roman"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Subtitle"/>
    <w:aliases w:val="Заголовок вне Содержания"/>
    <w:basedOn w:val="1"/>
    <w:next w:val="a"/>
    <w:link w:val="a4"/>
    <w:uiPriority w:val="11"/>
    <w:qFormat/>
    <w:rsid w:val="001E6265"/>
  </w:style>
  <w:style w:type="character" w:customStyle="1" w:styleId="a4">
    <w:name w:val="Подзаголовок Знак"/>
    <w:aliases w:val="Заголовок вне Содержания Знак"/>
    <w:link w:val="a3"/>
    <w:uiPriority w:val="11"/>
    <w:rsid w:val="001E6265"/>
    <w:rPr>
      <w:rFonts w:ascii="Times New Roman" w:hAnsi="Times New Roman"/>
      <w:b/>
      <w:bCs/>
      <w:sz w:val="32"/>
      <w:szCs w:val="32"/>
    </w:rPr>
  </w:style>
  <w:style w:type="character" w:styleId="a5">
    <w:name w:val="Subtle Emphasis"/>
    <w:uiPriority w:val="19"/>
    <w:qFormat/>
    <w:rPr>
      <w:i/>
      <w:iCs/>
      <w:color w:val="808080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Intense Emphasis"/>
    <w:uiPriority w:val="21"/>
    <w:qFormat/>
    <w:rPr>
      <w:b/>
      <w:bCs/>
      <w:i/>
      <w:iCs/>
      <w:color w:val="4F81BD"/>
    </w:rPr>
  </w:style>
  <w:style w:type="character" w:styleId="a8">
    <w:name w:val="Strong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/>
    </w:rPr>
  </w:style>
  <w:style w:type="character" w:customStyle="1" w:styleId="22">
    <w:name w:val="Цитата 2 Знак"/>
    <w:link w:val="21"/>
    <w:uiPriority w:val="29"/>
    <w:rPr>
      <w:i/>
      <w:iCs/>
      <w:color w:val="000000"/>
    </w:rPr>
  </w:style>
  <w:style w:type="paragraph" w:styleId="a9">
    <w:name w:val="Intense Quote"/>
    <w:basedOn w:val="a"/>
    <w:next w:val="a"/>
    <w:link w:val="aa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a">
    <w:name w:val="Выделенная цитата Знак"/>
    <w:link w:val="a9"/>
    <w:uiPriority w:val="30"/>
    <w:rPr>
      <w:b/>
      <w:bCs/>
      <w:i/>
      <w:iCs/>
      <w:color w:val="4F81BD"/>
    </w:rPr>
  </w:style>
  <w:style w:type="character" w:styleId="ab">
    <w:name w:val="Subtle Reference"/>
    <w:uiPriority w:val="31"/>
    <w:qFormat/>
    <w:rPr>
      <w:smallCaps/>
      <w:color w:val="C0504D"/>
      <w:u w:val="single"/>
    </w:rPr>
  </w:style>
  <w:style w:type="character" w:styleId="ac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ad">
    <w:name w:val="Book Title"/>
    <w:uiPriority w:val="33"/>
    <w:qFormat/>
    <w:rPr>
      <w:b/>
      <w:bCs/>
      <w:smallCaps/>
      <w:spacing w:val="5"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Pr>
      <w:sz w:val="20"/>
      <w:szCs w:val="20"/>
    </w:rPr>
  </w:style>
  <w:style w:type="character" w:styleId="af0">
    <w:name w:val="footnote reference"/>
    <w:uiPriority w:val="99"/>
    <w:semiHidden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  <w:szCs w:val="20"/>
    </w:rPr>
  </w:style>
  <w:style w:type="character" w:customStyle="1" w:styleId="af2">
    <w:name w:val="Текст концевой сноски Знак"/>
    <w:link w:val="af1"/>
    <w:uiPriority w:val="99"/>
    <w:semiHidden/>
    <w:rPr>
      <w:sz w:val="20"/>
      <w:szCs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styleId="af4">
    <w:name w:val="Hyperlink"/>
    <w:uiPriority w:val="99"/>
    <w:unhideWhenUsed/>
    <w:rPr>
      <w:color w:val="0000FF"/>
      <w:u w:val="single"/>
    </w:rPr>
  </w:style>
  <w:style w:type="paragraph" w:styleId="af5">
    <w:name w:val="Plain Text"/>
    <w:basedOn w:val="a"/>
    <w:link w:val="af6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6">
    <w:name w:val="Текст Знак"/>
    <w:link w:val="af5"/>
    <w:uiPriority w:val="99"/>
    <w:rPr>
      <w:rFonts w:ascii="Courier New" w:hAnsi="Courier New" w:cs="Courier New"/>
      <w:sz w:val="21"/>
      <w:szCs w:val="21"/>
    </w:rPr>
  </w:style>
  <w:style w:type="paragraph" w:styleId="af7">
    <w:name w:val="caption"/>
    <w:basedOn w:val="a"/>
    <w:next w:val="a"/>
    <w:uiPriority w:val="35"/>
    <w:unhideWhenUsed/>
    <w:qFormat/>
    <w:pPr>
      <w:spacing w:after="200"/>
    </w:pPr>
    <w:rPr>
      <w:i/>
      <w:iCs/>
      <w:color w:val="1F497D"/>
      <w:sz w:val="18"/>
      <w:szCs w:val="18"/>
    </w:rPr>
  </w:style>
  <w:style w:type="character" w:customStyle="1" w:styleId="10">
    <w:name w:val="Заголовок 1 Знак"/>
    <w:link w:val="1"/>
    <w:uiPriority w:val="9"/>
    <w:rsid w:val="00A15770"/>
    <w:rPr>
      <w:rFonts w:ascii="Times New Roman" w:hAnsi="Times New Roman"/>
      <w:b/>
      <w:bCs/>
      <w:sz w:val="32"/>
      <w:szCs w:val="32"/>
    </w:rPr>
  </w:style>
  <w:style w:type="paragraph" w:styleId="af8">
    <w:name w:val="No Spacing"/>
    <w:uiPriority w:val="99"/>
    <w:qFormat/>
    <w:rPr>
      <w:rFonts w:ascii="Times New Roman" w:eastAsia="Times New Roman" w:hAnsi="Times New Roman"/>
      <w:sz w:val="24"/>
      <w:szCs w:val="24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uiPriority w:val="99"/>
    <w:pPr>
      <w:widowControl w:val="0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uiPriority w:val="99"/>
  </w:style>
  <w:style w:type="paragraph" w:styleId="afa">
    <w:name w:val="Title"/>
    <w:basedOn w:val="a"/>
    <w:link w:val="afb"/>
    <w:uiPriority w:val="10"/>
    <w:qFormat/>
    <w:pPr>
      <w:jc w:val="center"/>
    </w:pPr>
    <w:rPr>
      <w:rFonts w:eastAsia="Calibri"/>
    </w:rPr>
  </w:style>
  <w:style w:type="character" w:customStyle="1" w:styleId="afb">
    <w:name w:val="Заголовок Знак"/>
    <w:link w:val="afa"/>
    <w:uiPriority w:val="10"/>
    <w:rPr>
      <w:rFonts w:ascii="Times New Roman" w:hAnsi="Times New Roman" w:cs="Times New Roman"/>
      <w:sz w:val="28"/>
      <w:lang w:eastAsia="ru-RU"/>
    </w:rPr>
  </w:style>
  <w:style w:type="paragraph" w:styleId="afc">
    <w:name w:val="Balloon Text"/>
    <w:basedOn w:val="a"/>
    <w:link w:val="afd"/>
    <w:uiPriority w:val="99"/>
    <w:semiHidden/>
    <w:rPr>
      <w:rFonts w:ascii="Tahoma" w:eastAsia="Calibri" w:hAnsi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Pr>
      <w:rFonts w:ascii="Tahoma" w:hAnsi="Tahoma" w:cs="Times New Roman"/>
      <w:sz w:val="16"/>
      <w:lang w:eastAsia="ru-RU"/>
    </w:rPr>
  </w:style>
  <w:style w:type="paragraph" w:customStyle="1" w:styleId="11">
    <w:name w:val="Стиль1"/>
    <w:basedOn w:val="a"/>
    <w:link w:val="12"/>
    <w:uiPriority w:val="99"/>
    <w:rPr>
      <w:rFonts w:eastAsia="Calibri"/>
      <w:szCs w:val="20"/>
    </w:rPr>
  </w:style>
  <w:style w:type="paragraph" w:styleId="afe">
    <w:name w:val="TOC Heading"/>
    <w:basedOn w:val="1"/>
    <w:next w:val="a"/>
    <w:link w:val="aff"/>
    <w:uiPriority w:val="39"/>
    <w:qFormat/>
  </w:style>
  <w:style w:type="character" w:customStyle="1" w:styleId="12">
    <w:name w:val="Стиль1 Знак"/>
    <w:link w:val="11"/>
    <w:uiPriority w:val="99"/>
    <w:rPr>
      <w:rFonts w:ascii="Times New Roman" w:hAnsi="Times New Roman"/>
      <w:sz w:val="28"/>
      <w:lang w:eastAsia="ru-RU"/>
    </w:rPr>
  </w:style>
  <w:style w:type="paragraph" w:styleId="aff0">
    <w:name w:val="header"/>
    <w:basedOn w:val="a"/>
    <w:link w:val="aff1"/>
    <w:uiPriority w:val="9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ff1">
    <w:name w:val="Верхний колонтитул Знак"/>
    <w:link w:val="aff0"/>
    <w:uiPriority w:val="99"/>
    <w:rPr>
      <w:rFonts w:ascii="Times New Roman" w:hAnsi="Times New Roman" w:cs="Times New Roman"/>
      <w:sz w:val="24"/>
      <w:lang w:eastAsia="ru-RU"/>
    </w:rPr>
  </w:style>
  <w:style w:type="paragraph" w:styleId="aff2">
    <w:name w:val="footer"/>
    <w:basedOn w:val="a"/>
    <w:link w:val="aff3"/>
    <w:uiPriority w:val="9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ff3">
    <w:name w:val="Нижний колонтитул Знак"/>
    <w:link w:val="aff2"/>
    <w:uiPriority w:val="99"/>
    <w:rPr>
      <w:rFonts w:ascii="Times New Roman" w:hAnsi="Times New Roman" w:cs="Times New Roman"/>
      <w:sz w:val="24"/>
      <w:lang w:eastAsia="ru-RU"/>
    </w:rPr>
  </w:style>
  <w:style w:type="paragraph" w:styleId="23">
    <w:name w:val="toc 2"/>
    <w:basedOn w:val="a"/>
    <w:next w:val="a"/>
    <w:uiPriority w:val="3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3">
    <w:name w:val="toc 1"/>
    <w:basedOn w:val="a"/>
    <w:next w:val="a"/>
    <w:uiPriority w:val="3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uiPriority w:val="3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rPr>
      <w:rFonts w:ascii="Times New Roman" w:eastAsia="MS Mincho" w:hAnsi="Times New Roman"/>
      <w:color w:val="000000"/>
      <w:sz w:val="24"/>
      <w:szCs w:val="24"/>
      <w:lang w:eastAsia="ja-JP"/>
    </w:rPr>
  </w:style>
  <w:style w:type="table" w:styleId="aff4">
    <w:name w:val="Table Grid"/>
    <w:basedOn w:val="a1"/>
    <w:uiPriority w:val="39"/>
    <w:rsid w:val="00321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титульник"/>
    <w:link w:val="aff6"/>
    <w:qFormat/>
    <w:rsid w:val="002F018B"/>
    <w:pPr>
      <w:contextualSpacing/>
      <w:jc w:val="center"/>
    </w:pPr>
    <w:rPr>
      <w:rFonts w:ascii="Times New Roman" w:eastAsia="Times New Roman" w:hAnsi="Times New Roman"/>
      <w:noProof/>
      <w:sz w:val="24"/>
      <w:szCs w:val="24"/>
    </w:rPr>
  </w:style>
  <w:style w:type="paragraph" w:customStyle="1" w:styleId="aff7">
    <w:name w:val="Без Содерж"/>
    <w:basedOn w:val="a3"/>
    <w:link w:val="aff8"/>
    <w:qFormat/>
    <w:rsid w:val="00DB5CBE"/>
  </w:style>
  <w:style w:type="character" w:customStyle="1" w:styleId="aff6">
    <w:name w:val="титульник Знак"/>
    <w:link w:val="aff5"/>
    <w:rsid w:val="002F018B"/>
    <w:rPr>
      <w:rFonts w:ascii="Times New Roman" w:eastAsia="Times New Roman" w:hAnsi="Times New Roman"/>
      <w:noProof/>
      <w:sz w:val="24"/>
      <w:szCs w:val="24"/>
    </w:rPr>
  </w:style>
  <w:style w:type="character" w:customStyle="1" w:styleId="aff">
    <w:name w:val="Заголовок оглавления Знак"/>
    <w:basedOn w:val="10"/>
    <w:link w:val="afe"/>
    <w:uiPriority w:val="39"/>
    <w:rsid w:val="00DB5CBE"/>
    <w:rPr>
      <w:rFonts w:ascii="Times New Roman" w:hAnsi="Times New Roman"/>
      <w:b/>
      <w:bCs/>
      <w:sz w:val="32"/>
      <w:szCs w:val="32"/>
    </w:rPr>
  </w:style>
  <w:style w:type="character" w:customStyle="1" w:styleId="aff8">
    <w:name w:val="Без Содерж Знак"/>
    <w:basedOn w:val="aff"/>
    <w:link w:val="aff7"/>
    <w:rsid w:val="00DB5CBE"/>
    <w:rPr>
      <w:rFonts w:ascii="Times New Roman" w:hAnsi="Times New Roman"/>
      <w:b/>
      <w:bCs/>
      <w:sz w:val="32"/>
      <w:szCs w:val="32"/>
    </w:rPr>
  </w:style>
  <w:style w:type="paragraph" w:customStyle="1" w:styleId="aff9">
    <w:name w:val="подпись"/>
    <w:link w:val="affa"/>
    <w:qFormat/>
    <w:rsid w:val="002F018B"/>
    <w:pPr>
      <w:jc w:val="center"/>
    </w:pPr>
    <w:rPr>
      <w:rFonts w:ascii="Times New Roman" w:eastAsia="Times New Roman" w:hAnsi="Times New Roman"/>
      <w:sz w:val="16"/>
      <w:szCs w:val="16"/>
    </w:rPr>
  </w:style>
  <w:style w:type="paragraph" w:customStyle="1" w:styleId="affb">
    <w:name w:val="Номер"/>
    <w:basedOn w:val="aff2"/>
    <w:link w:val="affc"/>
    <w:qFormat/>
    <w:rsid w:val="00A15770"/>
    <w:pPr>
      <w:jc w:val="right"/>
    </w:pPr>
    <w:rPr>
      <w:sz w:val="24"/>
      <w:szCs w:val="24"/>
    </w:rPr>
  </w:style>
  <w:style w:type="character" w:customStyle="1" w:styleId="affa">
    <w:name w:val="подпись Знак"/>
    <w:basedOn w:val="a0"/>
    <w:link w:val="aff9"/>
    <w:rsid w:val="002F018B"/>
    <w:rPr>
      <w:rFonts w:ascii="Times New Roman" w:eastAsia="Times New Roman" w:hAnsi="Times New Roman"/>
      <w:sz w:val="16"/>
      <w:szCs w:val="16"/>
    </w:rPr>
  </w:style>
  <w:style w:type="paragraph" w:customStyle="1" w:styleId="affd">
    <w:name w:val="табла"/>
    <w:link w:val="affe"/>
    <w:qFormat/>
    <w:rsid w:val="00FA212A"/>
    <w:rPr>
      <w:rFonts w:ascii="Times New Roman" w:eastAsia="Times New Roman" w:hAnsi="Times New Roman"/>
      <w:sz w:val="28"/>
      <w:szCs w:val="28"/>
    </w:rPr>
  </w:style>
  <w:style w:type="character" w:customStyle="1" w:styleId="affc">
    <w:name w:val="Номер Знак"/>
    <w:basedOn w:val="aff3"/>
    <w:link w:val="affb"/>
    <w:rsid w:val="00A15770"/>
    <w:rPr>
      <w:rFonts w:ascii="Times New Roman" w:hAnsi="Times New Roman" w:cs="Times New Roman"/>
      <w:sz w:val="24"/>
      <w:szCs w:val="24"/>
      <w:lang w:eastAsia="ru-RU"/>
    </w:rPr>
  </w:style>
  <w:style w:type="character" w:styleId="afff">
    <w:name w:val="annotation reference"/>
    <w:basedOn w:val="a0"/>
    <w:uiPriority w:val="99"/>
    <w:semiHidden/>
    <w:unhideWhenUsed/>
    <w:rsid w:val="001257F2"/>
    <w:rPr>
      <w:sz w:val="16"/>
      <w:szCs w:val="16"/>
    </w:rPr>
  </w:style>
  <w:style w:type="character" w:customStyle="1" w:styleId="affe">
    <w:name w:val="табла Знак"/>
    <w:basedOn w:val="a0"/>
    <w:link w:val="affd"/>
    <w:rsid w:val="00FA212A"/>
    <w:rPr>
      <w:rFonts w:ascii="Times New Roman" w:eastAsia="Times New Roman" w:hAnsi="Times New Roman"/>
      <w:sz w:val="28"/>
      <w:szCs w:val="28"/>
    </w:rPr>
  </w:style>
  <w:style w:type="paragraph" w:styleId="afff0">
    <w:name w:val="annotation text"/>
    <w:basedOn w:val="a"/>
    <w:link w:val="afff1"/>
    <w:uiPriority w:val="99"/>
    <w:semiHidden/>
    <w:unhideWhenUsed/>
    <w:rsid w:val="001257F2"/>
    <w:rPr>
      <w:sz w:val="20"/>
      <w:szCs w:val="20"/>
    </w:rPr>
  </w:style>
  <w:style w:type="character" w:customStyle="1" w:styleId="afff1">
    <w:name w:val="Текст примечания Знак"/>
    <w:basedOn w:val="a0"/>
    <w:link w:val="afff0"/>
    <w:uiPriority w:val="99"/>
    <w:semiHidden/>
    <w:rsid w:val="001257F2"/>
    <w:rPr>
      <w:rFonts w:ascii="Times New Roman" w:eastAsia="Times New Roman" w:hAnsi="Times New Roman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1257F2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1257F2"/>
    <w:rPr>
      <w:rFonts w:ascii="Times New Roman" w:eastAsia="Times New Roman" w:hAnsi="Times New Roman"/>
      <w:b/>
      <w:bCs/>
    </w:rPr>
  </w:style>
  <w:style w:type="character" w:styleId="afff4">
    <w:name w:val="Unresolved Mention"/>
    <w:basedOn w:val="a0"/>
    <w:uiPriority w:val="99"/>
    <w:semiHidden/>
    <w:unhideWhenUsed/>
    <w:rsid w:val="00362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C3F64-5972-4705-97D6-6287CE644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4035</Words>
  <Characters>23002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Владимир Вернер</cp:lastModifiedBy>
  <cp:revision>5</cp:revision>
  <dcterms:created xsi:type="dcterms:W3CDTF">2024-07-03T13:11:00Z</dcterms:created>
  <dcterms:modified xsi:type="dcterms:W3CDTF">2024-07-22T14:07:00Z</dcterms:modified>
</cp:coreProperties>
</file>