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 jun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LTVIP2025TMID32673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Sustainable Smart City Assistant AI by using IBM granite LLM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Functional Requirements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 Registration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Confirmation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Dashboard Access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- View energy, water, waste usage</w:t>
              <w:br/>
              <w:t xml:space="preserve">- Access personalized AI insights</w:t>
              <w:br/>
              <w:t xml:space="preserve">- Multilingual support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Real-time Alerts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- Pollution level warnings</w:t>
              <w:br/>
              <w:t xml:space="preserve">- Water leakage or outage alerts</w:t>
              <w:br/>
              <w:t xml:space="preserve">- Traffic congestion notifications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FR-5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Feedback Submission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- Feedback form interface</w:t>
              <w:br/>
              <w:t xml:space="preserve">- Rating service quality</w:t>
              <w:br/>
              <w:t xml:space="preserve">- Submit suggestions or issues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FR-6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Admin Panel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- Monitor system performance</w:t>
              <w:br/>
              <w:t xml:space="preserve">- Access user feedback</w:t>
              <w:br/>
              <w:t xml:space="preserve">- View predictive maintenance alerts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Non-functional Requirements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NFR No.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The interface will be intuitive, responsive, and accessible on mobile, web, and voice platforms.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All user data will be encrypted in transit and at rest. Role-based access control will be enforced.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will have failover mechanisms and 99.9% uptime.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The AI assistant will respond to user queries within 2 seconds under average load.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will be available 24/7 with monitoring and automatic recovery features.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