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9BF2" w14:textId="1BA85604" w:rsidR="005C7D5D" w:rsidRDefault="005C7D5D" w:rsidP="004E38B0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nl-NL"/>
        </w:rPr>
      </w:pPr>
      <w:proofErr w:type="spellStart"/>
      <w:r w:rsidRPr="005C7D5D">
        <w:rPr>
          <w:rFonts w:ascii="Times New Roman" w:hAnsi="Times New Roman" w:cs="Times New Roman"/>
          <w:b/>
          <w:bCs/>
          <w:lang w:val="nl-NL"/>
        </w:rPr>
        <w:t>References</w:t>
      </w:r>
      <w:proofErr w:type="spellEnd"/>
    </w:p>
    <w:p w14:paraId="1647F04A" w14:textId="77777777" w:rsidR="00A475D0" w:rsidRPr="005C7D5D" w:rsidRDefault="00A475D0" w:rsidP="004E38B0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nl-NL"/>
        </w:rPr>
      </w:pPr>
    </w:p>
    <w:p w14:paraId="55E8006E" w14:textId="77777777" w:rsidR="00A475D0" w:rsidRDefault="005C7D5D" w:rsidP="004E38B0">
      <w:pPr>
        <w:spacing w:after="0" w:line="480" w:lineRule="auto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  <w:lang w:val="nl-NL"/>
        </w:rPr>
        <w:t xml:space="preserve">1 </w:t>
      </w:r>
      <w:proofErr w:type="spellStart"/>
      <w:r w:rsidRPr="005C7D5D">
        <w:rPr>
          <w:rFonts w:ascii="Times New Roman" w:hAnsi="Times New Roman" w:cs="Times New Roman"/>
          <w:lang w:val="nl-NL"/>
        </w:rPr>
        <w:t>Vanbinst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K., van Bergen, E., </w:t>
      </w:r>
      <w:proofErr w:type="spellStart"/>
      <w:r w:rsidRPr="005C7D5D">
        <w:rPr>
          <w:rFonts w:ascii="Times New Roman" w:hAnsi="Times New Roman" w:cs="Times New Roman"/>
          <w:lang w:val="nl-NL"/>
        </w:rPr>
        <w:t>Ghesquière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P., &amp; De </w:t>
      </w:r>
      <w:proofErr w:type="spellStart"/>
      <w:r w:rsidRPr="005C7D5D">
        <w:rPr>
          <w:rFonts w:ascii="Times New Roman" w:hAnsi="Times New Roman" w:cs="Times New Roman"/>
          <w:lang w:val="nl-NL"/>
        </w:rPr>
        <w:t>Smedt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B. (2020). </w:t>
      </w:r>
      <w:r w:rsidRPr="005C7D5D">
        <w:rPr>
          <w:rFonts w:ascii="Times New Roman" w:hAnsi="Times New Roman" w:cs="Times New Roman"/>
          <w:lang w:val="en-NL"/>
        </w:rPr>
        <w:t xml:space="preserve">Cross-domain </w:t>
      </w:r>
    </w:p>
    <w:p w14:paraId="0E98BD1C" w14:textId="77777777" w:rsidR="00A475D0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  <w:lang w:val="en-NL"/>
        </w:rPr>
        <w:t>associations of key cognitive correlates of early reading and early arithmetic in 5-</w:t>
      </w:r>
    </w:p>
    <w:p w14:paraId="31640A5F" w14:textId="4065707A" w:rsidR="005C7D5D" w:rsidRDefault="005C7D5D" w:rsidP="004E38B0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  <w:lang w:val="en-NL"/>
        </w:rPr>
        <w:t xml:space="preserve">year-olds. </w:t>
      </w:r>
      <w:r w:rsidRPr="005C7D5D">
        <w:rPr>
          <w:rFonts w:ascii="Times New Roman" w:hAnsi="Times New Roman" w:cs="Times New Roman"/>
          <w:i/>
          <w:iCs/>
          <w:lang w:val="en-NL"/>
        </w:rPr>
        <w:t>Early Childhood Research Quarterly, 51</w:t>
      </w:r>
      <w:r w:rsidRPr="005C7D5D">
        <w:rPr>
          <w:rFonts w:ascii="Times New Roman" w:hAnsi="Times New Roman" w:cs="Times New Roman"/>
          <w:lang w:val="en-NL"/>
        </w:rPr>
        <w:t xml:space="preserve">, 144–152. </w:t>
      </w:r>
      <w:hyperlink r:id="rId4" w:history="1">
        <w:r w:rsidRPr="005C7D5D">
          <w:rPr>
            <w:rStyle w:val="Hyperlink"/>
            <w:rFonts w:ascii="Times New Roman" w:hAnsi="Times New Roman" w:cs="Times New Roman"/>
            <w:lang w:val="en-NL"/>
          </w:rPr>
          <w:t>https://doi.org/10.1016/j.ecresq.2019.10.009</w:t>
        </w:r>
      </w:hyperlink>
    </w:p>
    <w:p w14:paraId="6C01A89A" w14:textId="46D8906E" w:rsidR="00A475D0" w:rsidRPr="00A475D0" w:rsidRDefault="00A475D0" w:rsidP="004E38B0">
      <w:pPr>
        <w:pStyle w:val="NormalWeb"/>
        <w:spacing w:before="0" w:beforeAutospacing="0" w:after="0" w:afterAutospacing="0" w:line="480" w:lineRule="auto"/>
        <w:ind w:left="720" w:hanging="720"/>
        <w:rPr>
          <w:lang w:val="nl-NL"/>
        </w:rPr>
      </w:pPr>
      <w:r w:rsidRPr="00A475D0">
        <w:rPr>
          <w:lang w:val="nl-NL"/>
        </w:rPr>
        <w:t>2</w:t>
      </w:r>
      <w:r>
        <w:rPr>
          <w:lang w:val="nl-NL"/>
        </w:rPr>
        <w:t xml:space="preserve"> </w:t>
      </w:r>
      <w:proofErr w:type="spellStart"/>
      <w:r w:rsidRPr="00A475D0">
        <w:rPr>
          <w:lang w:val="nl-NL"/>
        </w:rPr>
        <w:t>Jöbstl</w:t>
      </w:r>
      <w:proofErr w:type="spellEnd"/>
      <w:r w:rsidRPr="00A475D0">
        <w:rPr>
          <w:lang w:val="nl-NL"/>
        </w:rPr>
        <w:t xml:space="preserve">, V., Steiner, A. F., </w:t>
      </w:r>
      <w:proofErr w:type="spellStart"/>
      <w:r w:rsidRPr="00A475D0">
        <w:rPr>
          <w:lang w:val="nl-NL"/>
        </w:rPr>
        <w:t>Deimann</w:t>
      </w:r>
      <w:proofErr w:type="spellEnd"/>
      <w:r w:rsidRPr="00A475D0">
        <w:rPr>
          <w:lang w:val="nl-NL"/>
        </w:rPr>
        <w:t xml:space="preserve">, P., </w:t>
      </w:r>
      <w:proofErr w:type="spellStart"/>
      <w:r w:rsidRPr="00A475D0">
        <w:rPr>
          <w:lang w:val="nl-NL"/>
        </w:rPr>
        <w:t>Kastner</w:t>
      </w:r>
      <w:proofErr w:type="spellEnd"/>
      <w:r w:rsidRPr="00A475D0">
        <w:rPr>
          <w:lang w:val="nl-NL"/>
        </w:rPr>
        <w:t xml:space="preserve">-Koller, U., &amp; </w:t>
      </w:r>
      <w:proofErr w:type="spellStart"/>
      <w:r w:rsidRPr="00A475D0">
        <w:rPr>
          <w:lang w:val="nl-NL"/>
        </w:rPr>
        <w:t>Landerl</w:t>
      </w:r>
      <w:proofErr w:type="spellEnd"/>
      <w:r w:rsidRPr="00A475D0">
        <w:rPr>
          <w:lang w:val="nl-NL"/>
        </w:rPr>
        <w:t xml:space="preserve">, K. (2023). </w:t>
      </w:r>
      <w:r>
        <w:t xml:space="preserve">A-B-3—Associations and dissociations of reading and arithmetic: Is domain-specific prediction outdated? </w:t>
      </w:r>
      <w:r>
        <w:rPr>
          <w:i/>
          <w:iCs/>
        </w:rPr>
        <w:t>PLOS ONE</w:t>
      </w:r>
      <w:r>
        <w:t xml:space="preserve">, </w:t>
      </w:r>
      <w:r>
        <w:rPr>
          <w:i/>
          <w:iCs/>
        </w:rPr>
        <w:t>18</w:t>
      </w:r>
      <w:r>
        <w:t xml:space="preserve">(5), e0285437. </w:t>
      </w:r>
      <w:hyperlink r:id="rId5" w:history="1">
        <w:r w:rsidRPr="00A475D0">
          <w:rPr>
            <w:rStyle w:val="Hyperlink"/>
            <w:lang w:val="nl-NL"/>
          </w:rPr>
          <w:t>https://doi.org/10.1371/journal.pone.0285437</w:t>
        </w:r>
      </w:hyperlink>
    </w:p>
    <w:p w14:paraId="65ABE115" w14:textId="77777777" w:rsidR="00A475D0" w:rsidRDefault="00A475D0" w:rsidP="004E38B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nl-NL"/>
        </w:rPr>
        <w:t>3</w:t>
      </w:r>
      <w:r w:rsidRPr="00A475D0">
        <w:rPr>
          <w:rFonts w:ascii="Times New Roman" w:hAnsi="Times New Roman" w:cs="Times New Roman"/>
          <w:lang w:val="nl-NL"/>
        </w:rPr>
        <w:t xml:space="preserve"> De </w:t>
      </w:r>
      <w:proofErr w:type="spellStart"/>
      <w:r w:rsidRPr="00A475D0">
        <w:rPr>
          <w:rFonts w:ascii="Times New Roman" w:hAnsi="Times New Roman" w:cs="Times New Roman"/>
          <w:lang w:val="nl-NL"/>
        </w:rPr>
        <w:t>Smedt</w:t>
      </w:r>
      <w:proofErr w:type="spellEnd"/>
      <w:r w:rsidRPr="00A475D0">
        <w:rPr>
          <w:rFonts w:ascii="Times New Roman" w:hAnsi="Times New Roman" w:cs="Times New Roman"/>
          <w:lang w:val="nl-NL"/>
        </w:rPr>
        <w:t xml:space="preserve">, B., &amp; </w:t>
      </w:r>
      <w:proofErr w:type="spellStart"/>
      <w:r w:rsidRPr="00A475D0">
        <w:rPr>
          <w:rFonts w:ascii="Times New Roman" w:hAnsi="Times New Roman" w:cs="Times New Roman"/>
          <w:lang w:val="nl-NL"/>
        </w:rPr>
        <w:t>Boets</w:t>
      </w:r>
      <w:proofErr w:type="spellEnd"/>
      <w:r w:rsidRPr="00A475D0">
        <w:rPr>
          <w:rFonts w:ascii="Times New Roman" w:hAnsi="Times New Roman" w:cs="Times New Roman"/>
          <w:lang w:val="nl-NL"/>
        </w:rPr>
        <w:t xml:space="preserve">, B. (2010). </w:t>
      </w:r>
      <w:r w:rsidRPr="005C7D5D">
        <w:rPr>
          <w:rFonts w:ascii="Times New Roman" w:hAnsi="Times New Roman" w:cs="Times New Roman"/>
        </w:rPr>
        <w:t xml:space="preserve">Phonological processing and arithmetic fact retrieval: </w:t>
      </w:r>
    </w:p>
    <w:p w14:paraId="6A9679B5" w14:textId="77777777" w:rsidR="00A475D0" w:rsidRDefault="00A475D0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 xml:space="preserve">Evidence from developmental dyslexia. </w:t>
      </w:r>
      <w:proofErr w:type="spellStart"/>
      <w:r w:rsidRPr="005C7D5D">
        <w:rPr>
          <w:rFonts w:ascii="Times New Roman" w:hAnsi="Times New Roman" w:cs="Times New Roman"/>
          <w:i/>
          <w:iCs/>
        </w:rPr>
        <w:t>Neuropsychologia</w:t>
      </w:r>
      <w:proofErr w:type="spellEnd"/>
      <w:r w:rsidRPr="005C7D5D">
        <w:rPr>
          <w:rFonts w:ascii="Times New Roman" w:hAnsi="Times New Roman" w:cs="Times New Roman"/>
        </w:rPr>
        <w:t xml:space="preserve">, </w:t>
      </w:r>
      <w:r w:rsidRPr="005C7D5D">
        <w:rPr>
          <w:rFonts w:ascii="Times New Roman" w:hAnsi="Times New Roman" w:cs="Times New Roman"/>
          <w:i/>
          <w:iCs/>
        </w:rPr>
        <w:t>48</w:t>
      </w:r>
      <w:r w:rsidRPr="005C7D5D">
        <w:rPr>
          <w:rFonts w:ascii="Times New Roman" w:hAnsi="Times New Roman" w:cs="Times New Roman"/>
        </w:rPr>
        <w:t xml:space="preserve">(14), 3973–3981. </w:t>
      </w:r>
    </w:p>
    <w:p w14:paraId="7D2999CF" w14:textId="4FB0E964" w:rsidR="00A475D0" w:rsidRDefault="00A475D0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hyperlink r:id="rId6" w:history="1">
        <w:r w:rsidRPr="00CB480B">
          <w:rPr>
            <w:rStyle w:val="Hyperlink"/>
            <w:rFonts w:ascii="Times New Roman" w:hAnsi="Times New Roman" w:cs="Times New Roman"/>
          </w:rPr>
          <w:t>https://doi.org/10.1016/j.neuropsychologia.2010.10.018</w:t>
        </w:r>
      </w:hyperlink>
    </w:p>
    <w:p w14:paraId="5D84DA1A" w14:textId="1EDCBBBD" w:rsidR="00D971EB" w:rsidRDefault="00D971EB" w:rsidP="004E38B0">
      <w:pPr>
        <w:spacing w:after="0" w:line="480" w:lineRule="auto"/>
        <w:rPr>
          <w:rFonts w:ascii="Times New Roman" w:hAnsi="Times New Roman" w:cs="Times New Roman"/>
          <w:lang w:val="en-NL"/>
        </w:rPr>
      </w:pPr>
      <w:r>
        <w:rPr>
          <w:rFonts w:ascii="Times New Roman" w:hAnsi="Times New Roman" w:cs="Times New Roman"/>
        </w:rPr>
        <w:t>4</w:t>
      </w:r>
      <w:r w:rsidRPr="005C7D5D">
        <w:rPr>
          <w:rFonts w:ascii="Times New Roman" w:hAnsi="Times New Roman" w:cs="Times New Roman"/>
        </w:rPr>
        <w:t xml:space="preserve"> </w:t>
      </w:r>
      <w:r w:rsidRPr="005C7D5D">
        <w:rPr>
          <w:rFonts w:ascii="Times New Roman" w:hAnsi="Times New Roman" w:cs="Times New Roman"/>
          <w:lang w:val="en-NL"/>
        </w:rPr>
        <w:t xml:space="preserve">Davis, O. S. P., Band, G., Pirinen, M., Haworth, C. M. A., </w:t>
      </w:r>
      <w:proofErr w:type="spellStart"/>
      <w:r w:rsidRPr="005C7D5D">
        <w:rPr>
          <w:rFonts w:ascii="Times New Roman" w:hAnsi="Times New Roman" w:cs="Times New Roman"/>
          <w:lang w:val="en-NL"/>
        </w:rPr>
        <w:t>Meaburn</w:t>
      </w:r>
      <w:proofErr w:type="spellEnd"/>
      <w:r w:rsidRPr="005C7D5D">
        <w:rPr>
          <w:rFonts w:ascii="Times New Roman" w:hAnsi="Times New Roman" w:cs="Times New Roman"/>
          <w:lang w:val="en-NL"/>
        </w:rPr>
        <w:t xml:space="preserve">, E. L., Kovas, Y., ... </w:t>
      </w:r>
    </w:p>
    <w:p w14:paraId="7D4561DF" w14:textId="77777777" w:rsidR="00D971EB" w:rsidRDefault="00D971EB" w:rsidP="004E38B0">
      <w:pPr>
        <w:spacing w:after="0" w:line="480" w:lineRule="auto"/>
        <w:ind w:firstLine="720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  <w:lang w:val="en-NL"/>
        </w:rPr>
        <w:t xml:space="preserve">Plomin, R. (2014). The correlation between reading and mathematics ability at age </w:t>
      </w:r>
    </w:p>
    <w:p w14:paraId="5300EB1B" w14:textId="77777777" w:rsidR="00D971EB" w:rsidRDefault="00D971EB" w:rsidP="004E38B0">
      <w:pPr>
        <w:spacing w:after="0" w:line="480" w:lineRule="auto"/>
        <w:ind w:firstLine="720"/>
        <w:rPr>
          <w:rFonts w:ascii="Times New Roman" w:hAnsi="Times New Roman" w:cs="Times New Roman"/>
          <w:lang w:val="nl-NL"/>
        </w:rPr>
      </w:pPr>
      <w:r w:rsidRPr="005C7D5D">
        <w:rPr>
          <w:rFonts w:ascii="Times New Roman" w:hAnsi="Times New Roman" w:cs="Times New Roman"/>
          <w:lang w:val="en-NL"/>
        </w:rPr>
        <w:t xml:space="preserve">has a substantial genetic component. </w:t>
      </w:r>
      <w:r w:rsidRPr="005C7D5D">
        <w:rPr>
          <w:rFonts w:ascii="Times New Roman" w:hAnsi="Times New Roman" w:cs="Times New Roman"/>
          <w:i/>
          <w:iCs/>
          <w:lang w:val="nl-NL"/>
        </w:rPr>
        <w:t>Nature Communications, 5</w:t>
      </w:r>
      <w:r w:rsidRPr="005C7D5D">
        <w:rPr>
          <w:rFonts w:ascii="Times New Roman" w:hAnsi="Times New Roman" w:cs="Times New Roman"/>
          <w:lang w:val="nl-NL"/>
        </w:rPr>
        <w:t xml:space="preserve">, 4204. </w:t>
      </w:r>
    </w:p>
    <w:p w14:paraId="2240778A" w14:textId="77777777" w:rsidR="00D971EB" w:rsidRDefault="00D971EB" w:rsidP="004E38B0">
      <w:pPr>
        <w:spacing w:after="0" w:line="480" w:lineRule="auto"/>
        <w:ind w:firstLine="720"/>
        <w:rPr>
          <w:rFonts w:ascii="Times New Roman" w:hAnsi="Times New Roman" w:cs="Times New Roman"/>
          <w:lang w:val="nl-NL"/>
        </w:rPr>
      </w:pPr>
      <w:hyperlink r:id="rId7" w:history="1">
        <w:r w:rsidRPr="00CB480B">
          <w:rPr>
            <w:rStyle w:val="Hyperlink"/>
            <w:rFonts w:ascii="Times New Roman" w:hAnsi="Times New Roman" w:cs="Times New Roman"/>
            <w:lang w:val="nl-NL"/>
          </w:rPr>
          <w:t>https://doi.org/10.1038/ncomms5204</w:t>
        </w:r>
      </w:hyperlink>
    </w:p>
    <w:p w14:paraId="72C3841C" w14:textId="1E36B4AA" w:rsidR="00D971EB" w:rsidRDefault="00D971EB" w:rsidP="004E38B0">
      <w:pPr>
        <w:spacing w:after="0" w:line="480" w:lineRule="auto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5</w:t>
      </w:r>
      <w:r w:rsidRPr="005C7D5D"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5C7D5D">
        <w:rPr>
          <w:rFonts w:ascii="Times New Roman" w:hAnsi="Times New Roman" w:cs="Times New Roman"/>
          <w:lang w:val="nl-NL"/>
        </w:rPr>
        <w:t>Kochunov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P., </w:t>
      </w:r>
      <w:proofErr w:type="spellStart"/>
      <w:r w:rsidRPr="005C7D5D">
        <w:rPr>
          <w:rFonts w:ascii="Times New Roman" w:hAnsi="Times New Roman" w:cs="Times New Roman"/>
          <w:lang w:val="nl-NL"/>
        </w:rPr>
        <w:t>Jahanshad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N., Marcus, D., Winkler, A., </w:t>
      </w:r>
      <w:proofErr w:type="spellStart"/>
      <w:r w:rsidRPr="005C7D5D">
        <w:rPr>
          <w:rFonts w:ascii="Times New Roman" w:hAnsi="Times New Roman" w:cs="Times New Roman"/>
          <w:lang w:val="nl-NL"/>
        </w:rPr>
        <w:t>Sprooten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E., Nichols, T. E., ... &amp; </w:t>
      </w:r>
    </w:p>
    <w:p w14:paraId="6EB71771" w14:textId="77777777" w:rsidR="00D971EB" w:rsidRDefault="00D971EB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  <w:lang w:val="nl-NL"/>
        </w:rPr>
        <w:t xml:space="preserve">Van Essen, D. C. (2015). </w:t>
      </w:r>
      <w:r w:rsidRPr="005C7D5D">
        <w:rPr>
          <w:rFonts w:ascii="Times New Roman" w:hAnsi="Times New Roman" w:cs="Times New Roman"/>
        </w:rPr>
        <w:t xml:space="preserve">Heritability of fractional anisotropy in human white matter: </w:t>
      </w:r>
    </w:p>
    <w:p w14:paraId="1F74132A" w14:textId="51B02CE4" w:rsidR="00D971EB" w:rsidRPr="00D971EB" w:rsidRDefault="00D971EB" w:rsidP="004E38B0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 xml:space="preserve">a comparison of Human Connectome Project and ENIGMA-DTI data. </w:t>
      </w:r>
      <w:r w:rsidRPr="00D971EB">
        <w:rPr>
          <w:rFonts w:ascii="Times New Roman" w:hAnsi="Times New Roman" w:cs="Times New Roman"/>
        </w:rPr>
        <w:t xml:space="preserve">Neuroimage, 111, 300-311. </w:t>
      </w:r>
      <w:hyperlink r:id="rId8" w:history="1">
        <w:r w:rsidRPr="00D971EB">
          <w:rPr>
            <w:rStyle w:val="Hyperlink"/>
            <w:rFonts w:ascii="Times New Roman" w:hAnsi="Times New Roman" w:cs="Times New Roman"/>
          </w:rPr>
          <w:t>https://doi.org/10.1016/j.neuroimage.2015.02.050</w:t>
        </w:r>
      </w:hyperlink>
    </w:p>
    <w:p w14:paraId="0A7E9217" w14:textId="3E5736F4" w:rsidR="00A475D0" w:rsidRDefault="004E38B0" w:rsidP="004E38B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5C7D5D" w:rsidRPr="005C7D5D">
        <w:rPr>
          <w:rFonts w:ascii="Times New Roman" w:hAnsi="Times New Roman" w:cs="Times New Roman"/>
        </w:rPr>
        <w:t xml:space="preserve"> Matejko, A. A., &amp; Ansari, D. (2015). Drawing connections between white matter and </w:t>
      </w:r>
    </w:p>
    <w:p w14:paraId="71068351" w14:textId="77777777" w:rsidR="00A475D0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  <w:i/>
          <w:iCs/>
          <w:lang w:val="es-ES"/>
        </w:rPr>
      </w:pPr>
      <w:r w:rsidRPr="005C7D5D">
        <w:rPr>
          <w:rFonts w:ascii="Times New Roman" w:hAnsi="Times New Roman" w:cs="Times New Roman"/>
        </w:rPr>
        <w:t xml:space="preserve">numerical and mathematical cognition: A literature review. </w:t>
      </w:r>
      <w:proofErr w:type="spellStart"/>
      <w:r w:rsidRPr="005C7D5D">
        <w:rPr>
          <w:rFonts w:ascii="Times New Roman" w:hAnsi="Times New Roman" w:cs="Times New Roman"/>
          <w:i/>
          <w:iCs/>
          <w:lang w:val="es-ES"/>
        </w:rPr>
        <w:t>Neuroscience</w:t>
      </w:r>
      <w:proofErr w:type="spellEnd"/>
      <w:r w:rsidRPr="005C7D5D">
        <w:rPr>
          <w:rFonts w:ascii="Times New Roman" w:hAnsi="Times New Roman" w:cs="Times New Roman"/>
          <w:i/>
          <w:iCs/>
          <w:lang w:val="es-ES"/>
        </w:rPr>
        <w:t xml:space="preserve"> &amp; </w:t>
      </w:r>
    </w:p>
    <w:p w14:paraId="65EEB1E8" w14:textId="34B724AB" w:rsidR="005C7D5D" w:rsidRDefault="005C7D5D" w:rsidP="004E38B0">
      <w:pPr>
        <w:spacing w:after="0" w:line="480" w:lineRule="auto"/>
        <w:ind w:left="720"/>
        <w:rPr>
          <w:rFonts w:ascii="Times New Roman" w:hAnsi="Times New Roman" w:cs="Times New Roman"/>
        </w:rPr>
      </w:pPr>
      <w:proofErr w:type="spellStart"/>
      <w:r w:rsidRPr="005C7D5D">
        <w:rPr>
          <w:rFonts w:ascii="Times New Roman" w:hAnsi="Times New Roman" w:cs="Times New Roman"/>
          <w:i/>
          <w:iCs/>
          <w:lang w:val="es-ES"/>
        </w:rPr>
        <w:t>Biobehavioral</w:t>
      </w:r>
      <w:proofErr w:type="spellEnd"/>
      <w:r w:rsidRPr="005C7D5D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5C7D5D">
        <w:rPr>
          <w:rFonts w:ascii="Times New Roman" w:hAnsi="Times New Roman" w:cs="Times New Roman"/>
          <w:i/>
          <w:iCs/>
          <w:lang w:val="es-ES"/>
        </w:rPr>
        <w:t>Reviews</w:t>
      </w:r>
      <w:proofErr w:type="spellEnd"/>
      <w:r w:rsidRPr="005C7D5D">
        <w:rPr>
          <w:rFonts w:ascii="Times New Roman" w:hAnsi="Times New Roman" w:cs="Times New Roman"/>
          <w:lang w:val="es-ES"/>
        </w:rPr>
        <w:t xml:space="preserve">, </w:t>
      </w:r>
      <w:r w:rsidRPr="005C7D5D">
        <w:rPr>
          <w:rFonts w:ascii="Times New Roman" w:hAnsi="Times New Roman" w:cs="Times New Roman"/>
          <w:i/>
          <w:iCs/>
          <w:lang w:val="es-ES"/>
        </w:rPr>
        <w:t>48</w:t>
      </w:r>
      <w:r w:rsidRPr="005C7D5D">
        <w:rPr>
          <w:rFonts w:ascii="Times New Roman" w:hAnsi="Times New Roman" w:cs="Times New Roman"/>
          <w:lang w:val="es-ES"/>
        </w:rPr>
        <w:t xml:space="preserve">, 35–52. </w:t>
      </w:r>
      <w:hyperlink r:id="rId9" w:history="1">
        <w:r w:rsidRPr="005C7D5D">
          <w:rPr>
            <w:rStyle w:val="Hyperlink"/>
            <w:rFonts w:ascii="Times New Roman" w:hAnsi="Times New Roman" w:cs="Times New Roman"/>
            <w:lang w:val="es-ES"/>
          </w:rPr>
          <w:t>https://doi.org/10.1016/j.neubiorev.2014.11.006</w:t>
        </w:r>
      </w:hyperlink>
    </w:p>
    <w:p w14:paraId="36470628" w14:textId="6F4BDDB1" w:rsidR="005B2460" w:rsidRDefault="004E38B0" w:rsidP="004E38B0">
      <w:pPr>
        <w:spacing w:after="0" w:line="480" w:lineRule="auto"/>
        <w:rPr>
          <w:rFonts w:ascii="Times New Roman" w:hAnsi="Times New Roman" w:cs="Times New Roman"/>
          <w:lang w:val="en-NL"/>
        </w:rPr>
      </w:pPr>
      <w:r>
        <w:rPr>
          <w:rFonts w:ascii="Times New Roman" w:hAnsi="Times New Roman" w:cs="Times New Roman"/>
          <w:lang w:val="es-ES"/>
        </w:rPr>
        <w:t>7</w:t>
      </w:r>
      <w:r w:rsidR="005B2460" w:rsidRPr="005C7D5D">
        <w:rPr>
          <w:rFonts w:ascii="Times New Roman" w:hAnsi="Times New Roman" w:cs="Times New Roman"/>
          <w:lang w:val="nl-NL"/>
        </w:rPr>
        <w:t xml:space="preserve"> </w:t>
      </w:r>
      <w:proofErr w:type="spellStart"/>
      <w:r w:rsidR="005B2460" w:rsidRPr="005C7D5D">
        <w:rPr>
          <w:rFonts w:ascii="Times New Roman" w:hAnsi="Times New Roman" w:cs="Times New Roman"/>
          <w:lang w:val="nl-NL"/>
        </w:rPr>
        <w:t>Vandermosten</w:t>
      </w:r>
      <w:proofErr w:type="spellEnd"/>
      <w:r w:rsidR="005B2460" w:rsidRPr="005C7D5D">
        <w:rPr>
          <w:rFonts w:ascii="Times New Roman" w:hAnsi="Times New Roman" w:cs="Times New Roman"/>
          <w:lang w:val="nl-NL"/>
        </w:rPr>
        <w:t xml:space="preserve">, M., </w:t>
      </w:r>
      <w:proofErr w:type="spellStart"/>
      <w:r w:rsidR="005B2460" w:rsidRPr="005C7D5D">
        <w:rPr>
          <w:rFonts w:ascii="Times New Roman" w:hAnsi="Times New Roman" w:cs="Times New Roman"/>
          <w:lang w:val="nl-NL"/>
        </w:rPr>
        <w:t>Boets</w:t>
      </w:r>
      <w:proofErr w:type="spellEnd"/>
      <w:r w:rsidR="005B2460" w:rsidRPr="005C7D5D">
        <w:rPr>
          <w:rFonts w:ascii="Times New Roman" w:hAnsi="Times New Roman" w:cs="Times New Roman"/>
          <w:lang w:val="nl-NL"/>
        </w:rPr>
        <w:t xml:space="preserve">, B., Wouters, J., &amp; </w:t>
      </w:r>
      <w:proofErr w:type="spellStart"/>
      <w:r w:rsidR="005B2460" w:rsidRPr="005C7D5D">
        <w:rPr>
          <w:rFonts w:ascii="Times New Roman" w:hAnsi="Times New Roman" w:cs="Times New Roman"/>
          <w:lang w:val="nl-NL"/>
        </w:rPr>
        <w:t>Ghesquière</w:t>
      </w:r>
      <w:proofErr w:type="spellEnd"/>
      <w:r w:rsidR="005B2460" w:rsidRPr="005C7D5D">
        <w:rPr>
          <w:rFonts w:ascii="Times New Roman" w:hAnsi="Times New Roman" w:cs="Times New Roman"/>
          <w:lang w:val="nl-NL"/>
        </w:rPr>
        <w:t xml:space="preserve">, P. (2012). </w:t>
      </w:r>
      <w:r w:rsidR="005B2460" w:rsidRPr="005C7D5D">
        <w:rPr>
          <w:rFonts w:ascii="Times New Roman" w:hAnsi="Times New Roman" w:cs="Times New Roman"/>
          <w:lang w:val="en-NL"/>
        </w:rPr>
        <w:t xml:space="preserve">A qualitative and </w:t>
      </w:r>
    </w:p>
    <w:p w14:paraId="39FDAC66" w14:textId="21EA5837" w:rsidR="005B2460" w:rsidRPr="005C7D5D" w:rsidRDefault="005B2460" w:rsidP="004E38B0">
      <w:pPr>
        <w:spacing w:after="0" w:line="480" w:lineRule="auto"/>
        <w:ind w:left="720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  <w:lang w:val="en-NL"/>
        </w:rPr>
        <w:lastRenderedPageBreak/>
        <w:t xml:space="preserve">quantitative review of diffusion tensor imaging studies in reading and dyslexia. </w:t>
      </w:r>
      <w:r w:rsidRPr="005C7D5D">
        <w:rPr>
          <w:rFonts w:ascii="Times New Roman" w:hAnsi="Times New Roman" w:cs="Times New Roman"/>
          <w:i/>
          <w:iCs/>
          <w:lang w:val="en-NL"/>
        </w:rPr>
        <w:t xml:space="preserve">Neuroscience &amp; </w:t>
      </w:r>
      <w:proofErr w:type="spellStart"/>
      <w:r w:rsidRPr="005C7D5D">
        <w:rPr>
          <w:rFonts w:ascii="Times New Roman" w:hAnsi="Times New Roman" w:cs="Times New Roman"/>
          <w:i/>
          <w:iCs/>
          <w:lang w:val="en-NL"/>
        </w:rPr>
        <w:t>Biobehavioral</w:t>
      </w:r>
      <w:proofErr w:type="spellEnd"/>
      <w:r w:rsidRPr="005C7D5D">
        <w:rPr>
          <w:rFonts w:ascii="Times New Roman" w:hAnsi="Times New Roman" w:cs="Times New Roman"/>
          <w:i/>
          <w:iCs/>
          <w:lang w:val="en-NL"/>
        </w:rPr>
        <w:t xml:space="preserve"> Reviews</w:t>
      </w:r>
      <w:r w:rsidRPr="005C7D5D">
        <w:rPr>
          <w:rFonts w:ascii="Times New Roman" w:hAnsi="Times New Roman" w:cs="Times New Roman"/>
          <w:lang w:val="en-NL"/>
        </w:rPr>
        <w:t xml:space="preserve">, </w:t>
      </w:r>
      <w:r w:rsidRPr="005C7D5D">
        <w:rPr>
          <w:rFonts w:ascii="Times New Roman" w:hAnsi="Times New Roman" w:cs="Times New Roman"/>
          <w:i/>
          <w:iCs/>
          <w:lang w:val="en-NL"/>
        </w:rPr>
        <w:t>36</w:t>
      </w:r>
      <w:r w:rsidRPr="005C7D5D">
        <w:rPr>
          <w:rFonts w:ascii="Times New Roman" w:hAnsi="Times New Roman" w:cs="Times New Roman"/>
          <w:lang w:val="en-NL"/>
        </w:rPr>
        <w:t xml:space="preserve">(6), 1532–1552. </w:t>
      </w:r>
      <w:hyperlink r:id="rId10" w:history="1">
        <w:r w:rsidRPr="005C7D5D">
          <w:rPr>
            <w:rStyle w:val="Hyperlink"/>
            <w:rFonts w:ascii="Times New Roman" w:hAnsi="Times New Roman" w:cs="Times New Roman"/>
            <w:lang w:val="en-NL"/>
          </w:rPr>
          <w:t>https://doi.org/10.1016/j.neubiorev.2012.04.002</w:t>
        </w:r>
      </w:hyperlink>
    </w:p>
    <w:p w14:paraId="162B36C2" w14:textId="1C72CC8C" w:rsidR="00D971EB" w:rsidRDefault="004E38B0" w:rsidP="004E38B0">
      <w:pPr>
        <w:spacing w:after="0" w:line="480" w:lineRule="auto"/>
        <w:rPr>
          <w:rFonts w:ascii="Times New Roman" w:hAnsi="Times New Roman" w:cs="Times New Roman"/>
          <w:lang w:val="en-NL"/>
        </w:rPr>
      </w:pPr>
      <w:r w:rsidRPr="004E38B0">
        <w:rPr>
          <w:rFonts w:ascii="Times New Roman" w:hAnsi="Times New Roman" w:cs="Times New Roman"/>
          <w:lang w:val="nl-NL"/>
        </w:rPr>
        <w:t>8</w:t>
      </w:r>
      <w:r w:rsidR="00D971EB" w:rsidRPr="005B2460">
        <w:rPr>
          <w:rFonts w:ascii="Times New Roman" w:hAnsi="Times New Roman" w:cs="Times New Roman"/>
          <w:lang w:val="nl-NL"/>
        </w:rPr>
        <w:t xml:space="preserve"> </w:t>
      </w:r>
      <w:proofErr w:type="spellStart"/>
      <w:r w:rsidR="00D971EB" w:rsidRPr="005B2460">
        <w:rPr>
          <w:rFonts w:ascii="Times New Roman" w:hAnsi="Times New Roman" w:cs="Times New Roman"/>
          <w:lang w:val="nl-NL"/>
        </w:rPr>
        <w:t>Vandecruys</w:t>
      </w:r>
      <w:proofErr w:type="spellEnd"/>
      <w:r w:rsidR="00D971EB" w:rsidRPr="005B2460">
        <w:rPr>
          <w:rFonts w:ascii="Times New Roman" w:hAnsi="Times New Roman" w:cs="Times New Roman"/>
          <w:lang w:val="nl-NL"/>
        </w:rPr>
        <w:t xml:space="preserve">, F., </w:t>
      </w:r>
      <w:proofErr w:type="spellStart"/>
      <w:r w:rsidR="00D971EB" w:rsidRPr="005B2460">
        <w:rPr>
          <w:rFonts w:ascii="Times New Roman" w:hAnsi="Times New Roman" w:cs="Times New Roman"/>
          <w:lang w:val="nl-NL"/>
        </w:rPr>
        <w:t>Vandermosten</w:t>
      </w:r>
      <w:proofErr w:type="spellEnd"/>
      <w:r w:rsidR="00D971EB" w:rsidRPr="005B2460">
        <w:rPr>
          <w:rFonts w:ascii="Times New Roman" w:hAnsi="Times New Roman" w:cs="Times New Roman"/>
          <w:lang w:val="nl-NL"/>
        </w:rPr>
        <w:t xml:space="preserve">, M., &amp; De </w:t>
      </w:r>
      <w:proofErr w:type="spellStart"/>
      <w:r w:rsidR="00D971EB" w:rsidRPr="005B2460">
        <w:rPr>
          <w:rFonts w:ascii="Times New Roman" w:hAnsi="Times New Roman" w:cs="Times New Roman"/>
          <w:lang w:val="nl-NL"/>
        </w:rPr>
        <w:t>Smedt</w:t>
      </w:r>
      <w:proofErr w:type="spellEnd"/>
      <w:r w:rsidR="00D971EB" w:rsidRPr="005B2460">
        <w:rPr>
          <w:rFonts w:ascii="Times New Roman" w:hAnsi="Times New Roman" w:cs="Times New Roman"/>
          <w:lang w:val="nl-NL"/>
        </w:rPr>
        <w:t xml:space="preserve">, B. (2024). </w:t>
      </w:r>
      <w:r w:rsidR="00D971EB" w:rsidRPr="005C7D5D">
        <w:rPr>
          <w:rFonts w:ascii="Times New Roman" w:hAnsi="Times New Roman" w:cs="Times New Roman"/>
          <w:lang w:val="en-NL"/>
        </w:rPr>
        <w:t xml:space="preserve">The role of formal schooling in </w:t>
      </w:r>
    </w:p>
    <w:p w14:paraId="3E70668F" w14:textId="1A2846A7" w:rsidR="00D971EB" w:rsidRDefault="00D971EB" w:rsidP="004E38B0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  <w:lang w:val="en-NL"/>
        </w:rPr>
        <w:t xml:space="preserve">the development of children's reading and arithmetic white matter networks. </w:t>
      </w:r>
      <w:r w:rsidRPr="005C7D5D">
        <w:rPr>
          <w:rFonts w:ascii="Times New Roman" w:hAnsi="Times New Roman" w:cs="Times New Roman"/>
          <w:i/>
          <w:iCs/>
          <w:lang w:val="en-NL"/>
        </w:rPr>
        <w:t>Developmental Science, 27</w:t>
      </w:r>
      <w:r w:rsidRPr="005C7D5D">
        <w:rPr>
          <w:rFonts w:ascii="Times New Roman" w:hAnsi="Times New Roman" w:cs="Times New Roman"/>
          <w:lang w:val="en-NL"/>
        </w:rPr>
        <w:t xml:space="preserve">, e13557. </w:t>
      </w:r>
      <w:hyperlink r:id="rId11" w:history="1">
        <w:r w:rsidRPr="005C7D5D">
          <w:rPr>
            <w:rStyle w:val="Hyperlink"/>
            <w:rFonts w:ascii="Times New Roman" w:hAnsi="Times New Roman" w:cs="Times New Roman"/>
            <w:lang w:val="en-NL"/>
          </w:rPr>
          <w:t>https://doi.org/10.1111/desc.13557</w:t>
        </w:r>
      </w:hyperlink>
    </w:p>
    <w:p w14:paraId="49F9E0A0" w14:textId="77777777" w:rsidR="004E38B0" w:rsidRDefault="004E38B0" w:rsidP="004E38B0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nl-NL"/>
        </w:rPr>
        <w:t>9</w:t>
      </w:r>
      <w:r w:rsidRPr="005C7D5D"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5C7D5D">
        <w:rPr>
          <w:rFonts w:ascii="Times New Roman" w:hAnsi="Times New Roman" w:cs="Times New Roman"/>
          <w:lang w:val="nl-NL"/>
        </w:rPr>
        <w:t>Vandermosten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M., </w:t>
      </w:r>
      <w:proofErr w:type="spellStart"/>
      <w:r w:rsidRPr="005C7D5D">
        <w:rPr>
          <w:rFonts w:ascii="Times New Roman" w:hAnsi="Times New Roman" w:cs="Times New Roman"/>
          <w:lang w:val="nl-NL"/>
        </w:rPr>
        <w:t>Schevenels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K., </w:t>
      </w:r>
      <w:proofErr w:type="spellStart"/>
      <w:r w:rsidRPr="005C7D5D">
        <w:rPr>
          <w:rFonts w:ascii="Times New Roman" w:hAnsi="Times New Roman" w:cs="Times New Roman"/>
          <w:lang w:val="nl-NL"/>
        </w:rPr>
        <w:t>Economou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M., &amp; Hoeft, F. (2020). </w:t>
      </w:r>
      <w:r w:rsidRPr="005C7D5D">
        <w:rPr>
          <w:rFonts w:ascii="Times New Roman" w:hAnsi="Times New Roman" w:cs="Times New Roman"/>
        </w:rPr>
        <w:t xml:space="preserve">The influence of </w:t>
      </w:r>
    </w:p>
    <w:p w14:paraId="1FB18E2E" w14:textId="77777777" w:rsidR="004E38B0" w:rsidRDefault="004E38B0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 xml:space="preserve">intergenerational transfer of white matter tracts on early reading development. </w:t>
      </w:r>
    </w:p>
    <w:p w14:paraId="0460222A" w14:textId="122B3C36" w:rsidR="004E38B0" w:rsidRPr="004E38B0" w:rsidRDefault="004E38B0" w:rsidP="004E38B0">
      <w:pPr>
        <w:spacing w:after="0" w:line="480" w:lineRule="auto"/>
        <w:ind w:firstLine="720"/>
        <w:rPr>
          <w:rFonts w:ascii="Times New Roman" w:hAnsi="Times New Roman" w:cs="Times New Roman"/>
          <w:lang w:val="nl-NL"/>
        </w:rPr>
      </w:pPr>
      <w:r w:rsidRPr="005C7D5D">
        <w:rPr>
          <w:rFonts w:ascii="Times New Roman" w:hAnsi="Times New Roman" w:cs="Times New Roman"/>
        </w:rPr>
        <w:t xml:space="preserve">bioRxiv, 2020-10. </w:t>
      </w:r>
      <w:hyperlink r:id="rId12" w:history="1">
        <w:r w:rsidRPr="004E38B0">
          <w:rPr>
            <w:rStyle w:val="Hyperlink"/>
            <w:rFonts w:ascii="Times New Roman" w:hAnsi="Times New Roman" w:cs="Times New Roman"/>
            <w:lang w:val="nl-NL"/>
          </w:rPr>
          <w:t>https://doi.org/10.1101/2020.10.09.333096</w:t>
        </w:r>
      </w:hyperlink>
    </w:p>
    <w:p w14:paraId="44FDADBB" w14:textId="77777777" w:rsidR="004E38B0" w:rsidRDefault="004E38B0" w:rsidP="004E38B0">
      <w:pPr>
        <w:spacing w:after="0" w:line="480" w:lineRule="auto"/>
        <w:rPr>
          <w:rFonts w:ascii="Times New Roman" w:hAnsi="Times New Roman" w:cs="Times New Roman"/>
        </w:rPr>
      </w:pPr>
      <w:r w:rsidRPr="004E38B0">
        <w:rPr>
          <w:rFonts w:ascii="Times New Roman" w:hAnsi="Times New Roman" w:cs="Times New Roman"/>
          <w:lang w:val="nl-NL"/>
        </w:rPr>
        <w:t>10</w:t>
      </w:r>
      <w:r w:rsidR="005C7D5D" w:rsidRPr="00A475D0">
        <w:rPr>
          <w:rFonts w:ascii="Times New Roman" w:hAnsi="Times New Roman" w:cs="Times New Roman"/>
          <w:lang w:val="nl-NL"/>
        </w:rPr>
        <w:t xml:space="preserve"> Van Beek, L., </w:t>
      </w:r>
      <w:proofErr w:type="spellStart"/>
      <w:r w:rsidR="005C7D5D" w:rsidRPr="00A475D0">
        <w:rPr>
          <w:rFonts w:ascii="Times New Roman" w:hAnsi="Times New Roman" w:cs="Times New Roman"/>
          <w:lang w:val="nl-NL"/>
        </w:rPr>
        <w:t>Ghesquière</w:t>
      </w:r>
      <w:proofErr w:type="spellEnd"/>
      <w:r w:rsidR="005C7D5D" w:rsidRPr="00A475D0">
        <w:rPr>
          <w:rFonts w:ascii="Times New Roman" w:hAnsi="Times New Roman" w:cs="Times New Roman"/>
          <w:lang w:val="nl-NL"/>
        </w:rPr>
        <w:t xml:space="preserve">, P., </w:t>
      </w:r>
      <w:proofErr w:type="spellStart"/>
      <w:r w:rsidR="005C7D5D" w:rsidRPr="00A475D0">
        <w:rPr>
          <w:rFonts w:ascii="Times New Roman" w:hAnsi="Times New Roman" w:cs="Times New Roman"/>
          <w:lang w:val="nl-NL"/>
        </w:rPr>
        <w:t>Lagae</w:t>
      </w:r>
      <w:proofErr w:type="spellEnd"/>
      <w:r w:rsidR="005C7D5D" w:rsidRPr="00A475D0">
        <w:rPr>
          <w:rFonts w:ascii="Times New Roman" w:hAnsi="Times New Roman" w:cs="Times New Roman"/>
          <w:lang w:val="nl-NL"/>
        </w:rPr>
        <w:t xml:space="preserve">, L., &amp; De </w:t>
      </w:r>
      <w:proofErr w:type="spellStart"/>
      <w:r w:rsidR="005C7D5D" w:rsidRPr="00A475D0">
        <w:rPr>
          <w:rFonts w:ascii="Times New Roman" w:hAnsi="Times New Roman" w:cs="Times New Roman"/>
          <w:lang w:val="nl-NL"/>
        </w:rPr>
        <w:t>Smedt</w:t>
      </w:r>
      <w:proofErr w:type="spellEnd"/>
      <w:r w:rsidR="005C7D5D" w:rsidRPr="00A475D0">
        <w:rPr>
          <w:rFonts w:ascii="Times New Roman" w:hAnsi="Times New Roman" w:cs="Times New Roman"/>
          <w:lang w:val="nl-NL"/>
        </w:rPr>
        <w:t xml:space="preserve">, B. (2014). </w:t>
      </w:r>
      <w:r w:rsidR="005C7D5D" w:rsidRPr="005C7D5D">
        <w:rPr>
          <w:rFonts w:ascii="Times New Roman" w:hAnsi="Times New Roman" w:cs="Times New Roman"/>
        </w:rPr>
        <w:t xml:space="preserve">Left </w:t>
      </w:r>
      <w:proofErr w:type="spellStart"/>
      <w:r w:rsidR="005C7D5D" w:rsidRPr="005C7D5D">
        <w:rPr>
          <w:rFonts w:ascii="Times New Roman" w:hAnsi="Times New Roman" w:cs="Times New Roman"/>
        </w:rPr>
        <w:t>fronto</w:t>
      </w:r>
      <w:proofErr w:type="spellEnd"/>
      <w:r w:rsidR="005C7D5D" w:rsidRPr="005C7D5D">
        <w:rPr>
          <w:rFonts w:ascii="Times New Roman" w:hAnsi="Times New Roman" w:cs="Times New Roman"/>
        </w:rPr>
        <w:t xml:space="preserve">-parietal white </w:t>
      </w:r>
    </w:p>
    <w:p w14:paraId="0E5CF420" w14:textId="77777777" w:rsidR="004E38B0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 xml:space="preserve">matter correlates with individual differences in children’s ability to solve additions </w:t>
      </w:r>
    </w:p>
    <w:p w14:paraId="7E59979C" w14:textId="77777777" w:rsidR="004E38B0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  <w:lang w:val="nl-NL"/>
        </w:rPr>
      </w:pPr>
      <w:r w:rsidRPr="005C7D5D">
        <w:rPr>
          <w:rFonts w:ascii="Times New Roman" w:hAnsi="Times New Roman" w:cs="Times New Roman"/>
        </w:rPr>
        <w:t xml:space="preserve">and multiplications: A tractography study. </w:t>
      </w:r>
      <w:proofErr w:type="spellStart"/>
      <w:r w:rsidRPr="005C7D5D">
        <w:rPr>
          <w:rFonts w:ascii="Times New Roman" w:hAnsi="Times New Roman" w:cs="Times New Roman"/>
          <w:i/>
          <w:iCs/>
          <w:lang w:val="nl-NL"/>
        </w:rPr>
        <w:t>NeuroImage</w:t>
      </w:r>
      <w:proofErr w:type="spellEnd"/>
      <w:r w:rsidRPr="005C7D5D">
        <w:rPr>
          <w:rFonts w:ascii="Times New Roman" w:hAnsi="Times New Roman" w:cs="Times New Roman"/>
          <w:lang w:val="nl-NL"/>
        </w:rPr>
        <w:t xml:space="preserve">, </w:t>
      </w:r>
      <w:r w:rsidRPr="005C7D5D">
        <w:rPr>
          <w:rFonts w:ascii="Times New Roman" w:hAnsi="Times New Roman" w:cs="Times New Roman"/>
          <w:i/>
          <w:iCs/>
          <w:lang w:val="nl-NL"/>
        </w:rPr>
        <w:t>90</w:t>
      </w:r>
      <w:r w:rsidRPr="005C7D5D">
        <w:rPr>
          <w:rFonts w:ascii="Times New Roman" w:hAnsi="Times New Roman" w:cs="Times New Roman"/>
          <w:lang w:val="nl-NL"/>
        </w:rPr>
        <w:t xml:space="preserve">, 117–127. </w:t>
      </w:r>
    </w:p>
    <w:p w14:paraId="112BF17E" w14:textId="447ABBF5" w:rsidR="005C7D5D" w:rsidRDefault="004E38B0" w:rsidP="004E38B0">
      <w:pPr>
        <w:spacing w:after="0" w:line="480" w:lineRule="auto"/>
        <w:ind w:firstLine="720"/>
        <w:rPr>
          <w:rFonts w:ascii="Times New Roman" w:hAnsi="Times New Roman" w:cs="Times New Roman"/>
          <w:lang w:val="nl-NL"/>
        </w:rPr>
      </w:pPr>
      <w:hyperlink r:id="rId13" w:history="1">
        <w:r w:rsidRPr="00CB480B">
          <w:rPr>
            <w:rStyle w:val="Hyperlink"/>
            <w:rFonts w:ascii="Times New Roman" w:hAnsi="Times New Roman" w:cs="Times New Roman"/>
            <w:lang w:val="nl-NL"/>
          </w:rPr>
          <w:t>https://doi.org/10.1016/j.neuroimage.2013.12.030</w:t>
        </w:r>
      </w:hyperlink>
    </w:p>
    <w:p w14:paraId="36363069" w14:textId="77777777" w:rsidR="004E38B0" w:rsidRDefault="004E38B0" w:rsidP="004E38B0">
      <w:pPr>
        <w:spacing w:after="0" w:line="480" w:lineRule="auto"/>
        <w:rPr>
          <w:rFonts w:ascii="Times New Roman" w:hAnsi="Times New Roman" w:cs="Times New Roman"/>
          <w:i/>
          <w:iCs/>
          <w:lang w:val="en-NL"/>
        </w:rPr>
      </w:pPr>
      <w:r w:rsidRPr="005C7D5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1</w:t>
      </w:r>
      <w:r w:rsidRPr="005C7D5D">
        <w:rPr>
          <w:rFonts w:ascii="Times New Roman" w:hAnsi="Times New Roman" w:cs="Times New Roman"/>
        </w:rPr>
        <w:t xml:space="preserve"> </w:t>
      </w:r>
      <w:r w:rsidRPr="005C7D5D">
        <w:rPr>
          <w:rFonts w:ascii="Times New Roman" w:hAnsi="Times New Roman" w:cs="Times New Roman"/>
          <w:lang w:val="en-NL"/>
        </w:rPr>
        <w:t xml:space="preserve">Torgesen, J. K., Wagner, R. K., &amp; </w:t>
      </w:r>
      <w:proofErr w:type="spellStart"/>
      <w:r w:rsidRPr="005C7D5D">
        <w:rPr>
          <w:rFonts w:ascii="Times New Roman" w:hAnsi="Times New Roman" w:cs="Times New Roman"/>
          <w:lang w:val="en-NL"/>
        </w:rPr>
        <w:t>Rashotte</w:t>
      </w:r>
      <w:proofErr w:type="spellEnd"/>
      <w:r w:rsidRPr="005C7D5D">
        <w:rPr>
          <w:rFonts w:ascii="Times New Roman" w:hAnsi="Times New Roman" w:cs="Times New Roman"/>
          <w:lang w:val="en-NL"/>
        </w:rPr>
        <w:t xml:space="preserve">, C. A. (2012). </w:t>
      </w:r>
      <w:r w:rsidRPr="005C7D5D">
        <w:rPr>
          <w:rFonts w:ascii="Times New Roman" w:hAnsi="Times New Roman" w:cs="Times New Roman"/>
          <w:i/>
          <w:iCs/>
          <w:lang w:val="en-NL"/>
        </w:rPr>
        <w:t xml:space="preserve">TOWRE-2: Test of word reading </w:t>
      </w:r>
    </w:p>
    <w:p w14:paraId="0F2F7096" w14:textId="639069C2" w:rsidR="004E38B0" w:rsidRPr="005C7D5D" w:rsidRDefault="004E38B0" w:rsidP="004E38B0">
      <w:pPr>
        <w:spacing w:after="0" w:line="480" w:lineRule="auto"/>
        <w:ind w:firstLine="720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  <w:i/>
          <w:iCs/>
          <w:lang w:val="en-NL"/>
        </w:rPr>
        <w:t>efficiency</w:t>
      </w:r>
      <w:r w:rsidRPr="005C7D5D">
        <w:rPr>
          <w:rFonts w:ascii="Times New Roman" w:hAnsi="Times New Roman" w:cs="Times New Roman"/>
          <w:lang w:val="en-NL"/>
        </w:rPr>
        <w:t xml:space="preserve"> (2nd ed.). Pearson.</w:t>
      </w:r>
    </w:p>
    <w:p w14:paraId="15A59B19" w14:textId="77777777" w:rsidR="004E38B0" w:rsidRDefault="004E38B0" w:rsidP="004E38B0">
      <w:pPr>
        <w:spacing w:after="0" w:line="480" w:lineRule="auto"/>
        <w:rPr>
          <w:rFonts w:ascii="Times New Roman" w:hAnsi="Times New Roman" w:cs="Times New Roman"/>
          <w:i/>
          <w:iCs/>
          <w:lang w:val="en-NL"/>
        </w:rPr>
      </w:pPr>
      <w:r w:rsidRPr="005C7D5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2</w:t>
      </w:r>
      <w:r w:rsidRPr="005C7D5D">
        <w:rPr>
          <w:rFonts w:ascii="Times New Roman" w:hAnsi="Times New Roman" w:cs="Times New Roman"/>
        </w:rPr>
        <w:t xml:space="preserve"> </w:t>
      </w:r>
      <w:r w:rsidRPr="005C7D5D">
        <w:rPr>
          <w:rFonts w:ascii="Times New Roman" w:hAnsi="Times New Roman" w:cs="Times New Roman"/>
          <w:lang w:val="en-NL"/>
        </w:rPr>
        <w:t xml:space="preserve">Schrank, F. A., Mather, N., &amp; McGrew, K. S. (2014). </w:t>
      </w:r>
      <w:r w:rsidRPr="005C7D5D">
        <w:rPr>
          <w:rFonts w:ascii="Times New Roman" w:hAnsi="Times New Roman" w:cs="Times New Roman"/>
          <w:i/>
          <w:iCs/>
          <w:lang w:val="en-NL"/>
        </w:rPr>
        <w:t xml:space="preserve">Woodcock-Johnson IV tests of </w:t>
      </w:r>
    </w:p>
    <w:p w14:paraId="29FEDC79" w14:textId="57EC0C6D" w:rsidR="004E38B0" w:rsidRPr="005C7D5D" w:rsidRDefault="004E38B0" w:rsidP="004E38B0">
      <w:pPr>
        <w:spacing w:after="0" w:line="480" w:lineRule="auto"/>
        <w:ind w:firstLine="720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  <w:i/>
          <w:iCs/>
          <w:lang w:val="en-NL"/>
        </w:rPr>
        <w:t>achievement</w:t>
      </w:r>
      <w:r w:rsidRPr="005C7D5D">
        <w:rPr>
          <w:rFonts w:ascii="Times New Roman" w:hAnsi="Times New Roman" w:cs="Times New Roman"/>
          <w:lang w:val="en-NL"/>
        </w:rPr>
        <w:t>.</w:t>
      </w:r>
      <w:r w:rsidRPr="005C7D5D">
        <w:rPr>
          <w:rFonts w:ascii="Times New Roman" w:hAnsi="Times New Roman" w:cs="Times New Roman"/>
        </w:rPr>
        <w:t xml:space="preserve"> Riverside Insights.</w:t>
      </w:r>
    </w:p>
    <w:p w14:paraId="4CCD2AF6" w14:textId="77777777" w:rsidR="004E38B0" w:rsidRDefault="005C7D5D" w:rsidP="004E38B0">
      <w:pPr>
        <w:spacing w:after="0" w:line="480" w:lineRule="auto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>1</w:t>
      </w:r>
      <w:r w:rsidR="004E38B0">
        <w:rPr>
          <w:rFonts w:ascii="Times New Roman" w:hAnsi="Times New Roman" w:cs="Times New Roman"/>
        </w:rPr>
        <w:t>3</w:t>
      </w:r>
      <w:r w:rsidRPr="005C7D5D">
        <w:rPr>
          <w:rFonts w:ascii="Times New Roman" w:hAnsi="Times New Roman" w:cs="Times New Roman"/>
        </w:rPr>
        <w:t xml:space="preserve"> Cieslak, M., Cook, P. A., He, X., Yeh, F.-C., </w:t>
      </w:r>
      <w:proofErr w:type="spellStart"/>
      <w:r w:rsidRPr="005C7D5D">
        <w:rPr>
          <w:rFonts w:ascii="Times New Roman" w:hAnsi="Times New Roman" w:cs="Times New Roman"/>
        </w:rPr>
        <w:t>Dhollander</w:t>
      </w:r>
      <w:proofErr w:type="spellEnd"/>
      <w:r w:rsidRPr="005C7D5D">
        <w:rPr>
          <w:rFonts w:ascii="Times New Roman" w:hAnsi="Times New Roman" w:cs="Times New Roman"/>
        </w:rPr>
        <w:t xml:space="preserve">, T., Adebimpe, A., Aguirre, G. K., </w:t>
      </w:r>
    </w:p>
    <w:p w14:paraId="76E50941" w14:textId="77777777" w:rsidR="004E38B0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 xml:space="preserve">Bassett, D. S., Betzel, R. F., Bourque, J., Cabral, L. M., Chamberland, M., Chandio, </w:t>
      </w:r>
    </w:p>
    <w:p w14:paraId="77698689" w14:textId="77777777" w:rsidR="004E38B0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 xml:space="preserve">B. Q., </w:t>
      </w:r>
      <w:proofErr w:type="spellStart"/>
      <w:r w:rsidRPr="005C7D5D">
        <w:rPr>
          <w:rFonts w:ascii="Times New Roman" w:hAnsi="Times New Roman" w:cs="Times New Roman"/>
        </w:rPr>
        <w:t>Daducci</w:t>
      </w:r>
      <w:proofErr w:type="spellEnd"/>
      <w:r w:rsidRPr="005C7D5D">
        <w:rPr>
          <w:rFonts w:ascii="Times New Roman" w:hAnsi="Times New Roman" w:cs="Times New Roman"/>
        </w:rPr>
        <w:t xml:space="preserve">, A., Davis, K. A., Deslauriers-Gauthier, S., Feinberg, D. A., </w:t>
      </w:r>
    </w:p>
    <w:p w14:paraId="14DBFBA7" w14:textId="77777777" w:rsidR="004E38B0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 xml:space="preserve">Fernandez-Miranda, J. C., Garyfallidis, E., … Satterthwaite, T. D. (2021). </w:t>
      </w:r>
      <w:proofErr w:type="spellStart"/>
      <w:r w:rsidRPr="005C7D5D">
        <w:rPr>
          <w:rFonts w:ascii="Times New Roman" w:hAnsi="Times New Roman" w:cs="Times New Roman"/>
        </w:rPr>
        <w:t>QSIPrep</w:t>
      </w:r>
      <w:proofErr w:type="spellEnd"/>
      <w:r w:rsidRPr="005C7D5D">
        <w:rPr>
          <w:rFonts w:ascii="Times New Roman" w:hAnsi="Times New Roman" w:cs="Times New Roman"/>
        </w:rPr>
        <w:t xml:space="preserve">: </w:t>
      </w:r>
    </w:p>
    <w:p w14:paraId="1F7E2136" w14:textId="77777777" w:rsidR="004E38B0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5C7D5D">
        <w:rPr>
          <w:rFonts w:ascii="Times New Roman" w:hAnsi="Times New Roman" w:cs="Times New Roman"/>
        </w:rPr>
        <w:t xml:space="preserve">An integrative platform for preprocessing and reconstructing diffusion MRI data. </w:t>
      </w:r>
    </w:p>
    <w:p w14:paraId="42CD726A" w14:textId="5651E9AB" w:rsidR="005C7D5D" w:rsidRPr="005C7D5D" w:rsidRDefault="005C7D5D" w:rsidP="004E38B0">
      <w:pPr>
        <w:spacing w:after="0" w:line="480" w:lineRule="auto"/>
        <w:ind w:firstLine="720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  <w:i/>
          <w:iCs/>
        </w:rPr>
        <w:t>Nature Methods, 18</w:t>
      </w:r>
      <w:r w:rsidRPr="005C7D5D">
        <w:rPr>
          <w:rFonts w:ascii="Times New Roman" w:hAnsi="Times New Roman" w:cs="Times New Roman"/>
        </w:rPr>
        <w:t xml:space="preserve">(7), 775–778. </w:t>
      </w:r>
      <w:hyperlink r:id="rId14" w:history="1">
        <w:r w:rsidRPr="005C7D5D">
          <w:rPr>
            <w:rStyle w:val="Hyperlink"/>
            <w:rFonts w:ascii="Times New Roman" w:hAnsi="Times New Roman" w:cs="Times New Roman"/>
          </w:rPr>
          <w:t>https://doi.org/10.1038/s41592-021-01185-5</w:t>
        </w:r>
      </w:hyperlink>
    </w:p>
    <w:p w14:paraId="0080E2BF" w14:textId="77777777" w:rsidR="004E38B0" w:rsidRDefault="005C7D5D" w:rsidP="004E38B0">
      <w:pPr>
        <w:spacing w:after="0" w:line="480" w:lineRule="auto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</w:rPr>
        <w:t>1</w:t>
      </w:r>
      <w:r w:rsidR="004E38B0">
        <w:rPr>
          <w:rFonts w:ascii="Times New Roman" w:hAnsi="Times New Roman" w:cs="Times New Roman"/>
        </w:rPr>
        <w:t>4</w:t>
      </w:r>
      <w:r w:rsidRPr="005C7D5D">
        <w:rPr>
          <w:rFonts w:ascii="Times New Roman" w:hAnsi="Times New Roman" w:cs="Times New Roman"/>
        </w:rPr>
        <w:t xml:space="preserve"> </w:t>
      </w:r>
      <w:r w:rsidRPr="005C7D5D">
        <w:rPr>
          <w:rFonts w:ascii="Times New Roman" w:hAnsi="Times New Roman" w:cs="Times New Roman"/>
          <w:lang w:val="en-NL"/>
        </w:rPr>
        <w:t xml:space="preserve">Yeatman, J. D., Dougherty, R. F., Myall, N. J., Wandell, B. A., &amp; Feldman, H. M. (2012). </w:t>
      </w:r>
    </w:p>
    <w:p w14:paraId="5EAB17BC" w14:textId="44CCD129" w:rsidR="005C7D5D" w:rsidRPr="005C7D5D" w:rsidRDefault="005C7D5D" w:rsidP="004E38B0">
      <w:pPr>
        <w:spacing w:after="0" w:line="480" w:lineRule="auto"/>
        <w:ind w:left="720"/>
        <w:rPr>
          <w:rFonts w:ascii="Times New Roman" w:hAnsi="Times New Roman" w:cs="Times New Roman"/>
          <w:lang w:val="en-NL"/>
        </w:rPr>
      </w:pPr>
      <w:r w:rsidRPr="005C7D5D">
        <w:rPr>
          <w:rFonts w:ascii="Times New Roman" w:hAnsi="Times New Roman" w:cs="Times New Roman"/>
          <w:lang w:val="en-NL"/>
        </w:rPr>
        <w:lastRenderedPageBreak/>
        <w:t xml:space="preserve">Tract profiles of white matter properties: Automating </w:t>
      </w:r>
      <w:proofErr w:type="spellStart"/>
      <w:r w:rsidRPr="005C7D5D">
        <w:rPr>
          <w:rFonts w:ascii="Times New Roman" w:hAnsi="Times New Roman" w:cs="Times New Roman"/>
          <w:lang w:val="en-NL"/>
        </w:rPr>
        <w:t>fiber</w:t>
      </w:r>
      <w:proofErr w:type="spellEnd"/>
      <w:r w:rsidRPr="005C7D5D">
        <w:rPr>
          <w:rFonts w:ascii="Times New Roman" w:hAnsi="Times New Roman" w:cs="Times New Roman"/>
          <w:lang w:val="en-NL"/>
        </w:rPr>
        <w:t xml:space="preserve">-tract quantification. </w:t>
      </w:r>
      <w:proofErr w:type="spellStart"/>
      <w:r w:rsidRPr="005C7D5D">
        <w:rPr>
          <w:rFonts w:ascii="Times New Roman" w:hAnsi="Times New Roman" w:cs="Times New Roman"/>
          <w:i/>
          <w:iCs/>
          <w:lang w:val="en-NL"/>
        </w:rPr>
        <w:t>PLoS</w:t>
      </w:r>
      <w:proofErr w:type="spellEnd"/>
      <w:r w:rsidRPr="005C7D5D">
        <w:rPr>
          <w:rFonts w:ascii="Times New Roman" w:hAnsi="Times New Roman" w:cs="Times New Roman"/>
          <w:i/>
          <w:iCs/>
          <w:lang w:val="en-NL"/>
        </w:rPr>
        <w:t xml:space="preserve"> ONE</w:t>
      </w:r>
      <w:r w:rsidRPr="005C7D5D">
        <w:rPr>
          <w:rFonts w:ascii="Times New Roman" w:hAnsi="Times New Roman" w:cs="Times New Roman"/>
          <w:lang w:val="en-NL"/>
        </w:rPr>
        <w:t xml:space="preserve">, </w:t>
      </w:r>
      <w:r w:rsidRPr="005C7D5D">
        <w:rPr>
          <w:rFonts w:ascii="Times New Roman" w:hAnsi="Times New Roman" w:cs="Times New Roman"/>
          <w:i/>
          <w:iCs/>
          <w:lang w:val="en-NL"/>
        </w:rPr>
        <w:t>7</w:t>
      </w:r>
      <w:r w:rsidRPr="005C7D5D">
        <w:rPr>
          <w:rFonts w:ascii="Times New Roman" w:hAnsi="Times New Roman" w:cs="Times New Roman"/>
          <w:lang w:val="en-NL"/>
        </w:rPr>
        <w:t xml:space="preserve">(11), e49790. </w:t>
      </w:r>
      <w:hyperlink r:id="rId15" w:history="1">
        <w:r w:rsidRPr="005C7D5D">
          <w:rPr>
            <w:rStyle w:val="Hyperlink"/>
            <w:rFonts w:ascii="Times New Roman" w:hAnsi="Times New Roman" w:cs="Times New Roman"/>
            <w:lang w:val="en-NL"/>
          </w:rPr>
          <w:t>https://doi.org/10.1371/journal.pone.004</w:t>
        </w:r>
      </w:hyperlink>
      <w:hyperlink r:id="rId16" w:history="1">
        <w:r w:rsidRPr="005C7D5D">
          <w:rPr>
            <w:rStyle w:val="Hyperlink"/>
            <w:rFonts w:ascii="Times New Roman" w:hAnsi="Times New Roman" w:cs="Times New Roman"/>
          </w:rPr>
          <w:t>97900</w:t>
        </w:r>
      </w:hyperlink>
    </w:p>
    <w:sectPr w:rsidR="005C7D5D" w:rsidRPr="005C7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5D"/>
    <w:rsid w:val="002A63DF"/>
    <w:rsid w:val="004621A5"/>
    <w:rsid w:val="004E38B0"/>
    <w:rsid w:val="00551F25"/>
    <w:rsid w:val="005B2460"/>
    <w:rsid w:val="005C7D5D"/>
    <w:rsid w:val="00700DB2"/>
    <w:rsid w:val="00A475D0"/>
    <w:rsid w:val="00D971EB"/>
    <w:rsid w:val="00E9213C"/>
    <w:rsid w:val="00FC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167B"/>
  <w15:chartTrackingRefBased/>
  <w15:docId w15:val="{51E3DC9B-5B36-441A-9A3D-25A8376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5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5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5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5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5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5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5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C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5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5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C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5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C7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5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C7D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D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47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neuroimage.2015.02.050" TargetMode="External"/><Relationship Id="rId13" Type="http://schemas.openxmlformats.org/officeDocument/2006/relationships/hyperlink" Target="https://doi.org/10.1016/j.neuroimage.2013.12.03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38/ncomms5204" TargetMode="External"/><Relationship Id="rId12" Type="http://schemas.openxmlformats.org/officeDocument/2006/relationships/hyperlink" Target="https://doi.org/10.1101/2020.10.09.333096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oi.org/10.1371/journal.pone.00497900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16/j.neuropsychologia.2010.10.018" TargetMode="External"/><Relationship Id="rId11" Type="http://schemas.openxmlformats.org/officeDocument/2006/relationships/hyperlink" Target="https://doi.org/10.1111/desc.13557" TargetMode="External"/><Relationship Id="rId5" Type="http://schemas.openxmlformats.org/officeDocument/2006/relationships/hyperlink" Target="https://doi.org/10.1371/journal.pone.0285437" TargetMode="External"/><Relationship Id="rId15" Type="http://schemas.openxmlformats.org/officeDocument/2006/relationships/hyperlink" Target="https://doi.org/10.1371/journal.pone.00497900" TargetMode="External"/><Relationship Id="rId10" Type="http://schemas.openxmlformats.org/officeDocument/2006/relationships/hyperlink" Target="https://doi.org/10.1016/j.neubiorev.2012.04.002" TargetMode="External"/><Relationship Id="rId4" Type="http://schemas.openxmlformats.org/officeDocument/2006/relationships/hyperlink" Target="https://doi.org/10.1016/j.ecresq.2019.10.009" TargetMode="External"/><Relationship Id="rId9" Type="http://schemas.openxmlformats.org/officeDocument/2006/relationships/hyperlink" Target="https://doi.org/10.1016/j.neubiorev.2014.11.006" TargetMode="External"/><Relationship Id="rId14" Type="http://schemas.openxmlformats.org/officeDocument/2006/relationships/hyperlink" Target="https://doi.org/10.1038/s41592-021-01185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Sinha</dc:creator>
  <cp:keywords/>
  <dc:description/>
  <cp:lastModifiedBy>Prajna Sinha</cp:lastModifiedBy>
  <cp:revision>6</cp:revision>
  <dcterms:created xsi:type="dcterms:W3CDTF">2026-08-27T13:01:00Z</dcterms:created>
  <dcterms:modified xsi:type="dcterms:W3CDTF">2026-08-27T19:32:00Z</dcterms:modified>
</cp:coreProperties>
</file>