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98" w:rsidRDefault="00FC4198">
      <w:r>
        <w:t>Evolution of traffic violation detection system:</w:t>
      </w:r>
      <w:bookmarkStart w:id="0" w:name="_GoBack"/>
      <w:bookmarkEnd w:id="0"/>
    </w:p>
    <w:sectPr w:rsidR="00FC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7D"/>
    <w:rsid w:val="0043717D"/>
    <w:rsid w:val="00E029FA"/>
    <w:rsid w:val="00E4155F"/>
    <w:rsid w:val="00F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1027-3F0F-4628-8FED-BBE841D0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ROJINA BAJRACHARYA</dc:creator>
  <cp:keywords/>
  <dc:description/>
  <cp:lastModifiedBy>ROJINA BAJRACHARYA</cp:lastModifiedBy>
  <cp:revision>3</cp:revision>
  <dcterms:created xsi:type="dcterms:W3CDTF">2019-12-11T09:20:00Z</dcterms:created>
  <dcterms:modified xsi:type="dcterms:W3CDTF">2019-12-11T09:22:00Z</dcterms:modified>
</cp:coreProperties>
</file>