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70BA3" w14:textId="77777777" w:rsidR="00E87467" w:rsidRDefault="00E87467">
      <w:pPr>
        <w:rPr>
          <w:lang w:val="fr-FR"/>
        </w:rPr>
      </w:pPr>
    </w:p>
    <w:p w14:paraId="53C28C66" w14:textId="77777777" w:rsidR="00045BFE" w:rsidRDefault="00045BFE">
      <w:pPr>
        <w:rPr>
          <w:lang w:val="fr-FR"/>
        </w:rPr>
      </w:pPr>
    </w:p>
    <w:p w14:paraId="7C9D7131" w14:textId="77777777" w:rsidR="00045BFE" w:rsidRDefault="00045BFE">
      <w:pPr>
        <w:rPr>
          <w:lang w:val="fr-FR"/>
        </w:rPr>
      </w:pPr>
    </w:p>
    <w:p w14:paraId="5B71732D" w14:textId="77777777" w:rsidR="00045BFE" w:rsidRDefault="00045BFE">
      <w:pPr>
        <w:rPr>
          <w:lang w:val="fr-FR"/>
        </w:rPr>
      </w:pPr>
    </w:p>
    <w:p w14:paraId="3987EEE3" w14:textId="77777777" w:rsidR="00045BFE" w:rsidRDefault="00045BFE">
      <w:pPr>
        <w:rPr>
          <w:lang w:val="fr-FR"/>
        </w:rPr>
      </w:pPr>
    </w:p>
    <w:p w14:paraId="09325E1F" w14:textId="77777777" w:rsidR="00045BFE" w:rsidRDefault="00045BFE">
      <w:pPr>
        <w:rPr>
          <w:lang w:val="fr-FR"/>
        </w:rPr>
      </w:pPr>
    </w:p>
    <w:p w14:paraId="0FF8ED7F" w14:textId="77777777" w:rsidR="00045BFE" w:rsidRDefault="00045BFE">
      <w:pPr>
        <w:rPr>
          <w:lang w:val="fr-FR"/>
        </w:rPr>
      </w:pPr>
    </w:p>
    <w:p w14:paraId="500C1A61" w14:textId="77777777" w:rsidR="00045BFE" w:rsidRDefault="00045BFE">
      <w:pPr>
        <w:rPr>
          <w:lang w:val="fr-FR"/>
        </w:rPr>
      </w:pPr>
    </w:p>
    <w:p w14:paraId="33B7AE51" w14:textId="77777777" w:rsidR="00045BFE" w:rsidRDefault="00045BFE">
      <w:pPr>
        <w:rPr>
          <w:lang w:val="fr-FR"/>
        </w:rPr>
      </w:pPr>
    </w:p>
    <w:p w14:paraId="314F8A69" w14:textId="77777777" w:rsidR="00045BFE" w:rsidRDefault="00045BFE">
      <w:pPr>
        <w:rPr>
          <w:lang w:val="fr-FR"/>
        </w:rPr>
      </w:pPr>
    </w:p>
    <w:p w14:paraId="1827DA4F" w14:textId="77777777" w:rsidR="00045BFE" w:rsidRDefault="00045BFE">
      <w:pPr>
        <w:rPr>
          <w:lang w:val="fr-FR"/>
        </w:rPr>
      </w:pPr>
    </w:p>
    <w:p w14:paraId="22D243B5" w14:textId="77777777" w:rsidR="00045BFE" w:rsidRDefault="00045BFE">
      <w:pPr>
        <w:rPr>
          <w:lang w:val="fr-FR"/>
        </w:rPr>
      </w:pPr>
    </w:p>
    <w:p w14:paraId="75FBF699" w14:textId="77777777" w:rsidR="00045BFE" w:rsidRDefault="00045BFE">
      <w:pPr>
        <w:rPr>
          <w:lang w:val="fr-FR"/>
        </w:rPr>
      </w:pPr>
    </w:p>
    <w:p w14:paraId="7A405926" w14:textId="77777777" w:rsidR="00045BFE" w:rsidRDefault="00045BFE">
      <w:pPr>
        <w:rPr>
          <w:lang w:val="fr-FR"/>
        </w:rPr>
      </w:pPr>
    </w:p>
    <w:p w14:paraId="19E0E7AF" w14:textId="77777777" w:rsidR="00045BFE" w:rsidRDefault="00045BFE">
      <w:pPr>
        <w:rPr>
          <w:lang w:val="fr-FR"/>
        </w:rPr>
      </w:pPr>
    </w:p>
    <w:p w14:paraId="76B1C32C" w14:textId="77777777" w:rsidR="00045BFE" w:rsidRDefault="00045BFE">
      <w:pPr>
        <w:rPr>
          <w:lang w:val="fr-FR"/>
        </w:rPr>
      </w:pPr>
    </w:p>
    <w:p w14:paraId="4587B365" w14:textId="77777777" w:rsidR="00045BFE" w:rsidRDefault="00045BFE">
      <w:pPr>
        <w:rPr>
          <w:lang w:val="fr-FR"/>
        </w:rPr>
      </w:pPr>
    </w:p>
    <w:p w14:paraId="6DDC7BCB" w14:textId="77777777" w:rsidR="00045BFE" w:rsidRDefault="00045BFE">
      <w:pPr>
        <w:rPr>
          <w:lang w:val="fr-FR"/>
        </w:rPr>
      </w:pPr>
    </w:p>
    <w:p w14:paraId="3812B88E" w14:textId="77777777" w:rsidR="00045BFE" w:rsidRDefault="00045BFE">
      <w:pPr>
        <w:rPr>
          <w:lang w:val="fr-FR"/>
        </w:rPr>
      </w:pPr>
    </w:p>
    <w:p w14:paraId="28D6B20E" w14:textId="77777777" w:rsidR="00045BFE" w:rsidRDefault="00045BFE">
      <w:pPr>
        <w:rPr>
          <w:lang w:val="fr-FR"/>
        </w:rPr>
      </w:pPr>
    </w:p>
    <w:p w14:paraId="04A902C0" w14:textId="77777777" w:rsidR="00045BFE" w:rsidRDefault="00045BFE">
      <w:pPr>
        <w:rPr>
          <w:lang w:val="fr-FR"/>
        </w:rPr>
      </w:pPr>
    </w:p>
    <w:p w14:paraId="10799087" w14:textId="77777777" w:rsidR="00045BFE" w:rsidRDefault="00045BFE">
      <w:pPr>
        <w:rPr>
          <w:lang w:val="fr-FR"/>
        </w:rPr>
      </w:pPr>
    </w:p>
    <w:p w14:paraId="7869A345" w14:textId="77777777" w:rsidR="00045BFE" w:rsidRDefault="00045BFE">
      <w:pPr>
        <w:rPr>
          <w:lang w:val="fr-FR"/>
        </w:rPr>
      </w:pPr>
    </w:p>
    <w:p w14:paraId="0D39F09C" w14:textId="77777777" w:rsidR="00045BFE" w:rsidRDefault="00045BFE">
      <w:pPr>
        <w:rPr>
          <w:lang w:val="fr-FR"/>
        </w:rPr>
      </w:pPr>
    </w:p>
    <w:p w14:paraId="0B37D2F4" w14:textId="77777777" w:rsidR="00045BFE" w:rsidRDefault="00045BFE">
      <w:pPr>
        <w:rPr>
          <w:lang w:val="fr-FR"/>
        </w:rPr>
      </w:pPr>
    </w:p>
    <w:p w14:paraId="003D4E70" w14:textId="77777777" w:rsidR="00045BFE" w:rsidRDefault="00045BFE">
      <w:pPr>
        <w:rPr>
          <w:lang w:val="fr-FR"/>
        </w:rPr>
      </w:pPr>
    </w:p>
    <w:p w14:paraId="78B2F4E5" w14:textId="77777777" w:rsidR="00045BFE" w:rsidRDefault="00045BFE">
      <w:pPr>
        <w:rPr>
          <w:lang w:val="fr-FR"/>
        </w:rPr>
      </w:pPr>
    </w:p>
    <w:p w14:paraId="6FC437C3" w14:textId="77777777" w:rsidR="00045BFE" w:rsidRDefault="00045BFE">
      <w:pPr>
        <w:rPr>
          <w:lang w:val="fr-FR"/>
        </w:rPr>
      </w:pPr>
    </w:p>
    <w:p w14:paraId="651DB4D0" w14:textId="77777777" w:rsidR="00045BFE" w:rsidRDefault="00045BFE">
      <w:pPr>
        <w:rPr>
          <w:lang w:val="fr-FR"/>
        </w:rPr>
      </w:pPr>
    </w:p>
    <w:p w14:paraId="22C07290" w14:textId="77777777" w:rsidR="00045BFE" w:rsidRDefault="00045BFE">
      <w:pPr>
        <w:rPr>
          <w:lang w:val="fr-FR"/>
        </w:rPr>
      </w:pPr>
    </w:p>
    <w:p w14:paraId="4F647B74" w14:textId="77777777" w:rsidR="00045BFE" w:rsidRDefault="00045BFE">
      <w:pPr>
        <w:rPr>
          <w:lang w:val="fr-FR"/>
        </w:rPr>
      </w:pPr>
    </w:p>
    <w:p w14:paraId="3CB1A4B3" w14:textId="76342DEC" w:rsidR="00045BFE" w:rsidRDefault="00045BFE">
      <w:pPr>
        <w:rPr>
          <w:lang w:val="fr-FR"/>
        </w:rPr>
      </w:pPr>
      <w:r w:rsidRPr="00045BFE">
        <w:rPr>
          <w:lang w:val="fr-FR"/>
        </w:rPr>
        <w:lastRenderedPageBreak/>
        <w:t xml:space="preserve">5. </w:t>
      </w:r>
      <w:proofErr w:type="spellStart"/>
      <w:r w:rsidRPr="00045BFE">
        <w:rPr>
          <w:lang w:val="fr-FR"/>
        </w:rPr>
        <w:t>Metabolomic</w:t>
      </w:r>
      <w:proofErr w:type="spellEnd"/>
      <w:r w:rsidRPr="00045BFE">
        <w:rPr>
          <w:lang w:val="fr-FR"/>
        </w:rPr>
        <w:t xml:space="preserve"> data in </w:t>
      </w:r>
      <w:proofErr w:type="spellStart"/>
      <w:r w:rsidRPr="00045BFE">
        <w:rPr>
          <w:lang w:val="fr-FR"/>
        </w:rPr>
        <w:t>Metabolomics</w:t>
      </w:r>
      <w:proofErr w:type="spellEnd"/>
      <w:r w:rsidRPr="00045BFE">
        <w:rPr>
          <w:lang w:val="fr-FR"/>
        </w:rPr>
        <w:t xml:space="preserve"> Workbench</w:t>
      </w:r>
    </w:p>
    <w:p w14:paraId="09420BE1" w14:textId="77777777" w:rsidR="00045BFE" w:rsidRDefault="00045BFE">
      <w:pPr>
        <w:rPr>
          <w:lang w:val="fr-FR"/>
        </w:rPr>
      </w:pPr>
    </w:p>
    <w:p w14:paraId="713383CE" w14:textId="77777777" w:rsidR="00045BFE" w:rsidRPr="00045BFE" w:rsidRDefault="00045BFE" w:rsidP="00045BFE">
      <w:pPr>
        <w:numPr>
          <w:ilvl w:val="0"/>
          <w:numId w:val="1"/>
        </w:numPr>
      </w:pPr>
      <w:r w:rsidRPr="00045BFE">
        <w:rPr>
          <w:b/>
          <w:bCs/>
          <w:u w:val="single"/>
        </w:rPr>
        <w:t xml:space="preserve">Step 1: </w:t>
      </w:r>
      <w:r w:rsidRPr="00045BFE">
        <w:t xml:space="preserve">Go to the main metabolomics workbench page at </w:t>
      </w:r>
      <w:hyperlink r:id="rId5" w:history="1">
        <w:r w:rsidRPr="00045BFE">
          <w:rPr>
            <w:rStyle w:val="Hyperlink"/>
          </w:rPr>
          <w:t>https://www.metabolomicsworkbench.org</w:t>
        </w:r>
      </w:hyperlink>
      <w:r w:rsidRPr="00045BFE">
        <w:t>.</w:t>
      </w:r>
    </w:p>
    <w:p w14:paraId="605473A4" w14:textId="6864960C" w:rsidR="00045BFE" w:rsidRPr="00045BFE" w:rsidRDefault="00045BFE" w:rsidP="00045BFE">
      <w:r w:rsidRPr="00045BFE">
        <w:t xml:space="preserve">In the quick search at the top, search for the accession ST000899. </w:t>
      </w:r>
    </w:p>
    <w:p w14:paraId="12F45A67" w14:textId="75DD2AF0" w:rsidR="001E00EE" w:rsidRDefault="001E00EE" w:rsidP="00045BFE">
      <w:r>
        <w:rPr>
          <w:noProof/>
        </w:rPr>
        <w:drawing>
          <wp:anchor distT="0" distB="0" distL="114300" distR="114300" simplePos="0" relativeHeight="251658240" behindDoc="0" locked="0" layoutInCell="1" allowOverlap="1" wp14:anchorId="5FDCF11C" wp14:editId="388442F9">
            <wp:simplePos x="0" y="0"/>
            <wp:positionH relativeFrom="margin">
              <wp:posOffset>-1270</wp:posOffset>
            </wp:positionH>
            <wp:positionV relativeFrom="paragraph">
              <wp:posOffset>356235</wp:posOffset>
            </wp:positionV>
            <wp:extent cx="5731510" cy="5106035"/>
            <wp:effectExtent l="0" t="0" r="2540" b="0"/>
            <wp:wrapTopAndBottom/>
            <wp:docPr id="93358725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87256" name="Picture 1" descr="A screenshot of a web p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06035"/>
                    </a:xfrm>
                    <a:prstGeom prst="rect">
                      <a:avLst/>
                    </a:prstGeom>
                    <a:noFill/>
                    <a:ln>
                      <a:noFill/>
                    </a:ln>
                  </pic:spPr>
                </pic:pic>
              </a:graphicData>
            </a:graphic>
          </wp:anchor>
        </w:drawing>
      </w:r>
      <w:r w:rsidR="00045BFE" w:rsidRPr="00045BFE">
        <w:t>You should find one match – click through so you can see it.</w:t>
      </w:r>
    </w:p>
    <w:p w14:paraId="13B3F958" w14:textId="77777777" w:rsidR="001E00EE" w:rsidRDefault="001E00EE" w:rsidP="00045BFE"/>
    <w:p w14:paraId="6A5D9372" w14:textId="77777777" w:rsidR="001E00EE" w:rsidRDefault="001E00EE" w:rsidP="00045BFE"/>
    <w:p w14:paraId="2E473814" w14:textId="77777777" w:rsidR="001E00EE" w:rsidRDefault="001E00EE" w:rsidP="00045BFE"/>
    <w:p w14:paraId="6D4E3A40" w14:textId="77777777" w:rsidR="001E00EE" w:rsidRDefault="001E00EE" w:rsidP="00045BFE"/>
    <w:p w14:paraId="237F558C" w14:textId="77777777" w:rsidR="001E00EE" w:rsidRDefault="001E00EE" w:rsidP="00045BFE"/>
    <w:p w14:paraId="426EA1B5" w14:textId="77777777" w:rsidR="001E00EE" w:rsidRDefault="001E00EE" w:rsidP="00045BFE"/>
    <w:p w14:paraId="7D87E65C" w14:textId="77777777" w:rsidR="001E00EE" w:rsidRDefault="001E00EE" w:rsidP="00045BFE"/>
    <w:p w14:paraId="304E2F01" w14:textId="77777777" w:rsidR="001E00EE" w:rsidRPr="001E00EE" w:rsidRDefault="00045BFE" w:rsidP="001E00EE">
      <w:pPr>
        <w:numPr>
          <w:ilvl w:val="0"/>
          <w:numId w:val="2"/>
        </w:numPr>
      </w:pPr>
      <w:r w:rsidRPr="00045BFE">
        <w:lastRenderedPageBreak/>
        <w:t xml:space="preserve"> </w:t>
      </w:r>
      <w:proofErr w:type="spellStart"/>
      <w:r w:rsidR="001E00EE" w:rsidRPr="001E00EE">
        <w:rPr>
          <w:b/>
          <w:bCs/>
          <w:u w:val="single"/>
          <w:lang w:val="fr-FR"/>
        </w:rPr>
        <w:t>Step</w:t>
      </w:r>
      <w:proofErr w:type="spellEnd"/>
      <w:r w:rsidR="001E00EE" w:rsidRPr="001E00EE">
        <w:rPr>
          <w:b/>
          <w:bCs/>
          <w:u w:val="single"/>
          <w:lang w:val="fr-FR"/>
        </w:rPr>
        <w:t xml:space="preserve"> </w:t>
      </w:r>
      <w:proofErr w:type="gramStart"/>
      <w:r w:rsidR="001E00EE" w:rsidRPr="001E00EE">
        <w:rPr>
          <w:b/>
          <w:bCs/>
          <w:u w:val="single"/>
          <w:lang w:val="fr-FR"/>
        </w:rPr>
        <w:t>2</w:t>
      </w:r>
      <w:r w:rsidR="001E00EE" w:rsidRPr="001E00EE">
        <w:rPr>
          <w:lang w:val="fr-FR"/>
        </w:rPr>
        <w:t>:</w:t>
      </w:r>
      <w:proofErr w:type="gramEnd"/>
      <w:r w:rsidR="001E00EE" w:rsidRPr="001E00EE">
        <w:rPr>
          <w:lang w:val="fr-FR"/>
        </w:rPr>
        <w:t xml:space="preserve"> </w:t>
      </w:r>
      <w:proofErr w:type="spellStart"/>
      <w:r w:rsidR="001E00EE" w:rsidRPr="001E00EE">
        <w:rPr>
          <w:lang w:val="fr-FR"/>
        </w:rPr>
        <w:t>Answer</w:t>
      </w:r>
      <w:proofErr w:type="spellEnd"/>
      <w:r w:rsidR="001E00EE" w:rsidRPr="001E00EE">
        <w:rPr>
          <w:lang w:val="fr-FR"/>
        </w:rPr>
        <w:t xml:space="preserve"> the </w:t>
      </w:r>
      <w:proofErr w:type="spellStart"/>
      <w:r w:rsidR="001E00EE" w:rsidRPr="001E00EE">
        <w:rPr>
          <w:lang w:val="fr-FR"/>
        </w:rPr>
        <w:t>following</w:t>
      </w:r>
      <w:proofErr w:type="spellEnd"/>
      <w:r w:rsidR="001E00EE" w:rsidRPr="001E00EE">
        <w:rPr>
          <w:lang w:val="fr-FR"/>
        </w:rPr>
        <w:t xml:space="preserve"> questions</w:t>
      </w:r>
    </w:p>
    <w:p w14:paraId="426E130D" w14:textId="77777777" w:rsidR="001E00EE" w:rsidRDefault="001E00EE" w:rsidP="001E00EE">
      <w:r w:rsidRPr="001E00EE">
        <w:tab/>
        <w:t>- What was the purpose of this study?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7751"/>
      </w:tblGrid>
      <w:tr w:rsidR="001E00EE" w:rsidRPr="001E00EE" w14:paraId="68B0FBDE" w14:textId="77777777" w:rsidTr="001E00EE">
        <w:trPr>
          <w:tblCellSpacing w:w="15" w:type="dxa"/>
        </w:trPr>
        <w:tc>
          <w:tcPr>
            <w:tcW w:w="0" w:type="auto"/>
            <w:shd w:val="clear" w:color="auto" w:fill="FFFFE0"/>
            <w:tcMar>
              <w:top w:w="75" w:type="dxa"/>
              <w:left w:w="75" w:type="dxa"/>
              <w:bottom w:w="75" w:type="dxa"/>
              <w:right w:w="75" w:type="dxa"/>
            </w:tcMar>
            <w:hideMark/>
          </w:tcPr>
          <w:p w14:paraId="3C3149B0" w14:textId="77777777" w:rsidR="001E00EE" w:rsidRPr="001E00EE" w:rsidRDefault="001E00EE" w:rsidP="001E00EE">
            <w:r w:rsidRPr="001E00EE">
              <w:rPr>
                <w:b/>
                <w:bCs/>
              </w:rPr>
              <w:t>Study Summary</w:t>
            </w:r>
          </w:p>
        </w:tc>
        <w:tc>
          <w:tcPr>
            <w:tcW w:w="0" w:type="auto"/>
            <w:shd w:val="clear" w:color="auto" w:fill="FFFFE0"/>
            <w:tcMar>
              <w:top w:w="75" w:type="dxa"/>
              <w:left w:w="75" w:type="dxa"/>
              <w:bottom w:w="75" w:type="dxa"/>
              <w:right w:w="75" w:type="dxa"/>
            </w:tcMar>
            <w:hideMark/>
          </w:tcPr>
          <w:p w14:paraId="49E4C6F2" w14:textId="77777777" w:rsidR="001E00EE" w:rsidRPr="001E00EE" w:rsidRDefault="001E00EE" w:rsidP="001E00EE">
            <w:r w:rsidRPr="001E00EE">
              <w:t>Non-invasive biomarkers are needed in inflammatory bowel disease (IBD) to help define disease activity and identify underlying pathogenic mechanisms. We hypothesized that serum metabolomics, which produces unique metabolite profiles, can aid in this search. The aim of this study was to characterize serum metabolomic profiles in patients with IBD, and to assess for differences between patients with ulcerative colitis (UC), Crohn disease (CD), and non-IBD subjects. Serum samples from 20 UC, 20 CD, and 20 non-IBD control subjects were obtained along with patient characteristics, including medication use and clinical disease activity. Non-targeted metabolomic profiling was performed using ultra-high performance liquid chromatography/mass spectrometry (UPLC-MS/MS) optimized for basic or acidic species and hydrophilic interaction liquid chromatography (HILIC/UPLC-MS/MS).</w:t>
            </w:r>
          </w:p>
        </w:tc>
      </w:tr>
    </w:tbl>
    <w:p w14:paraId="5B614203" w14:textId="77777777" w:rsidR="001E00EE" w:rsidRPr="001E00EE" w:rsidRDefault="001E00EE" w:rsidP="001E00EE"/>
    <w:p w14:paraId="13DDC3D3" w14:textId="77777777" w:rsidR="001E00EE" w:rsidRDefault="001E00EE" w:rsidP="001E00EE">
      <w:r w:rsidRPr="001E00EE">
        <w:tab/>
        <w:t>- What biological material was collected for it?</w:t>
      </w:r>
    </w:p>
    <w:p w14:paraId="09FF1325" w14:textId="5A7E538E" w:rsidR="001E00EE" w:rsidRPr="001E00EE" w:rsidRDefault="001E00EE" w:rsidP="001E00EE">
      <w:pPr>
        <w:ind w:left="1440" w:firstLine="720"/>
      </w:pPr>
      <w:r w:rsidRPr="001E00EE">
        <w:t>Serum</w:t>
      </w:r>
    </w:p>
    <w:p w14:paraId="3DAE30EC" w14:textId="77777777" w:rsidR="001E00EE" w:rsidRDefault="001E00EE" w:rsidP="001E00EE">
      <w:r w:rsidRPr="001E00EE">
        <w:tab/>
        <w:t>- What experimental conditions does it contain and how many samples from each condition are there?</w:t>
      </w:r>
    </w:p>
    <w:p w14:paraId="546D6CB5" w14:textId="77777777" w:rsidR="001E00EE" w:rsidRPr="001E00EE" w:rsidRDefault="001E00EE" w:rsidP="001E00EE"/>
    <w:p w14:paraId="22E53385" w14:textId="5E979B35" w:rsidR="00045BFE" w:rsidRPr="00045BFE" w:rsidRDefault="00045BFE" w:rsidP="00045BFE"/>
    <w:p w14:paraId="6A3E0A65" w14:textId="77777777" w:rsidR="001E00EE" w:rsidRDefault="001E00EE"/>
    <w:p w14:paraId="1B96C89A" w14:textId="03FEDAEC" w:rsidR="00045BFE" w:rsidRPr="00045BFE" w:rsidRDefault="00045BFE"/>
    <w:sectPr w:rsidR="00045BFE" w:rsidRPr="0004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07CD"/>
    <w:multiLevelType w:val="hybridMultilevel"/>
    <w:tmpl w:val="C1F2EBBE"/>
    <w:lvl w:ilvl="0" w:tplc="65061922">
      <w:start w:val="1"/>
      <w:numFmt w:val="bullet"/>
      <w:lvlText w:val="•"/>
      <w:lvlJc w:val="left"/>
      <w:pPr>
        <w:tabs>
          <w:tab w:val="num" w:pos="720"/>
        </w:tabs>
        <w:ind w:left="720" w:hanging="360"/>
      </w:pPr>
      <w:rPr>
        <w:rFonts w:ascii="Arial" w:hAnsi="Arial" w:hint="default"/>
      </w:rPr>
    </w:lvl>
    <w:lvl w:ilvl="1" w:tplc="B2E48888" w:tentative="1">
      <w:start w:val="1"/>
      <w:numFmt w:val="bullet"/>
      <w:lvlText w:val="•"/>
      <w:lvlJc w:val="left"/>
      <w:pPr>
        <w:tabs>
          <w:tab w:val="num" w:pos="1440"/>
        </w:tabs>
        <w:ind w:left="1440" w:hanging="360"/>
      </w:pPr>
      <w:rPr>
        <w:rFonts w:ascii="Arial" w:hAnsi="Arial" w:hint="default"/>
      </w:rPr>
    </w:lvl>
    <w:lvl w:ilvl="2" w:tplc="4B9CEEA4" w:tentative="1">
      <w:start w:val="1"/>
      <w:numFmt w:val="bullet"/>
      <w:lvlText w:val="•"/>
      <w:lvlJc w:val="left"/>
      <w:pPr>
        <w:tabs>
          <w:tab w:val="num" w:pos="2160"/>
        </w:tabs>
        <w:ind w:left="2160" w:hanging="360"/>
      </w:pPr>
      <w:rPr>
        <w:rFonts w:ascii="Arial" w:hAnsi="Arial" w:hint="default"/>
      </w:rPr>
    </w:lvl>
    <w:lvl w:ilvl="3" w:tplc="8D020ADC" w:tentative="1">
      <w:start w:val="1"/>
      <w:numFmt w:val="bullet"/>
      <w:lvlText w:val="•"/>
      <w:lvlJc w:val="left"/>
      <w:pPr>
        <w:tabs>
          <w:tab w:val="num" w:pos="2880"/>
        </w:tabs>
        <w:ind w:left="2880" w:hanging="360"/>
      </w:pPr>
      <w:rPr>
        <w:rFonts w:ascii="Arial" w:hAnsi="Arial" w:hint="default"/>
      </w:rPr>
    </w:lvl>
    <w:lvl w:ilvl="4" w:tplc="FAE4CACE" w:tentative="1">
      <w:start w:val="1"/>
      <w:numFmt w:val="bullet"/>
      <w:lvlText w:val="•"/>
      <w:lvlJc w:val="left"/>
      <w:pPr>
        <w:tabs>
          <w:tab w:val="num" w:pos="3600"/>
        </w:tabs>
        <w:ind w:left="3600" w:hanging="360"/>
      </w:pPr>
      <w:rPr>
        <w:rFonts w:ascii="Arial" w:hAnsi="Arial" w:hint="default"/>
      </w:rPr>
    </w:lvl>
    <w:lvl w:ilvl="5" w:tplc="FFDE8BBE" w:tentative="1">
      <w:start w:val="1"/>
      <w:numFmt w:val="bullet"/>
      <w:lvlText w:val="•"/>
      <w:lvlJc w:val="left"/>
      <w:pPr>
        <w:tabs>
          <w:tab w:val="num" w:pos="4320"/>
        </w:tabs>
        <w:ind w:left="4320" w:hanging="360"/>
      </w:pPr>
      <w:rPr>
        <w:rFonts w:ascii="Arial" w:hAnsi="Arial" w:hint="default"/>
      </w:rPr>
    </w:lvl>
    <w:lvl w:ilvl="6" w:tplc="971CA9EC" w:tentative="1">
      <w:start w:val="1"/>
      <w:numFmt w:val="bullet"/>
      <w:lvlText w:val="•"/>
      <w:lvlJc w:val="left"/>
      <w:pPr>
        <w:tabs>
          <w:tab w:val="num" w:pos="5040"/>
        </w:tabs>
        <w:ind w:left="5040" w:hanging="360"/>
      </w:pPr>
      <w:rPr>
        <w:rFonts w:ascii="Arial" w:hAnsi="Arial" w:hint="default"/>
      </w:rPr>
    </w:lvl>
    <w:lvl w:ilvl="7" w:tplc="3C3E68EE" w:tentative="1">
      <w:start w:val="1"/>
      <w:numFmt w:val="bullet"/>
      <w:lvlText w:val="•"/>
      <w:lvlJc w:val="left"/>
      <w:pPr>
        <w:tabs>
          <w:tab w:val="num" w:pos="5760"/>
        </w:tabs>
        <w:ind w:left="5760" w:hanging="360"/>
      </w:pPr>
      <w:rPr>
        <w:rFonts w:ascii="Arial" w:hAnsi="Arial" w:hint="default"/>
      </w:rPr>
    </w:lvl>
    <w:lvl w:ilvl="8" w:tplc="0F3E38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A30FDA"/>
    <w:multiLevelType w:val="hybridMultilevel"/>
    <w:tmpl w:val="C690273E"/>
    <w:lvl w:ilvl="0" w:tplc="D682F018">
      <w:start w:val="1"/>
      <w:numFmt w:val="bullet"/>
      <w:lvlText w:val="•"/>
      <w:lvlJc w:val="left"/>
      <w:pPr>
        <w:tabs>
          <w:tab w:val="num" w:pos="720"/>
        </w:tabs>
        <w:ind w:left="720" w:hanging="360"/>
      </w:pPr>
      <w:rPr>
        <w:rFonts w:ascii="Arial" w:hAnsi="Arial" w:hint="default"/>
      </w:rPr>
    </w:lvl>
    <w:lvl w:ilvl="1" w:tplc="669AB216" w:tentative="1">
      <w:start w:val="1"/>
      <w:numFmt w:val="bullet"/>
      <w:lvlText w:val="•"/>
      <w:lvlJc w:val="left"/>
      <w:pPr>
        <w:tabs>
          <w:tab w:val="num" w:pos="1440"/>
        </w:tabs>
        <w:ind w:left="1440" w:hanging="360"/>
      </w:pPr>
      <w:rPr>
        <w:rFonts w:ascii="Arial" w:hAnsi="Arial" w:hint="default"/>
      </w:rPr>
    </w:lvl>
    <w:lvl w:ilvl="2" w:tplc="6302C8F4" w:tentative="1">
      <w:start w:val="1"/>
      <w:numFmt w:val="bullet"/>
      <w:lvlText w:val="•"/>
      <w:lvlJc w:val="left"/>
      <w:pPr>
        <w:tabs>
          <w:tab w:val="num" w:pos="2160"/>
        </w:tabs>
        <w:ind w:left="2160" w:hanging="360"/>
      </w:pPr>
      <w:rPr>
        <w:rFonts w:ascii="Arial" w:hAnsi="Arial" w:hint="default"/>
      </w:rPr>
    </w:lvl>
    <w:lvl w:ilvl="3" w:tplc="C9C88E9C" w:tentative="1">
      <w:start w:val="1"/>
      <w:numFmt w:val="bullet"/>
      <w:lvlText w:val="•"/>
      <w:lvlJc w:val="left"/>
      <w:pPr>
        <w:tabs>
          <w:tab w:val="num" w:pos="2880"/>
        </w:tabs>
        <w:ind w:left="2880" w:hanging="360"/>
      </w:pPr>
      <w:rPr>
        <w:rFonts w:ascii="Arial" w:hAnsi="Arial" w:hint="default"/>
      </w:rPr>
    </w:lvl>
    <w:lvl w:ilvl="4" w:tplc="6038CF4A" w:tentative="1">
      <w:start w:val="1"/>
      <w:numFmt w:val="bullet"/>
      <w:lvlText w:val="•"/>
      <w:lvlJc w:val="left"/>
      <w:pPr>
        <w:tabs>
          <w:tab w:val="num" w:pos="3600"/>
        </w:tabs>
        <w:ind w:left="3600" w:hanging="360"/>
      </w:pPr>
      <w:rPr>
        <w:rFonts w:ascii="Arial" w:hAnsi="Arial" w:hint="default"/>
      </w:rPr>
    </w:lvl>
    <w:lvl w:ilvl="5" w:tplc="C5063394" w:tentative="1">
      <w:start w:val="1"/>
      <w:numFmt w:val="bullet"/>
      <w:lvlText w:val="•"/>
      <w:lvlJc w:val="left"/>
      <w:pPr>
        <w:tabs>
          <w:tab w:val="num" w:pos="4320"/>
        </w:tabs>
        <w:ind w:left="4320" w:hanging="360"/>
      </w:pPr>
      <w:rPr>
        <w:rFonts w:ascii="Arial" w:hAnsi="Arial" w:hint="default"/>
      </w:rPr>
    </w:lvl>
    <w:lvl w:ilvl="6" w:tplc="189A2674" w:tentative="1">
      <w:start w:val="1"/>
      <w:numFmt w:val="bullet"/>
      <w:lvlText w:val="•"/>
      <w:lvlJc w:val="left"/>
      <w:pPr>
        <w:tabs>
          <w:tab w:val="num" w:pos="5040"/>
        </w:tabs>
        <w:ind w:left="5040" w:hanging="360"/>
      </w:pPr>
      <w:rPr>
        <w:rFonts w:ascii="Arial" w:hAnsi="Arial" w:hint="default"/>
      </w:rPr>
    </w:lvl>
    <w:lvl w:ilvl="7" w:tplc="74FE9BB0" w:tentative="1">
      <w:start w:val="1"/>
      <w:numFmt w:val="bullet"/>
      <w:lvlText w:val="•"/>
      <w:lvlJc w:val="left"/>
      <w:pPr>
        <w:tabs>
          <w:tab w:val="num" w:pos="5760"/>
        </w:tabs>
        <w:ind w:left="5760" w:hanging="360"/>
      </w:pPr>
      <w:rPr>
        <w:rFonts w:ascii="Arial" w:hAnsi="Arial" w:hint="default"/>
      </w:rPr>
    </w:lvl>
    <w:lvl w:ilvl="8" w:tplc="2DDE0CAE" w:tentative="1">
      <w:start w:val="1"/>
      <w:numFmt w:val="bullet"/>
      <w:lvlText w:val="•"/>
      <w:lvlJc w:val="left"/>
      <w:pPr>
        <w:tabs>
          <w:tab w:val="num" w:pos="6480"/>
        </w:tabs>
        <w:ind w:left="6480" w:hanging="360"/>
      </w:pPr>
      <w:rPr>
        <w:rFonts w:ascii="Arial" w:hAnsi="Arial" w:hint="default"/>
      </w:rPr>
    </w:lvl>
  </w:abstractNum>
  <w:num w:numId="1" w16cid:durableId="926502001">
    <w:abstractNumId w:val="0"/>
  </w:num>
  <w:num w:numId="2" w16cid:durableId="1694843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FE"/>
    <w:rsid w:val="00045BFE"/>
    <w:rsid w:val="001E00EE"/>
    <w:rsid w:val="00307D90"/>
    <w:rsid w:val="004E7B3C"/>
    <w:rsid w:val="005B1ACC"/>
    <w:rsid w:val="00C06B2A"/>
    <w:rsid w:val="00E8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8BE6"/>
  <w15:chartTrackingRefBased/>
  <w15:docId w15:val="{099E5B77-B282-4A89-9F8B-DC2B940D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FE"/>
    <w:rPr>
      <w:rFonts w:eastAsiaTheme="majorEastAsia" w:cstheme="majorBidi"/>
      <w:color w:val="272727" w:themeColor="text1" w:themeTint="D8"/>
    </w:rPr>
  </w:style>
  <w:style w:type="paragraph" w:styleId="Title">
    <w:name w:val="Title"/>
    <w:basedOn w:val="Normal"/>
    <w:next w:val="Normal"/>
    <w:link w:val="TitleChar"/>
    <w:uiPriority w:val="10"/>
    <w:qFormat/>
    <w:rsid w:val="00045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FE"/>
    <w:pPr>
      <w:spacing w:before="160"/>
      <w:jc w:val="center"/>
    </w:pPr>
    <w:rPr>
      <w:i/>
      <w:iCs/>
      <w:color w:val="404040" w:themeColor="text1" w:themeTint="BF"/>
    </w:rPr>
  </w:style>
  <w:style w:type="character" w:customStyle="1" w:styleId="QuoteChar">
    <w:name w:val="Quote Char"/>
    <w:basedOn w:val="DefaultParagraphFont"/>
    <w:link w:val="Quote"/>
    <w:uiPriority w:val="29"/>
    <w:rsid w:val="00045BFE"/>
    <w:rPr>
      <w:i/>
      <w:iCs/>
      <w:color w:val="404040" w:themeColor="text1" w:themeTint="BF"/>
    </w:rPr>
  </w:style>
  <w:style w:type="paragraph" w:styleId="ListParagraph">
    <w:name w:val="List Paragraph"/>
    <w:basedOn w:val="Normal"/>
    <w:uiPriority w:val="34"/>
    <w:qFormat/>
    <w:rsid w:val="00045BFE"/>
    <w:pPr>
      <w:ind w:left="720"/>
      <w:contextualSpacing/>
    </w:pPr>
  </w:style>
  <w:style w:type="character" w:styleId="IntenseEmphasis">
    <w:name w:val="Intense Emphasis"/>
    <w:basedOn w:val="DefaultParagraphFont"/>
    <w:uiPriority w:val="21"/>
    <w:qFormat/>
    <w:rsid w:val="00045BFE"/>
    <w:rPr>
      <w:i/>
      <w:iCs/>
      <w:color w:val="0F4761" w:themeColor="accent1" w:themeShade="BF"/>
    </w:rPr>
  </w:style>
  <w:style w:type="paragraph" w:styleId="IntenseQuote">
    <w:name w:val="Intense Quote"/>
    <w:basedOn w:val="Normal"/>
    <w:next w:val="Normal"/>
    <w:link w:val="IntenseQuoteChar"/>
    <w:uiPriority w:val="30"/>
    <w:qFormat/>
    <w:rsid w:val="0004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FE"/>
    <w:rPr>
      <w:i/>
      <w:iCs/>
      <w:color w:val="0F4761" w:themeColor="accent1" w:themeShade="BF"/>
    </w:rPr>
  </w:style>
  <w:style w:type="character" w:styleId="IntenseReference">
    <w:name w:val="Intense Reference"/>
    <w:basedOn w:val="DefaultParagraphFont"/>
    <w:uiPriority w:val="32"/>
    <w:qFormat/>
    <w:rsid w:val="00045BFE"/>
    <w:rPr>
      <w:b/>
      <w:bCs/>
      <w:smallCaps/>
      <w:color w:val="0F4761" w:themeColor="accent1" w:themeShade="BF"/>
      <w:spacing w:val="5"/>
    </w:rPr>
  </w:style>
  <w:style w:type="character" w:styleId="Hyperlink">
    <w:name w:val="Hyperlink"/>
    <w:basedOn w:val="DefaultParagraphFont"/>
    <w:uiPriority w:val="99"/>
    <w:unhideWhenUsed/>
    <w:rsid w:val="00045BFE"/>
    <w:rPr>
      <w:color w:val="467886" w:themeColor="hyperlink"/>
      <w:u w:val="single"/>
    </w:rPr>
  </w:style>
  <w:style w:type="character" w:styleId="UnresolvedMention">
    <w:name w:val="Unresolved Mention"/>
    <w:basedOn w:val="DefaultParagraphFont"/>
    <w:uiPriority w:val="99"/>
    <w:semiHidden/>
    <w:unhideWhenUsed/>
    <w:rsid w:val="0004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8339">
      <w:bodyDiv w:val="1"/>
      <w:marLeft w:val="0"/>
      <w:marRight w:val="0"/>
      <w:marTop w:val="0"/>
      <w:marBottom w:val="0"/>
      <w:divBdr>
        <w:top w:val="none" w:sz="0" w:space="0" w:color="auto"/>
        <w:left w:val="none" w:sz="0" w:space="0" w:color="auto"/>
        <w:bottom w:val="none" w:sz="0" w:space="0" w:color="auto"/>
        <w:right w:val="none" w:sz="0" w:space="0" w:color="auto"/>
      </w:divBdr>
      <w:divsChild>
        <w:div w:id="434909645">
          <w:marLeft w:val="446"/>
          <w:marRight w:val="0"/>
          <w:marTop w:val="0"/>
          <w:marBottom w:val="0"/>
          <w:divBdr>
            <w:top w:val="none" w:sz="0" w:space="0" w:color="auto"/>
            <w:left w:val="none" w:sz="0" w:space="0" w:color="auto"/>
            <w:bottom w:val="none" w:sz="0" w:space="0" w:color="auto"/>
            <w:right w:val="none" w:sz="0" w:space="0" w:color="auto"/>
          </w:divBdr>
        </w:div>
      </w:divsChild>
    </w:div>
    <w:div w:id="252201538">
      <w:bodyDiv w:val="1"/>
      <w:marLeft w:val="0"/>
      <w:marRight w:val="0"/>
      <w:marTop w:val="0"/>
      <w:marBottom w:val="0"/>
      <w:divBdr>
        <w:top w:val="none" w:sz="0" w:space="0" w:color="auto"/>
        <w:left w:val="none" w:sz="0" w:space="0" w:color="auto"/>
        <w:bottom w:val="none" w:sz="0" w:space="0" w:color="auto"/>
        <w:right w:val="none" w:sz="0" w:space="0" w:color="auto"/>
      </w:divBdr>
    </w:div>
    <w:div w:id="1279022919">
      <w:bodyDiv w:val="1"/>
      <w:marLeft w:val="0"/>
      <w:marRight w:val="0"/>
      <w:marTop w:val="0"/>
      <w:marBottom w:val="0"/>
      <w:divBdr>
        <w:top w:val="none" w:sz="0" w:space="0" w:color="auto"/>
        <w:left w:val="none" w:sz="0" w:space="0" w:color="auto"/>
        <w:bottom w:val="none" w:sz="0" w:space="0" w:color="auto"/>
        <w:right w:val="none" w:sz="0" w:space="0" w:color="auto"/>
      </w:divBdr>
    </w:div>
    <w:div w:id="1339892670">
      <w:bodyDiv w:val="1"/>
      <w:marLeft w:val="0"/>
      <w:marRight w:val="0"/>
      <w:marTop w:val="0"/>
      <w:marBottom w:val="0"/>
      <w:divBdr>
        <w:top w:val="none" w:sz="0" w:space="0" w:color="auto"/>
        <w:left w:val="none" w:sz="0" w:space="0" w:color="auto"/>
        <w:bottom w:val="none" w:sz="0" w:space="0" w:color="auto"/>
        <w:right w:val="none" w:sz="0" w:space="0" w:color="auto"/>
      </w:divBdr>
      <w:divsChild>
        <w:div w:id="222200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tabolomicsworkben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Ghosh</dc:creator>
  <cp:keywords/>
  <dc:description/>
  <cp:lastModifiedBy>Prabal Ghosh</cp:lastModifiedBy>
  <cp:revision>2</cp:revision>
  <dcterms:created xsi:type="dcterms:W3CDTF">2025-01-29T15:24:00Z</dcterms:created>
  <dcterms:modified xsi:type="dcterms:W3CDTF">2025-01-30T00:26:00Z</dcterms:modified>
</cp:coreProperties>
</file>