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Project Plan &amp; Launch Strategy</w:t>
      </w:r>
    </w:p>
    <w:p>
      <w:pPr>
        <w:spacing w:after="200"/>
      </w:pPr>
      <w:r>
        <w:t xml:space="preserve">Book-a-Ride: Post-Venue-Booking Transportation Feature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60"/>
      </w:tblGrid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Book-a-Ride — Transportation Feature for Playo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Plan &amp; Launch Strategy — Phase 1 &amp; Phase 2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Rajat Pratap Singh Gaur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Mentor Review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 September 2026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for Review</w:t>
            </w:r>
          </w:p>
        </w:tc>
      </w:tr>
    </w:tbl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plan lays out how Playo will roll out the Book-a-Ride feature in two phases — a low-cost manual pilot (Phase 1) followed by a fully automated MVP (Phase 2) — including timeline, milestones, team ownership, and the go/no-go gate between phases.</w:t>
      </w:r>
    </w:p>
    <w:p>
      <w:pPr>
        <w:pStyle w:val="Heading1"/>
        <w:spacing w:after="150" w:before="300"/>
      </w:pPr>
      <w:r>
        <w:t xml:space="preserve">2. Overall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tests real demand cheaply, with no engineering investment in ride-booking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only begins once Phase 1 data supports the business case (see Section 5, Go/No-Go Criteria).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phase launches in one pilot city/sport first, then expands once results are validated.</w:t>
      </w:r>
    </w:p>
    <w:p>
      <w:pPr>
        <w:pStyle w:val="Heading1"/>
        <w:spacing w:after="150" w:before="300"/>
      </w:pPr>
      <w:r>
        <w:t xml:space="preserve">3. Phase 1 Plan — Manual / Concierge Pilot (approx. 9 weeks)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1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Finalize pilot city, sport, and vendor(s); align ops team on manual booking process.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+ Ops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2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and test the in-app ride prompt, request capture, and WhatsApp confirmation flow (FR-101 to FR-105).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3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cancellation/reschedule sync and the weekly logging report (FR-106 to FR-110).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 + Ops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4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 dry run — team tests the full flow end-to-end with dummy bookings.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+ Product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5-8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pilot in one city/sport; ops fulfils requests manually; weekly demand log reviewed.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Ops + Product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9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Analyze pilot data; go/no-go decision for Phase 2 based on request rate and fulfilment rate.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Leadership</w:t>
            </w:r>
          </w:p>
        </w:tc>
      </w:tr>
    </w:tbl>
    <w:p>
      <w:pPr>
        <w:pStyle w:val="Heading1"/>
        <w:spacing w:after="150" w:before="300"/>
      </w:pPr>
      <w:r>
        <w:t xml:space="preserve">4. Phase 2 Plan — Automated MVP (approx. 12 weeks)</w:t>
      </w:r>
    </w:p>
    <w:p>
      <w:pPr>
        <w:spacing w:after="120"/>
      </w:pPr>
      <w:r>
        <w:t xml:space="preserve">Starts only after a Go decision from Phase 1.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1-2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Finalize and contract the ride-partner API (fare estimate, booking, tracking, payments).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+ Legal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3-5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fare estimate, ride selection, and payment integration (FR-201 to FR-206a).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6-7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booking confirmation, live tracking, and post-ride rating (FR-207 to FR-211).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8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the ride-attach-rate measurement dashboard (FR-212).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 + Analytics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9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 across payment failure, no-driver, and cancellation edge cases.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10</w:t>
            </w:r>
          </w:p>
        </w:tc>
        <w:tc>
          <w:tcPr>
            <w:tcW w:type="dxa" w:w="57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Soft launch in the Phase 1 pilot city; monitor completion rate and ratings closely.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+ Ops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11-12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Expand to additional cities/sports based on soft-launch results.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Leadership</w:t>
            </w:r>
          </w:p>
        </w:tc>
      </w:tr>
    </w:tbl>
    <w:p>
      <w:pPr>
        <w:pStyle w:val="Heading1"/>
        <w:spacing w:after="150" w:before="300"/>
      </w:pPr>
      <w:r>
        <w:t xml:space="preserve">5. Go / No-Go Criteria (Phase 1 → Phase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ride request rate as a % of eligible venue bookings during the pilot (BRD Section 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Ops team can fulfil most requests without major delays or complaints.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major safety, liability, or user-trust issues surfaced during the pilot.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vendor/ride-partner options exist to support an automated Phase 2 integration.</w:t>
      </w:r>
    </w:p>
    <w:p>
      <w:pPr>
        <w:pStyle w:val="Heading1"/>
        <w:spacing w:after="150" w:before="300"/>
      </w:pPr>
      <w:r>
        <w:t xml:space="preserve">6. Launch Strategy</w:t>
      </w:r>
    </w:p>
    <w:p>
      <w:pPr>
        <w:pStyle w:val="Heading2"/>
        <w:spacing w:after="100" w:before="200"/>
      </w:pPr>
      <w:r>
        <w:t xml:space="preserve">Phase 1 — Soft, Low-Visibility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city and sport only, kept intentionally small to manage manual ops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 marketing — feature is discovered organically by users booking in the pilot 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feedback loop with early users via WhatsApp to catch issues fast.</w:t>
      </w:r>
    </w:p>
    <w:p>
      <w:pPr>
        <w:pStyle w:val="Heading2"/>
        <w:spacing w:after="100" w:before="200"/>
      </w:pPr>
      <w:r>
        <w:t xml:space="preserve">Phase 2 — Phased Rollout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Soft launch back in the Phase 1 city first, since ops and users there are already familiar with the feature.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completion rate and ratings closely for the first 2 weeks before expanding.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Expand city-by-city / sport-by-sport rather than a single big-bang national launch.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Once stable, consider light in-app promotion (e.g. a banner) to boost ride attach rate.</w:t>
      </w:r>
    </w:p>
    <w:p>
      <w:pPr>
        <w:pStyle w:val="Heading1"/>
        <w:spacing w:after="150" w:before="300"/>
      </w:pPr>
      <w:r>
        <w:t xml:space="preserve">7. Team &amp; Ownership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Team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Owns timeline, requirements, and go/no-go decisions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Ops Team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manual fulfilment in Phase 1; monitors service quality in Phase 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Builds prompts, logging, and the Phase 2 ride-partner integration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Tests edge cases — payment failures, no-driver, cancellations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Builds and maintains the ride-attach-rate dashboard</w:t>
            </w:r>
          </w:p>
        </w:tc>
      </w:tr>
    </w:tbl>
    <w:p>
      <w:pPr>
        <w:pStyle w:val="Heading1"/>
        <w:spacing w:after="150" w:before="300"/>
      </w:pPr>
      <w:r>
        <w:t xml:space="preserve">8. Key Risks to the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timeline depends on how fast a local cab vendor can be onboarded.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timeline depends on the ride-partner's API readiness and contracting speed — largely outside Playo's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pilot demand could delay or block the Phase 2 go-ahead (see BRD, Assumptions &amp; Constraints).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2026-09-23T15:12:20.373Z</dcterms:created>
  <dcterms:modified xsi:type="dcterms:W3CDTF">2026-09-23T15:12:20.384Z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