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2AB" w:rsidRDefault="001122AB" w:rsidP="001122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598664" cy="2277533"/>
            <wp:effectExtent l="0" t="0" r="0" b="8890"/>
            <wp:docPr id="1" name="Picture 1" descr="Machine generated alternative text:&#10;Source System&#10;Kafka Cluster&#10;+ topics&#10;+ partitions :&#10;+ replications ;&#10;+ partition leader &amp; in-sync-replicas (ISR)&#10;+ offsets topic&#10;f I&#10;+ round robin&#10;+ key based ordering&#10;+ acks strategy&#10;+ consumer groups !&#10;+ at least once !&#10;+ at most once !&#10;Broker 101&#10;---,&#10;Producers&#10;---.&#10;Broker 102&#10;I..&#10;---.&#10;Consumers&#10;Broker 109&#10;---.&#10;Target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ource System&#10;Kafka Cluster&#10;+ topics&#10;+ partitions :&#10;+ replications ;&#10;+ partition leader &amp; in-sync-replicas (ISR)&#10;+ offsets topic&#10;f I&#10;+ round robin&#10;+ key based ordering&#10;+ acks strategy&#10;+ consumer groups !&#10;+ at least once !&#10;+ at most once !&#10;Broker 101&#10;---,&#10;Producers&#10;---.&#10;Broker 102&#10;I..&#10;---.&#10;Consumers&#10;Broker 109&#10;---.&#10;Target Syste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29" cy="228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2AB" w:rsidRDefault="001122AB" w:rsidP="001122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122AB" w:rsidRDefault="001122AB" w:rsidP="001122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122AB" w:rsidRPr="001122AB" w:rsidRDefault="001122AB" w:rsidP="001122AB">
      <w:pPr>
        <w:spacing w:after="0" w:line="240" w:lineRule="auto"/>
        <w:ind w:left="32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 </w:t>
      </w:r>
    </w:p>
    <w:p w:rsidR="001122AB" w:rsidRPr="001122AB" w:rsidRDefault="001122AB" w:rsidP="001122AB">
      <w:pPr>
        <w:spacing w:after="0" w:line="240" w:lineRule="auto"/>
        <w:ind w:left="32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 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Topics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Partitions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Offsets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Producers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Consumers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Consumer Groups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Message Keys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Topic Replication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Producer acknowledgements 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Topic Durability 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Zookeeper</w:t>
      </w:r>
    </w:p>
    <w:p w:rsidR="001122AB" w:rsidRPr="001122AB" w:rsidRDefault="001122AB" w:rsidP="001122AB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Kafka Kraft</w:t>
      </w:r>
    </w:p>
    <w:p w:rsidR="00F35057" w:rsidRDefault="001122AB"/>
    <w:p w:rsidR="001122AB" w:rsidRPr="001122AB" w:rsidRDefault="001122AB" w:rsidP="001122A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DEV control center : &lt;URL&gt;</w:t>
      </w:r>
    </w:p>
    <w:p w:rsidR="001122AB" w:rsidRPr="001122AB" w:rsidRDefault="001122AB" w:rsidP="001122A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It's a Magic </w:t>
      </w:r>
      <w:proofErr w:type="gramStart"/>
      <w:r w:rsidRPr="001122AB">
        <w:rPr>
          <w:rFonts w:ascii="Calibri" w:eastAsia="Times New Roman" w:hAnsi="Calibri" w:cs="Calibri"/>
          <w:color w:val="000000"/>
        </w:rPr>
        <w:t>Table  =</w:t>
      </w:r>
      <w:proofErr w:type="gramEnd"/>
      <w:r w:rsidRPr="001122AB">
        <w:rPr>
          <w:rFonts w:ascii="Calibri" w:eastAsia="Times New Roman" w:hAnsi="Calibri" w:cs="Calibri"/>
          <w:color w:val="000000"/>
        </w:rPr>
        <w:t xml:space="preserve">&gt; Without any constraints </w:t>
      </w:r>
    </w:p>
    <w:p w:rsidR="001122AB" w:rsidRPr="001122AB" w:rsidRDefault="001122AB" w:rsidP="001122A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 </w:t>
      </w:r>
    </w:p>
    <w:p w:rsidR="001122AB" w:rsidRPr="001122AB" w:rsidRDefault="001122AB" w:rsidP="001122A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You can Write data to Topic </w:t>
      </w:r>
    </w:p>
    <w:p w:rsidR="001122AB" w:rsidRPr="001122AB" w:rsidRDefault="001122AB" w:rsidP="001122A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You can read data from Topic</w:t>
      </w:r>
    </w:p>
    <w:p w:rsidR="001122AB" w:rsidRPr="001122AB" w:rsidRDefault="001122AB" w:rsidP="001122A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You can't write queries to read data</w:t>
      </w:r>
    </w:p>
    <w:p w:rsidR="001122AB" w:rsidRPr="001122AB" w:rsidRDefault="001122AB" w:rsidP="001122AB">
      <w:pPr>
        <w:spacing w:after="0" w:line="240" w:lineRule="auto"/>
        <w:ind w:left="1620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 </w:t>
      </w:r>
    </w:p>
    <w:p w:rsidR="001122AB" w:rsidRPr="001122AB" w:rsidRDefault="001122AB" w:rsidP="001122AB">
      <w:pPr>
        <w:spacing w:after="0" w:line="240" w:lineRule="auto"/>
        <w:ind w:left="1620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 </w:t>
      </w:r>
    </w:p>
    <w:p w:rsidR="001122AB" w:rsidRPr="001122AB" w:rsidRDefault="001122AB" w:rsidP="001122AB">
      <w:pPr>
        <w:spacing w:after="0" w:line="240" w:lineRule="auto"/>
        <w:ind w:left="1620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 </w:t>
      </w:r>
    </w:p>
    <w:p w:rsidR="001122AB" w:rsidRPr="001122AB" w:rsidRDefault="001122AB" w:rsidP="001122A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b/>
          <w:bCs/>
          <w:color w:val="000000"/>
        </w:rPr>
        <w:t>Topics: a particular stream of data</w:t>
      </w:r>
    </w:p>
    <w:p w:rsidR="001122AB" w:rsidRPr="001122AB" w:rsidRDefault="001122AB" w:rsidP="001122A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Like a table in a database (without all the constraints)</w:t>
      </w:r>
    </w:p>
    <w:p w:rsidR="001122AB" w:rsidRPr="001122AB" w:rsidRDefault="001122AB" w:rsidP="001122A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You can have as many topics as you want</w:t>
      </w:r>
    </w:p>
    <w:p w:rsidR="001122AB" w:rsidRPr="001122AB" w:rsidRDefault="001122AB" w:rsidP="001122A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A topic is identified by its name   </w:t>
      </w:r>
    </w:p>
    <w:p w:rsidR="001122AB" w:rsidRPr="001122AB" w:rsidRDefault="001122AB" w:rsidP="001122A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Any kind of message format</w:t>
      </w:r>
    </w:p>
    <w:p w:rsidR="001122AB" w:rsidRPr="001122AB" w:rsidRDefault="001122AB" w:rsidP="001122A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JSON, </w:t>
      </w:r>
      <w:proofErr w:type="spellStart"/>
      <w:r w:rsidRPr="001122AB">
        <w:rPr>
          <w:rFonts w:ascii="Calibri" w:eastAsia="Times New Roman" w:hAnsi="Calibri" w:cs="Calibri"/>
          <w:color w:val="000000"/>
        </w:rPr>
        <w:t>avro</w:t>
      </w:r>
      <w:proofErr w:type="spellEnd"/>
      <w:r w:rsidRPr="001122AB">
        <w:rPr>
          <w:rFonts w:ascii="Calibri" w:eastAsia="Times New Roman" w:hAnsi="Calibri" w:cs="Calibri"/>
          <w:color w:val="000000"/>
        </w:rPr>
        <w:t xml:space="preserve">, binary, </w:t>
      </w:r>
      <w:proofErr w:type="spellStart"/>
      <w:r w:rsidRPr="001122AB">
        <w:rPr>
          <w:rFonts w:ascii="Calibri" w:eastAsia="Times New Roman" w:hAnsi="Calibri" w:cs="Calibri"/>
          <w:color w:val="000000"/>
        </w:rPr>
        <w:t>ProtoBuf</w:t>
      </w:r>
      <w:proofErr w:type="spellEnd"/>
      <w:r w:rsidRPr="001122AB">
        <w:rPr>
          <w:rFonts w:ascii="Calibri" w:eastAsia="Times New Roman" w:hAnsi="Calibri" w:cs="Calibri"/>
          <w:color w:val="000000"/>
        </w:rPr>
        <w:t xml:space="preserve"> </w:t>
      </w:r>
    </w:p>
    <w:p w:rsidR="001122AB" w:rsidRPr="001122AB" w:rsidRDefault="001122AB" w:rsidP="001122A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Use </w:t>
      </w:r>
      <w:r w:rsidRPr="001122AB">
        <w:rPr>
          <w:rFonts w:ascii="Calibri" w:eastAsia="Times New Roman" w:hAnsi="Calibri" w:cs="Calibri"/>
          <w:b/>
          <w:bCs/>
          <w:color w:val="000000"/>
        </w:rPr>
        <w:t>Avro</w:t>
      </w:r>
      <w:r w:rsidRPr="001122AB">
        <w:rPr>
          <w:rFonts w:ascii="Calibri" w:eastAsia="Times New Roman" w:hAnsi="Calibri" w:cs="Calibri"/>
          <w:color w:val="000000"/>
        </w:rPr>
        <w:t xml:space="preserve"> if you need schema evolution and strong data governance.</w:t>
      </w:r>
    </w:p>
    <w:p w:rsidR="001122AB" w:rsidRPr="001122AB" w:rsidRDefault="001122AB" w:rsidP="001122A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Use </w:t>
      </w:r>
      <w:proofErr w:type="spellStart"/>
      <w:r w:rsidRPr="001122AB">
        <w:rPr>
          <w:rFonts w:ascii="Calibri" w:eastAsia="Times New Roman" w:hAnsi="Calibri" w:cs="Calibri"/>
          <w:b/>
          <w:bCs/>
          <w:color w:val="000000"/>
        </w:rPr>
        <w:t>Protobuf</w:t>
      </w:r>
      <w:proofErr w:type="spellEnd"/>
      <w:r w:rsidRPr="001122AB">
        <w:rPr>
          <w:rFonts w:ascii="Calibri" w:eastAsia="Times New Roman" w:hAnsi="Calibri" w:cs="Calibri"/>
          <w:color w:val="000000"/>
        </w:rPr>
        <w:t xml:space="preserve"> for compact and efficient messaging with strong typing.</w:t>
      </w:r>
    </w:p>
    <w:p w:rsidR="001122AB" w:rsidRPr="001122AB" w:rsidRDefault="001122AB" w:rsidP="001122A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lastRenderedPageBreak/>
        <w:t xml:space="preserve">Use </w:t>
      </w:r>
      <w:r w:rsidRPr="001122AB">
        <w:rPr>
          <w:rFonts w:ascii="Calibri" w:eastAsia="Times New Roman" w:hAnsi="Calibri" w:cs="Calibri"/>
          <w:b/>
          <w:bCs/>
          <w:color w:val="000000"/>
        </w:rPr>
        <w:t>JSON</w:t>
      </w:r>
      <w:r w:rsidRPr="001122AB">
        <w:rPr>
          <w:rFonts w:ascii="Calibri" w:eastAsia="Times New Roman" w:hAnsi="Calibri" w:cs="Calibri"/>
          <w:color w:val="000000"/>
        </w:rPr>
        <w:t xml:space="preserve"> for flexibility and ease of use.</w:t>
      </w:r>
    </w:p>
    <w:p w:rsidR="001122AB" w:rsidRPr="001122AB" w:rsidRDefault="001122AB" w:rsidP="001122A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Use </w:t>
      </w:r>
      <w:proofErr w:type="spellStart"/>
      <w:r w:rsidRPr="001122AB">
        <w:rPr>
          <w:rFonts w:ascii="Calibri" w:eastAsia="Times New Roman" w:hAnsi="Calibri" w:cs="Calibri"/>
          <w:b/>
          <w:bCs/>
          <w:color w:val="000000"/>
        </w:rPr>
        <w:t>MessagePack</w:t>
      </w:r>
      <w:proofErr w:type="spellEnd"/>
      <w:r w:rsidRPr="001122AB">
        <w:rPr>
          <w:rFonts w:ascii="Calibri" w:eastAsia="Times New Roman" w:hAnsi="Calibri" w:cs="Calibri"/>
          <w:color w:val="000000"/>
        </w:rPr>
        <w:t xml:space="preserve"> for optimized performance.</w:t>
      </w:r>
    </w:p>
    <w:p w:rsidR="001122AB" w:rsidRPr="001122AB" w:rsidRDefault="001122AB" w:rsidP="001122A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 xml:space="preserve">Use </w:t>
      </w:r>
      <w:r w:rsidRPr="001122AB">
        <w:rPr>
          <w:rFonts w:ascii="Calibri" w:eastAsia="Times New Roman" w:hAnsi="Calibri" w:cs="Calibri"/>
          <w:b/>
          <w:bCs/>
          <w:color w:val="000000"/>
        </w:rPr>
        <w:t>Raw Byte Arrays</w:t>
      </w:r>
      <w:r w:rsidRPr="001122AB">
        <w:rPr>
          <w:rFonts w:ascii="Calibri" w:eastAsia="Times New Roman" w:hAnsi="Calibri" w:cs="Calibri"/>
          <w:color w:val="000000"/>
        </w:rPr>
        <w:t xml:space="preserve"> for maximum control over serialization</w:t>
      </w:r>
    </w:p>
    <w:p w:rsidR="001122AB" w:rsidRPr="001122AB" w:rsidRDefault="001122AB" w:rsidP="001122AB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 </w:t>
      </w:r>
    </w:p>
    <w:p w:rsidR="001122AB" w:rsidRPr="001122AB" w:rsidRDefault="001122AB" w:rsidP="001122A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The sequence of messages is called a data stream</w:t>
      </w:r>
    </w:p>
    <w:p w:rsidR="001122AB" w:rsidRPr="001122AB" w:rsidRDefault="001122AB" w:rsidP="001122A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122AB">
        <w:rPr>
          <w:rFonts w:ascii="Calibri" w:eastAsia="Times New Roman" w:hAnsi="Calibri" w:cs="Calibri"/>
          <w:color w:val="000000"/>
        </w:rPr>
        <w:t>You cannot query topics, instead, use Kafka Producers to send data and Kafka Consumers to read the data</w:t>
      </w:r>
    </w:p>
    <w:p w:rsidR="001122AB" w:rsidRDefault="001122AB">
      <w:bookmarkStart w:id="0" w:name="_GoBack"/>
      <w:bookmarkEnd w:id="0"/>
    </w:p>
    <w:sectPr w:rsidR="0011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18A"/>
    <w:multiLevelType w:val="multilevel"/>
    <w:tmpl w:val="F63C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D7CF5"/>
    <w:multiLevelType w:val="multilevel"/>
    <w:tmpl w:val="1B3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215E8D"/>
    <w:multiLevelType w:val="multilevel"/>
    <w:tmpl w:val="151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B620A"/>
    <w:multiLevelType w:val="multilevel"/>
    <w:tmpl w:val="A92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AB"/>
    <w:rsid w:val="001122AB"/>
    <w:rsid w:val="002542B9"/>
    <w:rsid w:val="004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C3690-8903-4CC7-8216-2DE5B137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2025-03-24T08:29:00Z</dcterms:created>
  <dcterms:modified xsi:type="dcterms:W3CDTF">2025-03-24T08:30:00Z</dcterms:modified>
</cp:coreProperties>
</file>