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576" w:rsidRPr="003D6576" w:rsidRDefault="003D6576" w:rsidP="003D6576">
      <w:pPr>
        <w:shd w:val="clear" w:color="auto" w:fill="FFFFFF"/>
        <w:spacing w:after="0" w:line="809" w:lineRule="atLeast"/>
        <w:outlineLvl w:val="0"/>
        <w:rPr>
          <w:rFonts w:ascii="Helvetica" w:eastAsia="Times New Roman" w:hAnsi="Helvetica" w:cs="Times New Roman"/>
          <w:b/>
          <w:bCs/>
          <w:kern w:val="36"/>
          <w:sz w:val="54"/>
          <w:szCs w:val="48"/>
        </w:rPr>
      </w:pPr>
      <w:r w:rsidRPr="003D6576">
        <w:rPr>
          <w:rFonts w:ascii="Helvetica" w:eastAsia="Times New Roman" w:hAnsi="Helvetica" w:cs="Times New Roman"/>
          <w:b/>
          <w:bCs/>
          <w:kern w:val="36"/>
          <w:sz w:val="54"/>
          <w:szCs w:val="48"/>
        </w:rPr>
        <w:t>Calibration with Certified Standards</w:t>
      </w:r>
    </w:p>
    <w:p w:rsidR="00000000" w:rsidRDefault="003D6576">
      <w:pPr>
        <w:rPr>
          <w:sz w:val="16"/>
          <w:szCs w:val="16"/>
        </w:rPr>
      </w:pPr>
    </w:p>
    <w:p w:rsidR="003D6576" w:rsidRDefault="003D6576">
      <w:pPr>
        <w:rPr>
          <w:sz w:val="16"/>
          <w:szCs w:val="16"/>
        </w:rPr>
      </w:pPr>
    </w:p>
    <w:p w:rsidR="003D6576" w:rsidRPr="003D6576" w:rsidRDefault="003D6576" w:rsidP="003D6576">
      <w:pPr>
        <w:shd w:val="clear" w:color="auto" w:fill="FFFFFF"/>
        <w:spacing w:after="157" w:line="240" w:lineRule="auto"/>
        <w:jc w:val="both"/>
        <w:rPr>
          <w:rFonts w:ascii="Helvetica" w:eastAsia="Times New Roman" w:hAnsi="Helvetica" w:cs="Times New Roman"/>
          <w:color w:val="777777"/>
          <w:sz w:val="25"/>
          <w:szCs w:val="25"/>
        </w:rPr>
      </w:pPr>
      <w:proofErr w:type="gramStart"/>
      <w:r w:rsidRPr="003D6576">
        <w:rPr>
          <w:rFonts w:ascii="Helvetica" w:eastAsia="Times New Roman" w:hAnsi="Helvetica" w:cs="Times New Roman"/>
          <w:color w:val="777777"/>
          <w:sz w:val="25"/>
          <w:szCs w:val="25"/>
        </w:rPr>
        <w:t xml:space="preserve">TA Instruments offers ISO 9000 calibrations with certified standards for users of DSC, TGA, SDT, and TMA thermal analysis systems, ARES, DHR, and HR </w:t>
      </w:r>
      <w:proofErr w:type="spellStart"/>
      <w:r w:rsidRPr="003D6576">
        <w:rPr>
          <w:rFonts w:ascii="Helvetica" w:eastAsia="Times New Roman" w:hAnsi="Helvetica" w:cs="Times New Roman"/>
          <w:color w:val="777777"/>
          <w:sz w:val="25"/>
          <w:szCs w:val="25"/>
        </w:rPr>
        <w:t>rheometer</w:t>
      </w:r>
      <w:proofErr w:type="spellEnd"/>
      <w:r w:rsidRPr="003D6576">
        <w:rPr>
          <w:rFonts w:ascii="Helvetica" w:eastAsia="Times New Roman" w:hAnsi="Helvetica" w:cs="Times New Roman"/>
          <w:color w:val="777777"/>
          <w:sz w:val="25"/>
          <w:szCs w:val="25"/>
        </w:rPr>
        <w:t xml:space="preserve"> systems and </w:t>
      </w:r>
      <w:proofErr w:type="spellStart"/>
      <w:r w:rsidRPr="003D6576">
        <w:rPr>
          <w:rFonts w:ascii="Helvetica" w:eastAsia="Times New Roman" w:hAnsi="Helvetica" w:cs="Times New Roman"/>
          <w:color w:val="777777"/>
          <w:sz w:val="25"/>
          <w:szCs w:val="25"/>
        </w:rPr>
        <w:t>Microcalorimetry</w:t>
      </w:r>
      <w:proofErr w:type="spellEnd"/>
      <w:r w:rsidRPr="003D6576">
        <w:rPr>
          <w:rFonts w:ascii="Helvetica" w:eastAsia="Times New Roman" w:hAnsi="Helvetica" w:cs="Times New Roman"/>
          <w:color w:val="777777"/>
          <w:sz w:val="25"/>
          <w:szCs w:val="25"/>
        </w:rPr>
        <w:t xml:space="preserve"> systems.</w:t>
      </w:r>
      <w:proofErr w:type="gramEnd"/>
      <w:r w:rsidRPr="003D6576">
        <w:rPr>
          <w:rFonts w:ascii="Helvetica" w:eastAsia="Times New Roman" w:hAnsi="Helvetica" w:cs="Times New Roman"/>
          <w:color w:val="777777"/>
          <w:sz w:val="25"/>
          <w:szCs w:val="25"/>
        </w:rPr>
        <w:t xml:space="preserve"> These products are designed for all laboratories that require periodic recalibration – either by a qualified third party or by internal personnel – with traceable standards. Two options are available:</w:t>
      </w:r>
    </w:p>
    <w:p w:rsidR="003D6576" w:rsidRPr="003D6576" w:rsidRDefault="003D6576" w:rsidP="003D6576">
      <w:pPr>
        <w:shd w:val="clear" w:color="auto" w:fill="FFFFFF"/>
        <w:spacing w:after="0" w:line="240" w:lineRule="auto"/>
        <w:jc w:val="both"/>
        <w:rPr>
          <w:rFonts w:ascii="Helvetica" w:eastAsia="Times New Roman" w:hAnsi="Helvetica" w:cs="Times New Roman"/>
          <w:color w:val="777777"/>
          <w:sz w:val="25"/>
          <w:szCs w:val="25"/>
        </w:rPr>
      </w:pPr>
      <w:proofErr w:type="gramStart"/>
      <w:r w:rsidRPr="003D6576">
        <w:rPr>
          <w:rFonts w:ascii="Helvetica" w:eastAsia="Times New Roman" w:hAnsi="Helvetica" w:cs="Times New Roman"/>
          <w:b/>
          <w:bCs/>
          <w:color w:val="777777"/>
          <w:sz w:val="25"/>
        </w:rPr>
        <w:t>Field  Service</w:t>
      </w:r>
      <w:proofErr w:type="gramEnd"/>
      <w:r w:rsidRPr="003D6576">
        <w:rPr>
          <w:rFonts w:ascii="Helvetica" w:eastAsia="Times New Roman" w:hAnsi="Helvetica" w:cs="Times New Roman"/>
          <w:b/>
          <w:bCs/>
          <w:color w:val="777777"/>
          <w:sz w:val="25"/>
        </w:rPr>
        <w:t xml:space="preserve"> Calibration: </w:t>
      </w:r>
      <w:r w:rsidRPr="003D6576">
        <w:rPr>
          <w:rFonts w:ascii="Helvetica" w:eastAsia="Times New Roman" w:hAnsi="Helvetica" w:cs="Times New Roman"/>
          <w:color w:val="777777"/>
          <w:sz w:val="25"/>
          <w:szCs w:val="25"/>
        </w:rPr>
        <w:t>A qualified Field Service Representative will  provide calibration using reference materials traceable to a National Reference Laboratory and appropriate ASTM International Standard Procedures. Certificates of standards traceability and calibration are provided as documentation. This calibration is included as part of the Preventive Maintenance Visit, or on a time and materials basis.</w:t>
      </w:r>
    </w:p>
    <w:p w:rsidR="003D6576" w:rsidRPr="003D6576" w:rsidRDefault="003D6576" w:rsidP="003D6576">
      <w:pPr>
        <w:shd w:val="clear" w:color="auto" w:fill="FFFFFF"/>
        <w:spacing w:after="0" w:line="240" w:lineRule="auto"/>
        <w:jc w:val="both"/>
        <w:rPr>
          <w:rFonts w:ascii="Helvetica" w:eastAsia="Times New Roman" w:hAnsi="Helvetica" w:cs="Times New Roman"/>
          <w:color w:val="777777"/>
          <w:sz w:val="25"/>
          <w:szCs w:val="25"/>
        </w:rPr>
      </w:pPr>
      <w:r w:rsidRPr="003D6576">
        <w:rPr>
          <w:rFonts w:ascii="Helvetica" w:eastAsia="Times New Roman" w:hAnsi="Helvetica" w:cs="Times New Roman"/>
          <w:b/>
          <w:bCs/>
          <w:color w:val="777777"/>
          <w:sz w:val="25"/>
        </w:rPr>
        <w:t>Calibration Kits: </w:t>
      </w:r>
      <w:r w:rsidRPr="003D6576">
        <w:rPr>
          <w:rFonts w:ascii="Helvetica" w:eastAsia="Times New Roman" w:hAnsi="Helvetica" w:cs="Times New Roman"/>
          <w:color w:val="777777"/>
          <w:sz w:val="25"/>
          <w:szCs w:val="25"/>
        </w:rPr>
        <w:t>Kits containing the traceable reference material and appropriate test protocol are available for customers who wish to perform their own calibration. Kits available include the following:</w:t>
      </w:r>
    </w:p>
    <w:p w:rsidR="003D6576" w:rsidRPr="003D6576" w:rsidRDefault="003D6576" w:rsidP="003D6576">
      <w:pPr>
        <w:numPr>
          <w:ilvl w:val="0"/>
          <w:numId w:val="1"/>
        </w:numPr>
        <w:shd w:val="clear" w:color="auto" w:fill="FFFFFF"/>
        <w:spacing w:after="0" w:line="240" w:lineRule="auto"/>
        <w:ind w:left="313"/>
        <w:jc w:val="both"/>
        <w:rPr>
          <w:rFonts w:ascii="Helvetica" w:eastAsia="Times New Roman" w:hAnsi="Helvetica" w:cs="Times New Roman"/>
          <w:color w:val="777777"/>
          <w:sz w:val="25"/>
          <w:szCs w:val="25"/>
        </w:rPr>
      </w:pPr>
      <w:r w:rsidRPr="003D6576">
        <w:rPr>
          <w:rFonts w:ascii="Helvetica" w:eastAsia="Times New Roman" w:hAnsi="Helvetica" w:cs="Times New Roman"/>
          <w:b/>
          <w:bCs/>
          <w:color w:val="777777"/>
          <w:sz w:val="25"/>
        </w:rPr>
        <w:t>DSC Calibration Kit (PN 915060.901)</w:t>
      </w:r>
      <w:r w:rsidRPr="003D6576">
        <w:rPr>
          <w:rFonts w:ascii="Helvetica" w:eastAsia="Times New Roman" w:hAnsi="Helvetica" w:cs="Times New Roman"/>
          <w:color w:val="777777"/>
          <w:sz w:val="25"/>
          <w:szCs w:val="25"/>
        </w:rPr>
        <w:t>: Includes a primary indium reference material, ASTM E967 and E968 test methods describing the calibration protocol, and the associated ISO 9000 documentation providing both temperature and enthalpy calibration traceability.</w:t>
      </w:r>
    </w:p>
    <w:p w:rsidR="003D6576" w:rsidRPr="003D6576" w:rsidRDefault="003D6576" w:rsidP="003D6576">
      <w:pPr>
        <w:numPr>
          <w:ilvl w:val="0"/>
          <w:numId w:val="1"/>
        </w:numPr>
        <w:shd w:val="clear" w:color="auto" w:fill="FFFFFF"/>
        <w:spacing w:after="0" w:line="240" w:lineRule="auto"/>
        <w:ind w:left="313"/>
        <w:jc w:val="both"/>
        <w:rPr>
          <w:rFonts w:ascii="Helvetica" w:eastAsia="Times New Roman" w:hAnsi="Helvetica" w:cs="Times New Roman"/>
          <w:color w:val="777777"/>
          <w:sz w:val="25"/>
          <w:szCs w:val="25"/>
        </w:rPr>
      </w:pPr>
      <w:r w:rsidRPr="003D6576">
        <w:rPr>
          <w:rFonts w:ascii="Helvetica" w:eastAsia="Times New Roman" w:hAnsi="Helvetica" w:cs="Times New Roman"/>
          <w:b/>
          <w:bCs/>
          <w:color w:val="777777"/>
          <w:sz w:val="25"/>
        </w:rPr>
        <w:t>TGA/SDT Calibration Kit (PN 952384.901)</w:t>
      </w:r>
      <w:r w:rsidRPr="003D6576">
        <w:rPr>
          <w:rFonts w:ascii="Helvetica" w:eastAsia="Times New Roman" w:hAnsi="Helvetica" w:cs="Times New Roman"/>
          <w:color w:val="777777"/>
          <w:sz w:val="25"/>
          <w:szCs w:val="25"/>
        </w:rPr>
        <w:t xml:space="preserve">: Includes secondary </w:t>
      </w:r>
      <w:proofErr w:type="spellStart"/>
      <w:r w:rsidRPr="003D6576">
        <w:rPr>
          <w:rFonts w:ascii="Helvetica" w:eastAsia="Times New Roman" w:hAnsi="Helvetica" w:cs="Times New Roman"/>
          <w:color w:val="777777"/>
          <w:sz w:val="25"/>
          <w:szCs w:val="25"/>
        </w:rPr>
        <w:t>alumel</w:t>
      </w:r>
      <w:proofErr w:type="spellEnd"/>
      <w:r w:rsidRPr="003D6576">
        <w:rPr>
          <w:rFonts w:ascii="Helvetica" w:eastAsia="Times New Roman" w:hAnsi="Helvetica" w:cs="Times New Roman"/>
          <w:color w:val="777777"/>
          <w:sz w:val="25"/>
          <w:szCs w:val="25"/>
        </w:rPr>
        <w:t xml:space="preserve"> and nickel Curie temperature reference materials, a suitable magnet, ASTM E–1582 test method describing the calibration protocol, and associated ISO 9000 documentation.</w:t>
      </w:r>
    </w:p>
    <w:p w:rsidR="003D6576" w:rsidRPr="003D6576" w:rsidRDefault="003D6576" w:rsidP="003D6576">
      <w:pPr>
        <w:numPr>
          <w:ilvl w:val="0"/>
          <w:numId w:val="1"/>
        </w:numPr>
        <w:shd w:val="clear" w:color="auto" w:fill="FFFFFF"/>
        <w:spacing w:after="0" w:line="240" w:lineRule="auto"/>
        <w:ind w:left="313"/>
        <w:jc w:val="both"/>
        <w:rPr>
          <w:rFonts w:ascii="Helvetica" w:eastAsia="Times New Roman" w:hAnsi="Helvetica" w:cs="Times New Roman"/>
          <w:color w:val="777777"/>
          <w:sz w:val="25"/>
          <w:szCs w:val="25"/>
        </w:rPr>
      </w:pPr>
      <w:r w:rsidRPr="003D6576">
        <w:rPr>
          <w:rFonts w:ascii="Helvetica" w:eastAsia="Times New Roman" w:hAnsi="Helvetica" w:cs="Times New Roman"/>
          <w:b/>
          <w:bCs/>
          <w:color w:val="777777"/>
          <w:sz w:val="25"/>
        </w:rPr>
        <w:t>TMA Calibration Kit (PN 944206.901)</w:t>
      </w:r>
      <w:r w:rsidRPr="003D6576">
        <w:rPr>
          <w:rFonts w:ascii="Helvetica" w:eastAsia="Times New Roman" w:hAnsi="Helvetica" w:cs="Times New Roman"/>
          <w:color w:val="777777"/>
          <w:sz w:val="25"/>
          <w:szCs w:val="25"/>
        </w:rPr>
        <w:t>: Includes primary indium and secondary aluminum reference materials, ASTM E–1363, E–2113 or E–831 test methods describing the calibration protocols, and the associated ISO 9000 documentation.</w:t>
      </w:r>
    </w:p>
    <w:p w:rsidR="003D6576" w:rsidRPr="003D6576" w:rsidRDefault="003D6576" w:rsidP="003D6576">
      <w:pPr>
        <w:numPr>
          <w:ilvl w:val="0"/>
          <w:numId w:val="1"/>
        </w:numPr>
        <w:shd w:val="clear" w:color="auto" w:fill="FFFFFF"/>
        <w:spacing w:after="0" w:line="240" w:lineRule="auto"/>
        <w:ind w:left="313"/>
        <w:jc w:val="both"/>
        <w:rPr>
          <w:rFonts w:ascii="Helvetica" w:eastAsia="Times New Roman" w:hAnsi="Helvetica" w:cs="Times New Roman"/>
          <w:color w:val="777777"/>
          <w:sz w:val="25"/>
          <w:szCs w:val="25"/>
        </w:rPr>
      </w:pPr>
      <w:r w:rsidRPr="003D6576">
        <w:rPr>
          <w:rFonts w:ascii="Helvetica" w:eastAsia="Times New Roman" w:hAnsi="Helvetica" w:cs="Times New Roman"/>
          <w:b/>
          <w:bCs/>
          <w:color w:val="777777"/>
          <w:sz w:val="25"/>
        </w:rPr>
        <w:t>TGA ICTAC Curie Calibration Kit (PN 952541.902)</w:t>
      </w:r>
      <w:r w:rsidRPr="003D6576">
        <w:rPr>
          <w:rFonts w:ascii="Helvetica" w:eastAsia="Times New Roman" w:hAnsi="Helvetica" w:cs="Times New Roman"/>
          <w:color w:val="777777"/>
          <w:sz w:val="25"/>
          <w:szCs w:val="25"/>
        </w:rPr>
        <w:t>: Includes primary indium and secondary aluminum reference materials, ASTM E–1363, E–2113 or E–831 test methods describing the calibration protocols, and the associated ISO 9000 documentation.</w:t>
      </w:r>
    </w:p>
    <w:p w:rsidR="003D6576" w:rsidRPr="003D6576" w:rsidRDefault="003D6576">
      <w:pPr>
        <w:rPr>
          <w:sz w:val="16"/>
          <w:szCs w:val="16"/>
        </w:rPr>
      </w:pPr>
    </w:p>
    <w:sectPr w:rsidR="003D6576" w:rsidRPr="003D65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AF5BBF"/>
    <w:multiLevelType w:val="multilevel"/>
    <w:tmpl w:val="375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useFELayout/>
  </w:compat>
  <w:rsids>
    <w:rsidRoot w:val="003D6576"/>
    <w:rsid w:val="003D6576"/>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Gautami"/>
    </w:rPr>
  </w:style>
  <w:style w:type="paragraph" w:styleId="Heading1">
    <w:name w:val="heading 1"/>
    <w:basedOn w:val="Normal"/>
    <w:link w:val="Heading1Char"/>
    <w:uiPriority w:val="9"/>
    <w:qFormat/>
    <w:rsid w:val="003D65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7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D65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576"/>
    <w:rPr>
      <w:b/>
      <w:bCs/>
    </w:rPr>
  </w:style>
</w:styles>
</file>

<file path=word/webSettings.xml><?xml version="1.0" encoding="utf-8"?>
<w:webSettings xmlns:r="http://schemas.openxmlformats.org/officeDocument/2006/relationships" xmlns:w="http://schemas.openxmlformats.org/wordprocessingml/2006/main">
  <w:divs>
    <w:div w:id="1000083779">
      <w:bodyDiv w:val="1"/>
      <w:marLeft w:val="0"/>
      <w:marRight w:val="0"/>
      <w:marTop w:val="0"/>
      <w:marBottom w:val="0"/>
      <w:divBdr>
        <w:top w:val="none" w:sz="0" w:space="0" w:color="auto"/>
        <w:left w:val="none" w:sz="0" w:space="0" w:color="auto"/>
        <w:bottom w:val="none" w:sz="0" w:space="0" w:color="auto"/>
        <w:right w:val="none" w:sz="0" w:space="0" w:color="auto"/>
      </w:divBdr>
    </w:div>
    <w:div w:id="194264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2026-08-26T18:02:00Z</dcterms:created>
  <dcterms:modified xsi:type="dcterms:W3CDTF">2026-08-26T18:03:00Z</dcterms:modified>
</cp:coreProperties>
</file>