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pos="1627"/>
        </w:tabs>
        <w:rPr>
          <w:rFonts w:ascii="Old English Text MT" w:cs="Old English Text MT" w:eastAsia="Old English Text MT" w:hAnsi="Old English Text MT"/>
          <w:sz w:val="72"/>
          <w:szCs w:val="72"/>
        </w:rPr>
      </w:pPr>
      <w:r w:rsidDel="00000000" w:rsidR="00000000" w:rsidRPr="00000000">
        <w:rPr>
          <w:rFonts w:ascii="Old English Text MT" w:cs="Old English Text MT" w:eastAsia="Old English Text MT" w:hAnsi="Old English Text MT"/>
          <w:sz w:val="72"/>
          <w:szCs w:val="72"/>
          <w:rtl w:val="0"/>
        </w:rPr>
        <w:t xml:space="preserve">University of Kalyani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2714625</wp:posOffset>
            </wp:positionH>
            <wp:positionV relativeFrom="paragraph">
              <wp:posOffset>558165</wp:posOffset>
            </wp:positionV>
            <wp:extent cx="342900" cy="342900"/>
            <wp:effectExtent b="0" l="0" r="0" t="0"/>
            <wp:wrapTopAndBottom distB="0" distT="0"/>
            <wp:docPr descr="KU" id="1" name="image1.png"/>
            <a:graphic>
              <a:graphicData uri="http://schemas.openxmlformats.org/drawingml/2006/picture">
                <pic:pic>
                  <pic:nvPicPr>
                    <pic:cNvPr descr="KU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tabs>
          <w:tab w:val="left" w:pos="1627"/>
        </w:tabs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Department of Controller of Examinations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Programme for M.A 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Semester in English Examination, 2021 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(Regular+Supple)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Time: 12.00 noon to 4.00 pm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1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249"/>
        <w:gridCol w:w="1243"/>
        <w:gridCol w:w="1281"/>
        <w:gridCol w:w="5145"/>
        <w:tblGridChange w:id="0">
          <w:tblGrid>
            <w:gridCol w:w="1249"/>
            <w:gridCol w:w="1243"/>
            <w:gridCol w:w="1281"/>
            <w:gridCol w:w="514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Paper Name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18-03-2021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Thursday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CC301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Century: Poetry and Drama (1901 to the present)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20-03-2021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Saturday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CC302/X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Literary Criticism up to the end of the 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Century</w:t>
            </w:r>
          </w:p>
        </w:tc>
      </w:tr>
      <w:tr>
        <w:trPr>
          <w:trHeight w:val="14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22-03-2021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OC501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European Literature in Translation</w:t>
            </w:r>
          </w:p>
        </w:tc>
      </w:tr>
      <w:tr>
        <w:trPr>
          <w:trHeight w:val="14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OC502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Literature of the USA/American Drama and Poetry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24-03-2021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Wednesday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OC505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Indian Literature in English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26-03-2021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Friday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OC508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Post-Colonial Writing: Literature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31-03-2021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Wednesday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OC511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New Gender Studies</w:t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– 02-03-2021</w:t>
      </w:r>
    </w:p>
    <w:p w:rsidR="00000000" w:rsidDel="00000000" w:rsidP="00000000" w:rsidRDefault="00000000" w:rsidRPr="00000000" w14:paraId="00000029">
      <w:pPr>
        <w:spacing w:after="0" w:lineRule="auto"/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Sd/-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720" w:right="0" w:firstLine="0"/>
        <w:jc w:val="both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 of Examinations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Copy to 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Hon’ble Vice-Chancellor, K.U.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Hon’ble Pro-Vice-Chancellor, K.U.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Head, Department of English, K.U.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Head, Department of English,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Berhampore Girls’ College.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Head, Department of English,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Haringhata College.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Registrar, K.U.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Finance Officer, K.U.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Cash Section, K.U.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University Engineer, K.U.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In-charge, Result Publication Section, Dept. of Controller of Examinations, E-Technology Bhawan, K.U.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System-in-Charge, K.U.: With a request to upload the schedule in the University Website.</w:t>
      </w:r>
    </w:p>
    <w:p w:rsidR="00000000" w:rsidDel="00000000" w:rsidP="00000000" w:rsidRDefault="00000000" w:rsidRPr="00000000" w14:paraId="00000037">
      <w:pPr>
        <w:spacing w:after="0" w:line="240" w:lineRule="auto"/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notification may kindly be removed from University Website on and from 01-04-2021.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                                                                                   </w:t>
        <w:tab/>
        <w:tab/>
        <w:tab/>
        <w:tab/>
      </w:r>
    </w:p>
    <w:p w:rsidR="00000000" w:rsidDel="00000000" w:rsidP="00000000" w:rsidRDefault="00000000" w:rsidRPr="00000000" w14:paraId="00000038">
      <w:pPr>
        <w:spacing w:after="0" w:line="240" w:lineRule="auto"/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720" w:right="0" w:firstLine="0"/>
        <w:jc w:val="righ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857375" cy="333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720" w:right="0" w:firstLine="0"/>
        <w:jc w:val="righ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 of Examinations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51" w:top="993" w:left="1134" w:right="118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ahoma"/>
  <w:font w:name="Georgia"/>
  <w:font w:name="Old English Text MT"/>
  <w:font w:name="Times New Roman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ahoma" w:cs="Tahoma" w:eastAsia="Tahoma" w:hAnsi="Tahoma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