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D9488"/>
          <w:sz w:val="20"/>
        </w:rPr>
        <w:t>GOOGLE H2S HACKATHON | TEAM: THE 404 BRIGADE</w:t>
        <w:br/>
      </w:r>
      <w:r>
        <w:rPr>
          <w:b/>
          <w:color w:val="0F172A"/>
          <w:sz w:val="48"/>
        </w:rPr>
        <w:t>CareProof AI: System Architecture &amp; Technical Whitepaper</w:t>
      </w:r>
    </w:p>
    <w:p>
      <w:pPr>
        <w:spacing w:after="400"/>
      </w:pPr>
      <w:r>
        <w:rPr>
          <w:i/>
          <w:color w:val="475569"/>
          <w:sz w:val="26"/>
        </w:rPr>
        <w:t>A Transparent, AI-Assisted Medical Crowdfunding Infrastructure with Direct Hospital Escrow &amp; Thread-Safe Overfunding Protection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40"/>
            </w:pPr>
            <w:r>
              <w:rPr>
                <w:b/>
              </w:rPr>
              <w:t xml:space="preserve">Platform: </w:t>
            </w:r>
            <w:r>
              <w:t xml:space="preserve">CareProof AI  |  </w:t>
            </w:r>
            <w:r>
              <w:rPr>
                <w:b/>
              </w:rPr>
              <w:t xml:space="preserve">Submission Track: </w:t>
            </w:r>
            <w:r>
              <w:t xml:space="preserve">Google H2S Hackathon  |  </w:t>
            </w:r>
            <w:r>
              <w:rPr>
                <w:b/>
              </w:rPr>
              <w:t xml:space="preserve">Status: </w:t>
            </w:r>
            <w:r>
              <w:t>Production Prototype (16/16 Tests Passing)</w:t>
              <w:br/>
            </w:r>
            <w:r>
              <w:rPr>
                <w:b/>
              </w:rPr>
              <w:t xml:space="preserve">Google Utilities: </w:t>
            </w:r>
            <w:r>
              <w:t>Google Gemini 2.0 Flash / 1.5, Google Cloud Run, Cloud Storage, Firebase / Firestore</w:t>
            </w:r>
          </w:p>
        </w:tc>
      </w:tr>
    </w:tbl>
    <w:p>
      <w:pPr>
        <w:spacing w:after="280"/>
      </w:pPr>
    </w:p>
    <w:p>
      <w:pPr>
        <w:keepNext/>
        <w:spacing w:before="360" w:after="120"/>
      </w:pPr>
      <w:r>
        <w:rPr>
          <w:b/>
          <w:color w:val="0F172A"/>
          <w:sz w:val="32"/>
        </w:rPr>
        <w:t>1. Executive Summary</w:t>
      </w:r>
    </w:p>
    <w:p>
      <w:r>
        <w:t>Social media has emerged as humanity's most potent vehicle for emergency healthcare fundraising. A 60-second video clip or viral Instagram Story can mobilize hundreds of thousands of dollars within hours. However, the current medical crowdfunding landscape is plagued by three systemic failures that erode donor trust:</w:t>
      </w:r>
    </w:p>
    <w:p>
      <w:pPr>
        <w:pStyle w:val="ListBullet"/>
      </w:pPr>
      <w:r>
        <w:rPr>
          <w:b/>
        </w:rPr>
        <w:t xml:space="preserve">Unverifiable Claims &amp; Invoice Tampering: </w:t>
      </w:r>
      <w:r>
        <w:t>Donors have zero automated mechanisms to verify whether claimed treatment costs match genuine hospital quotes or whether bills have been fabricated.</w:t>
      </w:r>
    </w:p>
    <w:p>
      <w:pPr>
        <w:pStyle w:val="ListBullet"/>
      </w:pPr>
      <w:r>
        <w:rPr>
          <w:b/>
        </w:rPr>
        <w:t xml:space="preserve">Creator Wallet Diversion: </w:t>
      </w:r>
      <w:r>
        <w:t>Over 95% of social campaigns collect funds into the creator's personal bank account, PayPal, or private UPI handle (e.g. limsontt1@fbl). Intermediaries frequently embezzle or misuse donations.</w:t>
      </w:r>
    </w:p>
    <w:p>
      <w:pPr>
        <w:pStyle w:val="ListBullet"/>
      </w:pPr>
      <w:r>
        <w:rPr>
          <w:b/>
        </w:rPr>
        <w:t xml:space="preserve">The Overfunding Black Hole: </w:t>
      </w:r>
      <w:r>
        <w:t>Viral algorithms do not respect financial caps. Campaigns routinely collect 200% to 500% over the actual medical bill with zero real-time shutdown triggers or surplus reconciliation.</w:t>
      </w:r>
    </w:p>
    <w:p>
      <w:r>
        <w:t>CareProof AI resolves this crisis by establishing a trust bridge between viral social media and accredited hospital escrow accounts. Powered by Google Gemini multimodal intelligence and a thread-safe overfunding engine, CareProof AI ensures 100% of donated capital routes directly to verified hospital billing accounts with automated target caps, cryptographic receipts, and instant surplus redirection.</w:t>
      </w:r>
    </w:p>
    <w:p>
      <w:pPr>
        <w:keepNext/>
        <w:spacing w:before="360" w:after="120"/>
      </w:pPr>
      <w:r>
        <w:rPr>
          <w:b/>
          <w:color w:val="0F172A"/>
          <w:sz w:val="32"/>
        </w:rPr>
        <w:t>2. Problem vs. Solution Matrix</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120" w:type="dxa"/>
              <w:bottom w:w="120" w:type="dxa"/>
              <w:left w:w="120" w:type="dxa"/>
              <w:right w:w="120" w:type="dxa"/>
            </w:tcMar>
          </w:tcPr>
          <w:p>
            <w:r>
              <w:rPr>
                <w:b/>
                <w:color w:val="FFFFFF"/>
                <w:sz w:val="20"/>
              </w:rPr>
              <w:t>Fundraising Dimension</w:t>
            </w:r>
          </w:p>
        </w:tc>
        <w:tc>
          <w:tcPr>
            <w:tcW w:type="dxa" w:w="3312"/>
            <w:shd w:fill="0F172A"/>
            <w:tcMar>
              <w:top w:w="120" w:type="dxa"/>
              <w:bottom w:w="120" w:type="dxa"/>
              <w:left w:w="120" w:type="dxa"/>
              <w:right w:w="120" w:type="dxa"/>
            </w:tcMar>
          </w:tcPr>
          <w:p>
            <w:r>
              <w:rPr>
                <w:b/>
                <w:color w:val="FFFFFF"/>
                <w:sz w:val="20"/>
              </w:rPr>
              <w:t>Traditional Social Crowdfunding</w:t>
            </w:r>
          </w:p>
        </w:tc>
        <w:tc>
          <w:tcPr>
            <w:tcW w:type="dxa" w:w="3456"/>
            <w:shd w:fill="0F172A"/>
            <w:tcMar>
              <w:top w:w="120" w:type="dxa"/>
              <w:bottom w:w="120" w:type="dxa"/>
              <w:left w:w="120" w:type="dxa"/>
              <w:right w:w="120" w:type="dxa"/>
            </w:tcMar>
          </w:tcPr>
          <w:p>
            <w:r>
              <w:rPr>
                <w:b/>
                <w:color w:val="FFFFFF"/>
                <w:sz w:val="20"/>
              </w:rPr>
              <w:t>CareProof AI Implementation</w:t>
            </w:r>
          </w:p>
        </w:tc>
      </w:tr>
      <w:tr>
        <w:tc>
          <w:tcPr>
            <w:tcW w:type="dxa" w:w="3120"/>
            <w:shd w:fill="FFFFFF"/>
            <w:tcMar>
              <w:top w:w="100" w:type="dxa"/>
              <w:bottom w:w="100" w:type="dxa"/>
              <w:left w:w="120" w:type="dxa"/>
              <w:right w:w="120" w:type="dxa"/>
            </w:tcMar>
          </w:tcPr>
          <w:p>
            <w:pPr>
              <w:spacing w:after="0"/>
            </w:pPr>
            <w:r>
              <w:rPr>
                <w:b/>
                <w:sz w:val="19"/>
              </w:rPr>
              <w:t>Clinical Verification</w:t>
            </w:r>
          </w:p>
        </w:tc>
        <w:tc>
          <w:tcPr>
            <w:tcW w:type="dxa" w:w="3120"/>
            <w:shd w:fill="FFFFFF"/>
            <w:tcMar>
              <w:top w:w="100" w:type="dxa"/>
              <w:bottom w:w="100" w:type="dxa"/>
              <w:left w:w="120" w:type="dxa"/>
              <w:right w:w="120" w:type="dxa"/>
            </w:tcMar>
          </w:tcPr>
          <w:p>
            <w:pPr>
              <w:spacing w:after="0"/>
            </w:pPr>
            <w:r>
              <w:rPr>
                <w:sz w:val="19"/>
              </w:rPr>
              <w:t>Self-reported claims; easily forged hospital letterheads; zero OCR verification.</w:t>
            </w:r>
          </w:p>
        </w:tc>
        <w:tc>
          <w:tcPr>
            <w:tcW w:type="dxa" w:w="3120"/>
            <w:shd w:fill="FFFFFF"/>
            <w:tcMar>
              <w:top w:w="100" w:type="dxa"/>
              <w:bottom w:w="100" w:type="dxa"/>
              <w:left w:w="120" w:type="dxa"/>
              <w:right w:w="120" w:type="dxa"/>
            </w:tcMar>
          </w:tcPr>
          <w:p>
            <w:pPr>
              <w:spacing w:after="0"/>
            </w:pPr>
            <w:r>
              <w:rPr>
                <w:sz w:val="19"/>
              </w:rPr>
              <w:t>Google Gemini 2.0 / 1.5 extracts line-item quotes, flags discrepancies, and alerts Human Verifiers.</w:t>
            </w:r>
          </w:p>
        </w:tc>
      </w:tr>
      <w:tr>
        <w:tc>
          <w:tcPr>
            <w:tcW w:type="dxa" w:w="3120"/>
            <w:shd w:fill="F8FAFC"/>
            <w:tcMar>
              <w:top w:w="100" w:type="dxa"/>
              <w:bottom w:w="100" w:type="dxa"/>
              <w:left w:w="120" w:type="dxa"/>
              <w:right w:w="120" w:type="dxa"/>
            </w:tcMar>
          </w:tcPr>
          <w:p>
            <w:pPr>
              <w:spacing w:after="0"/>
            </w:pPr>
            <w:r>
              <w:rPr>
                <w:b/>
                <w:sz w:val="19"/>
              </w:rPr>
              <w:t>Fund Routing</w:t>
            </w:r>
          </w:p>
        </w:tc>
        <w:tc>
          <w:tcPr>
            <w:tcW w:type="dxa" w:w="3120"/>
            <w:shd w:fill="F8FAFC"/>
            <w:tcMar>
              <w:top w:w="100" w:type="dxa"/>
              <w:bottom w:w="100" w:type="dxa"/>
              <w:left w:w="120" w:type="dxa"/>
              <w:right w:w="120" w:type="dxa"/>
            </w:tcMar>
          </w:tcPr>
          <w:p>
            <w:pPr>
              <w:spacing w:after="0"/>
            </w:pPr>
            <w:r>
              <w:rPr>
                <w:sz w:val="19"/>
              </w:rPr>
              <w:t>Funds land in the influencer's or parent's private bank account or personal UPI handle.</w:t>
            </w:r>
          </w:p>
        </w:tc>
        <w:tc>
          <w:tcPr>
            <w:tcW w:type="dxa" w:w="3120"/>
            <w:shd w:fill="F8FAFC"/>
            <w:tcMar>
              <w:top w:w="100" w:type="dxa"/>
              <w:bottom w:w="100" w:type="dxa"/>
              <w:left w:w="120" w:type="dxa"/>
              <w:right w:w="120" w:type="dxa"/>
            </w:tcMar>
          </w:tcPr>
          <w:p>
            <w:pPr>
              <w:spacing w:after="0"/>
            </w:pPr>
            <w:r>
              <w:rPr>
                <w:sz w:val="19"/>
              </w:rPr>
              <w:t>Direct Hospital Escrow: 100% of funds route to hospital accounts (Apollo, Fortis, Tata Memorial).</w:t>
            </w:r>
          </w:p>
        </w:tc>
      </w:tr>
      <w:tr>
        <w:tc>
          <w:tcPr>
            <w:tcW w:type="dxa" w:w="3120"/>
            <w:shd w:fill="FFFFFF"/>
            <w:tcMar>
              <w:top w:w="100" w:type="dxa"/>
              <w:bottom w:w="100" w:type="dxa"/>
              <w:left w:w="120" w:type="dxa"/>
              <w:right w:w="120" w:type="dxa"/>
            </w:tcMar>
          </w:tcPr>
          <w:p>
            <w:pPr>
              <w:spacing w:after="0"/>
            </w:pPr>
            <w:r>
              <w:rPr>
                <w:b/>
                <w:sz w:val="19"/>
              </w:rPr>
              <w:t>Overfunding Control</w:t>
            </w:r>
          </w:p>
        </w:tc>
        <w:tc>
          <w:tcPr>
            <w:tcW w:type="dxa" w:w="3120"/>
            <w:shd w:fill="FFFFFF"/>
            <w:tcMar>
              <w:top w:w="100" w:type="dxa"/>
              <w:bottom w:w="100" w:type="dxa"/>
              <w:left w:w="120" w:type="dxa"/>
              <w:right w:w="120" w:type="dxa"/>
            </w:tcMar>
          </w:tcPr>
          <w:p>
            <w:pPr>
              <w:spacing w:after="0"/>
            </w:pPr>
            <w:r>
              <w:rPr>
                <w:sz w:val="19"/>
              </w:rPr>
              <w:t>No limits; viral posts keep receiving money long after the hospital bill is settled.</w:t>
            </w:r>
          </w:p>
        </w:tc>
        <w:tc>
          <w:tcPr>
            <w:tcW w:type="dxa" w:w="3120"/>
            <w:shd w:fill="FFFFFF"/>
            <w:tcMar>
              <w:top w:w="100" w:type="dxa"/>
              <w:bottom w:w="100" w:type="dxa"/>
              <w:left w:w="120" w:type="dxa"/>
              <w:right w:w="120" w:type="dxa"/>
            </w:tcMar>
          </w:tcPr>
          <w:p>
            <w:pPr>
              <w:spacing w:after="0"/>
            </w:pPr>
            <w:r>
              <w:rPr>
                <w:sz w:val="19"/>
              </w:rPr>
              <w:t>Thread-Safe Overfunding Engine: Mutex lock auto-locks campaign at $0 remaining and diverts surplus.</w:t>
            </w:r>
          </w:p>
        </w:tc>
      </w:tr>
      <w:tr>
        <w:tc>
          <w:tcPr>
            <w:tcW w:type="dxa" w:w="3120"/>
            <w:shd w:fill="F8FAFC"/>
            <w:tcMar>
              <w:top w:w="100" w:type="dxa"/>
              <w:bottom w:w="100" w:type="dxa"/>
              <w:left w:w="120" w:type="dxa"/>
              <w:right w:w="120" w:type="dxa"/>
            </w:tcMar>
          </w:tcPr>
          <w:p>
            <w:pPr>
              <w:spacing w:after="0"/>
            </w:pPr>
            <w:r>
              <w:rPr>
                <w:b/>
                <w:sz w:val="19"/>
              </w:rPr>
              <w:t>Viral Story Forensics</w:t>
            </w:r>
          </w:p>
        </w:tc>
        <w:tc>
          <w:tcPr>
            <w:tcW w:type="dxa" w:w="3120"/>
            <w:shd w:fill="F8FAFC"/>
            <w:tcMar>
              <w:top w:w="100" w:type="dxa"/>
              <w:bottom w:w="100" w:type="dxa"/>
              <w:left w:w="120" w:type="dxa"/>
              <w:right w:w="120" w:type="dxa"/>
            </w:tcMar>
          </w:tcPr>
          <w:p>
            <w:pPr>
              <w:spacing w:after="0"/>
            </w:pPr>
            <w:r>
              <w:rPr>
                <w:sz w:val="19"/>
              </w:rPr>
              <w:t>Fragmented flyers split donations across GoFundMe and unverified personal QR codes.</w:t>
            </w:r>
          </w:p>
        </w:tc>
        <w:tc>
          <w:tcPr>
            <w:tcW w:type="dxa" w:w="3120"/>
            <w:shd w:fill="F8FAFC"/>
            <w:tcMar>
              <w:top w:w="100" w:type="dxa"/>
              <w:bottom w:w="100" w:type="dxa"/>
              <w:left w:w="120" w:type="dxa"/>
              <w:right w:w="120" w:type="dxa"/>
            </w:tcMar>
          </w:tcPr>
          <w:p>
            <w:pPr>
              <w:spacing w:after="0"/>
            </w:pPr>
            <w:r>
              <w:rPr>
                <w:sz w:val="19"/>
              </w:rPr>
              <w:t>Gemini Vision Story Scanner: Audits flyer images, detects UPI handles, and identifies missing data.</w:t>
            </w:r>
          </w:p>
        </w:tc>
      </w:tr>
      <w:tr>
        <w:tc>
          <w:tcPr>
            <w:tcW w:type="dxa" w:w="3120"/>
            <w:shd w:fill="FFFFFF"/>
            <w:tcMar>
              <w:top w:w="100" w:type="dxa"/>
              <w:bottom w:w="100" w:type="dxa"/>
              <w:left w:w="120" w:type="dxa"/>
              <w:right w:w="120" w:type="dxa"/>
            </w:tcMar>
          </w:tcPr>
          <w:p>
            <w:pPr>
              <w:spacing w:after="0"/>
            </w:pPr>
            <w:r>
              <w:rPr>
                <w:b/>
                <w:sz w:val="19"/>
              </w:rPr>
              <w:t>Global Accessibility</w:t>
            </w:r>
          </w:p>
        </w:tc>
        <w:tc>
          <w:tcPr>
            <w:tcW w:type="dxa" w:w="3120"/>
            <w:shd w:fill="FFFFFF"/>
            <w:tcMar>
              <w:top w:w="100" w:type="dxa"/>
              <w:bottom w:w="100" w:type="dxa"/>
              <w:left w:w="120" w:type="dxa"/>
              <w:right w:w="120" w:type="dxa"/>
            </w:tcMar>
          </w:tcPr>
          <w:p>
            <w:pPr>
              <w:spacing w:after="0"/>
            </w:pPr>
            <w:r>
              <w:rPr>
                <w:sz w:val="19"/>
              </w:rPr>
              <w:t>Monolingual English/Hindi posts limiting reach to specific geographic bubbles.</w:t>
            </w:r>
          </w:p>
        </w:tc>
        <w:tc>
          <w:tcPr>
            <w:tcW w:type="dxa" w:w="3120"/>
            <w:shd w:fill="FFFFFF"/>
            <w:tcMar>
              <w:top w:w="100" w:type="dxa"/>
              <w:bottom w:w="100" w:type="dxa"/>
              <w:left w:w="120" w:type="dxa"/>
              <w:right w:w="120" w:type="dxa"/>
            </w:tcMar>
          </w:tcPr>
          <w:p>
            <w:pPr>
              <w:spacing w:after="0"/>
            </w:pPr>
            <w:r>
              <w:rPr>
                <w:sz w:val="19"/>
              </w:rPr>
              <w:t>Multilingual Creator Studio: Gemini generates vertical 9:16 Reel scripts in 6 major languages.</w:t>
            </w:r>
          </w:p>
        </w:tc>
      </w:tr>
    </w:tbl>
    <w:p>
      <w:pPr>
        <w:spacing w:after="200"/>
      </w:pPr>
    </w:p>
    <w:p>
      <w:pPr>
        <w:keepNext/>
        <w:spacing w:before="360" w:after="120"/>
      </w:pPr>
      <w:r>
        <w:rPr>
          <w:b/>
          <w:color w:val="0F172A"/>
          <w:sz w:val="32"/>
        </w:rPr>
        <w:t>3. Comprehensive System Architecture</w:t>
      </w:r>
    </w:p>
    <w:p>
      <w:r>
        <w:t>CareProof AI is engineered as an asynchronous, event-driven web platform utilizing FastAPI, Starlette, and Google Cloud Run. The architecture is divided into five specialized tiers:</w:t>
      </w:r>
    </w:p>
    <w:p>
      <w:pPr>
        <w:keepNext/>
        <w:spacing w:before="280" w:after="80"/>
      </w:pPr>
      <w:r>
        <w:rPr>
          <w:b/>
          <w:color w:val="0D9488"/>
          <w:sz w:val="26"/>
        </w:rPr>
        <w:t>Tier 1: Client &amp; Social Media Interaction Layer</w:t>
      </w:r>
    </w:p>
    <w:p>
      <w:r>
        <w:t>Provides donor interfaces, creator workstations, human verifier copilots, and hospital portals. Built with modern Tailwind CSS and Glassmorphic aesthetics, offering real-time progress bars via SSE/polling and interactive 9:16 vertical smartphone Reel previews.</w:t>
      </w:r>
    </w:p>
    <w:p>
      <w:pPr>
        <w:keepNext/>
        <w:spacing w:before="280" w:after="80"/>
      </w:pPr>
      <w:r>
        <w:rPr>
          <w:b/>
          <w:color w:val="0D9488"/>
          <w:sz w:val="26"/>
        </w:rPr>
        <w:t>Tier 2: Asynchronous API Gateway (FastAPI)</w:t>
      </w:r>
    </w:p>
    <w:p>
      <w:r>
        <w:t>Manages request routing, payload validation using Pydantic schemas, cryptographic token verification, and session authorization. Enforces strict input guards rejecting negative, zero, or pending campaign donations.</w:t>
      </w:r>
    </w:p>
    <w:p>
      <w:pPr>
        <w:keepNext/>
        <w:spacing w:before="280" w:after="80"/>
      </w:pPr>
      <w:r>
        <w:rPr>
          <w:b/>
          <w:color w:val="0D9488"/>
          <w:sz w:val="26"/>
        </w:rPr>
        <w:t>Tier 3: Google Gemini Intelligence Engine</w:t>
      </w:r>
    </w:p>
    <w:p>
      <w:r>
        <w:t>Employs Gemini 2.0 Flash and 1.5 Pro multimodal models for clinical quote analysis, flyer visual forensics, multilingual script generation, and draft caption inconsistency auditing.</w:t>
      </w:r>
    </w:p>
    <w:p>
      <w:pPr>
        <w:keepNext/>
        <w:spacing w:before="280" w:after="80"/>
      </w:pPr>
      <w:r>
        <w:rPr>
          <w:b/>
          <w:color w:val="0D9488"/>
          <w:sz w:val="26"/>
        </w:rPr>
        <w:t>Tier 4: Thread-Safe Escrow &amp; Overfunding Protection Engine</w:t>
      </w:r>
    </w:p>
    <w:p>
      <w:r>
        <w:t>Guarantees financial integrity across concurrent payment webhooks. Utilizes a Python threading.Lock() mutex to ensure that the remaining campaign balance is re-calculated atomically. Calculates patient allocation, surplus allocation, and triggers immediate campaign lockdown.</w:t>
      </w:r>
    </w:p>
    <w:p>
      <w:pPr>
        <w:keepNext/>
        <w:spacing w:before="280" w:after="80"/>
      </w:pPr>
      <w:r>
        <w:rPr>
          <w:b/>
          <w:color w:val="0D9488"/>
          <w:sz w:val="26"/>
        </w:rPr>
        <w:t>Tier 5: Persistence &amp; Cloud Infrastructure</w:t>
      </w:r>
    </w:p>
    <w:p>
      <w:r>
        <w:t>Data access is abstracted across an in-memory transactional database with JSON persistence for hackathon demonstrations, architecturally mapped for direct drop-in replacement with Google Cloud Firestore and Google Cloud Storage.</w:t>
      </w:r>
    </w:p>
    <w:p>
      <w:pPr>
        <w:keepNext/>
        <w:spacing w:before="360" w:after="120"/>
      </w:pPr>
      <w:r>
        <w:rPr>
          <w:b/>
          <w:color w:val="0F172A"/>
          <w:sz w:val="32"/>
        </w:rPr>
        <w:t>4. Google Technologies &amp; Utilities Utilized</w:t>
      </w:r>
    </w:p>
    <w:tbl>
      <w:tblPr>
        <w:tblW w:type="auto" w:w="0"/>
        <w:jc w:val="center"/>
        <w:tblLook w:firstColumn="1" w:firstRow="1" w:lastColumn="0" w:lastRow="0" w:noHBand="0" w:noVBand="1" w:val="04A0"/>
      </w:tblPr>
      <w:tblGrid>
        <w:gridCol w:w="3120"/>
        <w:gridCol w:w="3120"/>
        <w:gridCol w:w="3120"/>
      </w:tblGrid>
      <w:tr>
        <w:tc>
          <w:tcPr>
            <w:tcW w:type="dxa" w:w="2592"/>
            <w:shd w:fill="0D9488"/>
            <w:tcMar>
              <w:top w:w="120" w:type="dxa"/>
              <w:bottom w:w="120" w:type="dxa"/>
              <w:left w:w="120" w:type="dxa"/>
              <w:right w:w="120" w:type="dxa"/>
            </w:tcMar>
          </w:tcPr>
          <w:p>
            <w:r>
              <w:rPr>
                <w:b/>
                <w:color w:val="FFFFFF"/>
                <w:sz w:val="20"/>
              </w:rPr>
              <w:t>Google Technology</w:t>
            </w:r>
          </w:p>
        </w:tc>
        <w:tc>
          <w:tcPr>
            <w:tcW w:type="dxa" w:w="3168"/>
            <w:shd w:fill="0D9488"/>
            <w:tcMar>
              <w:top w:w="120" w:type="dxa"/>
              <w:bottom w:w="120" w:type="dxa"/>
              <w:left w:w="120" w:type="dxa"/>
              <w:right w:w="120" w:type="dxa"/>
            </w:tcMar>
          </w:tcPr>
          <w:p>
            <w:r>
              <w:rPr>
                <w:b/>
                <w:color w:val="FFFFFF"/>
                <w:sz w:val="20"/>
              </w:rPr>
              <w:t>System Role</w:t>
            </w:r>
          </w:p>
        </w:tc>
        <w:tc>
          <w:tcPr>
            <w:tcW w:type="dxa" w:w="3600"/>
            <w:shd w:fill="0D9488"/>
            <w:tcMar>
              <w:top w:w="120" w:type="dxa"/>
              <w:bottom w:w="120" w:type="dxa"/>
              <w:left w:w="120" w:type="dxa"/>
              <w:right w:w="120" w:type="dxa"/>
            </w:tcMar>
          </w:tcPr>
          <w:p>
            <w:r>
              <w:rPr>
                <w:b/>
                <w:color w:val="FFFFFF"/>
                <w:sz w:val="20"/>
              </w:rPr>
              <w:t>Strategic Benefit</w:t>
            </w:r>
          </w:p>
        </w:tc>
      </w:tr>
      <w:tr>
        <w:tc>
          <w:tcPr>
            <w:tcW w:type="dxa" w:w="3120"/>
            <w:shd w:fill="FFFFFF"/>
            <w:tcMar>
              <w:top w:w="100" w:type="dxa"/>
              <w:bottom w:w="100" w:type="dxa"/>
              <w:left w:w="120" w:type="dxa"/>
              <w:right w:w="120" w:type="dxa"/>
            </w:tcMar>
          </w:tcPr>
          <w:p>
            <w:pPr>
              <w:spacing w:after="0"/>
            </w:pPr>
            <w:r>
              <w:rPr>
                <w:b/>
                <w:sz w:val="19"/>
              </w:rPr>
              <w:t>Google Gemini 2.0 Flash</w:t>
            </w:r>
          </w:p>
        </w:tc>
        <w:tc>
          <w:tcPr>
            <w:tcW w:type="dxa" w:w="3120"/>
            <w:shd w:fill="FFFFFF"/>
            <w:tcMar>
              <w:top w:w="100" w:type="dxa"/>
              <w:bottom w:w="100" w:type="dxa"/>
              <w:left w:w="120" w:type="dxa"/>
              <w:right w:w="120" w:type="dxa"/>
            </w:tcMar>
          </w:tcPr>
          <w:p>
            <w:pPr>
              <w:spacing w:after="0"/>
            </w:pPr>
            <w:r>
              <w:rPr>
                <w:sz w:val="19"/>
              </w:rPr>
              <w:t>Multimodal flyer auditing, clinical OCR, and discrepancy detection.</w:t>
            </w:r>
          </w:p>
        </w:tc>
        <w:tc>
          <w:tcPr>
            <w:tcW w:type="dxa" w:w="3120"/>
            <w:shd w:fill="FFFFFF"/>
            <w:tcMar>
              <w:top w:w="100" w:type="dxa"/>
              <w:bottom w:w="100" w:type="dxa"/>
              <w:left w:w="120" w:type="dxa"/>
              <w:right w:w="120" w:type="dxa"/>
            </w:tcMar>
          </w:tcPr>
          <w:p>
            <w:pPr>
              <w:spacing w:after="0"/>
            </w:pPr>
            <w:r>
              <w:rPr>
                <w:sz w:val="19"/>
              </w:rPr>
              <w:t>Sub-second inference with high-context visual reasoning; extracts text from complex flyers.</w:t>
            </w:r>
          </w:p>
        </w:tc>
      </w:tr>
      <w:tr>
        <w:tc>
          <w:tcPr>
            <w:tcW w:type="dxa" w:w="3120"/>
            <w:shd w:fill="F0FDFA"/>
            <w:tcMar>
              <w:top w:w="100" w:type="dxa"/>
              <w:bottom w:w="100" w:type="dxa"/>
              <w:left w:w="120" w:type="dxa"/>
              <w:right w:w="120" w:type="dxa"/>
            </w:tcMar>
          </w:tcPr>
          <w:p>
            <w:pPr>
              <w:spacing w:after="0"/>
            </w:pPr>
            <w:r>
              <w:rPr>
                <w:b/>
                <w:sz w:val="19"/>
              </w:rPr>
              <w:t>Google Gemini 1.5 Pro</w:t>
            </w:r>
          </w:p>
        </w:tc>
        <w:tc>
          <w:tcPr>
            <w:tcW w:type="dxa" w:w="3120"/>
            <w:shd w:fill="F0FDFA"/>
            <w:tcMar>
              <w:top w:w="100" w:type="dxa"/>
              <w:bottom w:w="100" w:type="dxa"/>
              <w:left w:w="120" w:type="dxa"/>
              <w:right w:w="120" w:type="dxa"/>
            </w:tcMar>
          </w:tcPr>
          <w:p>
            <w:pPr>
              <w:spacing w:after="0"/>
            </w:pPr>
            <w:r>
              <w:rPr>
                <w:sz w:val="19"/>
              </w:rPr>
              <w:t>Multilingual 9:16 vertical Reel scripts and accessible storytelling.</w:t>
            </w:r>
          </w:p>
        </w:tc>
        <w:tc>
          <w:tcPr>
            <w:tcW w:type="dxa" w:w="3120"/>
            <w:shd w:fill="F0FDFA"/>
            <w:tcMar>
              <w:top w:w="100" w:type="dxa"/>
              <w:bottom w:w="100" w:type="dxa"/>
              <w:left w:w="120" w:type="dxa"/>
              <w:right w:w="120" w:type="dxa"/>
            </w:tcMar>
          </w:tcPr>
          <w:p>
            <w:pPr>
              <w:spacing w:after="0"/>
            </w:pPr>
            <w:r>
              <w:rPr>
                <w:sz w:val="19"/>
              </w:rPr>
              <w:t>Deep linguistic fluency across 6 languages; translates complex medical jargon to 6th-grade level.</w:t>
            </w:r>
          </w:p>
        </w:tc>
      </w:tr>
      <w:tr>
        <w:tc>
          <w:tcPr>
            <w:tcW w:type="dxa" w:w="3120"/>
            <w:shd w:fill="FFFFFF"/>
            <w:tcMar>
              <w:top w:w="100" w:type="dxa"/>
              <w:bottom w:w="100" w:type="dxa"/>
              <w:left w:w="120" w:type="dxa"/>
              <w:right w:w="120" w:type="dxa"/>
            </w:tcMar>
          </w:tcPr>
          <w:p>
            <w:pPr>
              <w:spacing w:after="0"/>
            </w:pPr>
            <w:r>
              <w:rPr>
                <w:b/>
                <w:sz w:val="19"/>
              </w:rPr>
              <w:t>Google Cloud Run</w:t>
            </w:r>
          </w:p>
        </w:tc>
        <w:tc>
          <w:tcPr>
            <w:tcW w:type="dxa" w:w="3120"/>
            <w:shd w:fill="FFFFFF"/>
            <w:tcMar>
              <w:top w:w="100" w:type="dxa"/>
              <w:bottom w:w="100" w:type="dxa"/>
              <w:left w:w="120" w:type="dxa"/>
              <w:right w:w="120" w:type="dxa"/>
            </w:tcMar>
          </w:tcPr>
          <w:p>
            <w:pPr>
              <w:spacing w:after="0"/>
            </w:pPr>
            <w:r>
              <w:rPr>
                <w:sz w:val="19"/>
              </w:rPr>
              <w:t>Serverless container deployment of the entire FastAPI core.</w:t>
            </w:r>
          </w:p>
        </w:tc>
        <w:tc>
          <w:tcPr>
            <w:tcW w:type="dxa" w:w="3120"/>
            <w:shd w:fill="FFFFFF"/>
            <w:tcMar>
              <w:top w:w="100" w:type="dxa"/>
              <w:bottom w:w="100" w:type="dxa"/>
              <w:left w:w="120" w:type="dxa"/>
              <w:right w:w="120" w:type="dxa"/>
            </w:tcMar>
          </w:tcPr>
          <w:p>
            <w:pPr>
              <w:spacing w:after="0"/>
            </w:pPr>
            <w:r>
              <w:rPr>
                <w:sz w:val="19"/>
              </w:rPr>
              <w:t>Zero infrastructure maintenance; scales from 0 to thousands of instances during viral traffic spikes.</w:t>
            </w:r>
          </w:p>
        </w:tc>
      </w:tr>
      <w:tr>
        <w:tc>
          <w:tcPr>
            <w:tcW w:type="dxa" w:w="3120"/>
            <w:shd w:fill="F0FDFA"/>
            <w:tcMar>
              <w:top w:w="100" w:type="dxa"/>
              <w:bottom w:w="100" w:type="dxa"/>
              <w:left w:w="120" w:type="dxa"/>
              <w:right w:w="120" w:type="dxa"/>
            </w:tcMar>
          </w:tcPr>
          <w:p>
            <w:pPr>
              <w:spacing w:after="0"/>
            </w:pPr>
            <w:r>
              <w:rPr>
                <w:b/>
                <w:sz w:val="19"/>
              </w:rPr>
              <w:t>Google Cloud Build</w:t>
            </w:r>
          </w:p>
        </w:tc>
        <w:tc>
          <w:tcPr>
            <w:tcW w:type="dxa" w:w="3120"/>
            <w:shd w:fill="F0FDFA"/>
            <w:tcMar>
              <w:top w:w="100" w:type="dxa"/>
              <w:bottom w:w="100" w:type="dxa"/>
              <w:left w:w="120" w:type="dxa"/>
              <w:right w:w="120" w:type="dxa"/>
            </w:tcMar>
          </w:tcPr>
          <w:p>
            <w:pPr>
              <w:spacing w:after="0"/>
            </w:pPr>
            <w:r>
              <w:rPr>
                <w:sz w:val="19"/>
              </w:rPr>
              <w:t>CI/CD automated container build pipeline via cloudbuild.yaml.</w:t>
            </w:r>
          </w:p>
        </w:tc>
        <w:tc>
          <w:tcPr>
            <w:tcW w:type="dxa" w:w="3120"/>
            <w:shd w:fill="F0FDFA"/>
            <w:tcMar>
              <w:top w:w="100" w:type="dxa"/>
              <w:bottom w:w="100" w:type="dxa"/>
              <w:left w:w="120" w:type="dxa"/>
              <w:right w:w="120" w:type="dxa"/>
            </w:tcMar>
          </w:tcPr>
          <w:p>
            <w:pPr>
              <w:spacing w:after="0"/>
            </w:pPr>
            <w:r>
              <w:rPr>
                <w:sz w:val="19"/>
              </w:rPr>
              <w:t>Repeatable, automated cloud deployment directly from source control.</w:t>
            </w:r>
          </w:p>
        </w:tc>
      </w:tr>
      <w:tr>
        <w:tc>
          <w:tcPr>
            <w:tcW w:type="dxa" w:w="3120"/>
            <w:shd w:fill="FFFFFF"/>
            <w:tcMar>
              <w:top w:w="100" w:type="dxa"/>
              <w:bottom w:w="100" w:type="dxa"/>
              <w:left w:w="120" w:type="dxa"/>
              <w:right w:w="120" w:type="dxa"/>
            </w:tcMar>
          </w:tcPr>
          <w:p>
            <w:pPr>
              <w:spacing w:after="0"/>
            </w:pPr>
            <w:r>
              <w:rPr>
                <w:b/>
                <w:sz w:val="19"/>
              </w:rPr>
              <w:t>Google Cloud Storage (GCS)</w:t>
            </w:r>
          </w:p>
        </w:tc>
        <w:tc>
          <w:tcPr>
            <w:tcW w:type="dxa" w:w="3120"/>
            <w:shd w:fill="FFFFFF"/>
            <w:tcMar>
              <w:top w:w="100" w:type="dxa"/>
              <w:bottom w:w="100" w:type="dxa"/>
              <w:left w:w="120" w:type="dxa"/>
              <w:right w:w="120" w:type="dxa"/>
            </w:tcMar>
          </w:tcPr>
          <w:p>
            <w:pPr>
              <w:spacing w:after="0"/>
            </w:pPr>
            <w:r>
              <w:rPr>
                <w:sz w:val="19"/>
              </w:rPr>
              <w:t>Secure repository for clinical invoices and verification documents.</w:t>
            </w:r>
          </w:p>
        </w:tc>
        <w:tc>
          <w:tcPr>
            <w:tcW w:type="dxa" w:w="3120"/>
            <w:shd w:fill="FFFFFF"/>
            <w:tcMar>
              <w:top w:w="100" w:type="dxa"/>
              <w:bottom w:w="100" w:type="dxa"/>
              <w:left w:w="120" w:type="dxa"/>
              <w:right w:w="120" w:type="dxa"/>
            </w:tcMar>
          </w:tcPr>
          <w:p>
            <w:pPr>
              <w:spacing w:after="0"/>
            </w:pPr>
            <w:r>
              <w:rPr>
                <w:sz w:val="19"/>
              </w:rPr>
              <w:t>High durability, encryption at rest, and fine-grained access control for sensitive records.</w:t>
            </w:r>
          </w:p>
        </w:tc>
      </w:tr>
      <w:tr>
        <w:tc>
          <w:tcPr>
            <w:tcW w:type="dxa" w:w="3120"/>
            <w:shd w:fill="F0FDFA"/>
            <w:tcMar>
              <w:top w:w="100" w:type="dxa"/>
              <w:bottom w:w="100" w:type="dxa"/>
              <w:left w:w="120" w:type="dxa"/>
              <w:right w:w="120" w:type="dxa"/>
            </w:tcMar>
          </w:tcPr>
          <w:p>
            <w:pPr>
              <w:spacing w:after="0"/>
            </w:pPr>
            <w:r>
              <w:rPr>
                <w:b/>
                <w:sz w:val="19"/>
              </w:rPr>
              <w:t>Google Cloud Firestore</w:t>
            </w:r>
          </w:p>
        </w:tc>
        <w:tc>
          <w:tcPr>
            <w:tcW w:type="dxa" w:w="3120"/>
            <w:shd w:fill="F0FDFA"/>
            <w:tcMar>
              <w:top w:w="100" w:type="dxa"/>
              <w:bottom w:w="100" w:type="dxa"/>
              <w:left w:w="120" w:type="dxa"/>
              <w:right w:w="120" w:type="dxa"/>
            </w:tcMar>
          </w:tcPr>
          <w:p>
            <w:pPr>
              <w:spacing w:after="0"/>
            </w:pPr>
            <w:r>
              <w:rPr>
                <w:sz w:val="19"/>
              </w:rPr>
              <w:t>Real-time NoSQL campaign and transaction ledger.</w:t>
            </w:r>
          </w:p>
        </w:tc>
        <w:tc>
          <w:tcPr>
            <w:tcW w:type="dxa" w:w="3120"/>
            <w:shd w:fill="F0FDFA"/>
            <w:tcMar>
              <w:top w:w="100" w:type="dxa"/>
              <w:bottom w:w="100" w:type="dxa"/>
              <w:left w:w="120" w:type="dxa"/>
              <w:right w:w="120" w:type="dxa"/>
            </w:tcMar>
          </w:tcPr>
          <w:p>
            <w:pPr>
              <w:spacing w:after="0"/>
            </w:pPr>
            <w:r>
              <w:rPr>
                <w:sz w:val="19"/>
              </w:rPr>
              <w:t>Sub-second synchronization for live donation progress bars and instant overfunding locks.</w:t>
            </w:r>
          </w:p>
        </w:tc>
      </w:tr>
    </w:tbl>
    <w:p>
      <w:pPr>
        <w:spacing w:after="200"/>
      </w:pPr>
    </w:p>
    <w:p>
      <w:pPr>
        <w:keepNext/>
        <w:spacing w:before="360" w:after="120"/>
      </w:pPr>
      <w:r>
        <w:rPr>
          <w:b/>
          <w:color w:val="0F172A"/>
          <w:sz w:val="32"/>
        </w:rPr>
        <w:t>5. Technical Innovations Deep-Dive</w:t>
      </w:r>
    </w:p>
    <w:p>
      <w:pPr>
        <w:keepNext/>
        <w:spacing w:before="280" w:after="80"/>
      </w:pPr>
      <w:r>
        <w:rPr>
          <w:b/>
          <w:color w:val="0D9488"/>
          <w:sz w:val="26"/>
        </w:rPr>
        <w:t>5.1 Overfunding Mutex &amp; Surplus Redistribution Policy</w:t>
      </w:r>
    </w:p>
    <w:p>
      <w:r>
        <w:t>In viral fundraising, multiple payments can hit the server simultaneously. Without locking, two concurrent $500 transactions could both see $200 remaining, leading to an over-collection of $800. CareProof AI implements thread-safe mutex synchronization: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Pr>
          <w:p>
            <w:pPr>
              <w:spacing w:after="0"/>
            </w:pPr>
            <w:r>
              <w:rPr>
                <w:rFonts w:ascii="Courier New" w:hAnsi="Courier New"/>
                <w:color w:val="0F172A"/>
                <w:sz w:val="18"/>
              </w:rPr>
              <w:t>with self._lock:</w:t>
              <w:br/>
              <w:t xml:space="preserve">    current_campaign = db.get_campaign(campaign_id)</w:t>
              <w:br/>
              <w:t xml:space="preserve">    remaining_needed = current_campaign.target_amount - current_campaign.raised_amount</w:t>
              <w:br/>
              <w:t xml:space="preserve">    if amount &lt;= remaining_needed:</w:t>
              <w:br/>
              <w:t xml:space="preserve">        applied = amount; surplus = 0.0</w:t>
              <w:br/>
              <w:t xml:space="preserve">    else:</w:t>
              <w:br/>
              <w:t xml:space="preserve">        applied = remaining_needed; surplus = amount - remaining_needed</w:t>
              <w:br/>
              <w:t xml:space="preserve">        campaign.status = CampaignStatus.TARGET_REACHED</w:t>
              <w:br/>
              <w:t xml:space="preserve">        surplus_destination = 'Hospital Emergency Pediatric Pool'</w:t>
            </w:r>
          </w:p>
        </w:tc>
      </w:tr>
    </w:tbl>
    <w:p>
      <w:pPr>
        <w:spacing w:after="120"/>
      </w:pPr>
    </w:p>
    <w:p>
      <w:pPr>
        <w:keepNext/>
        <w:spacing w:before="280" w:after="80"/>
      </w:pPr>
      <w:r>
        <w:rPr>
          <w:b/>
          <w:color w:val="0D9488"/>
          <w:sz w:val="26"/>
        </w:rPr>
        <w:t>5.2 Direct Hospital Escrow Architecture</w:t>
      </w:r>
    </w:p>
    <w:p>
      <w:r>
        <w:t>Unlike traditional platforms that issue checks to individuals, CareProof AI links each verified campaign to an escrow sub-ledger associated with an accredited healthcare facility. The hospital portal maintains a transparent inward settlement ledger where hospital accountants can view transaction hashes (e.g. CP-REC-892147), timestamps, patient identifiers, and gross/net settlements. Creator wallet access is programmatically hardcoded to 0.00%.</w:t>
      </w:r>
    </w:p>
    <w:p>
      <w:pPr>
        <w:keepNext/>
        <w:spacing w:before="280" w:after="80"/>
      </w:pPr>
      <w:r>
        <w:rPr>
          <w:b/>
          <w:color w:val="0D9488"/>
          <w:sz w:val="26"/>
        </w:rPr>
        <w:t>5.3 Multimodal Viral Story Scanner (Gemini Vision)</w:t>
      </w:r>
    </w:p>
    <w:p>
      <w:r>
        <w:t>Using Gemini's Part.from_bytes() vision API, CareProof AI accepts uploaded Instagram Story flyers (such as the viral #SaveElroy flyer) and automatically extracts: (1) Diagnosed disease and urgency level, (2) Target financial sum, (3) Payment mechanisms, and (4) Identifying clinical credentials. When a flyer directs donors to private accounts (e.g. limsontt1@fbl) without a declared bill target, the scanner flags high-risk non-compliance and auto-generates a structured CareProof campaign to reroute funds into verified hospital escrow.</w:t>
      </w:r>
    </w:p>
    <w:p>
      <w:pPr>
        <w:keepNext/>
        <w:spacing w:before="360" w:after="120"/>
      </w:pPr>
      <w:r>
        <w:rPr>
          <w:b/>
          <w:color w:val="0F172A"/>
          <w:sz w:val="32"/>
        </w:rPr>
        <w:t>6. Hackathon Demonstration Walkthrough</w:t>
      </w:r>
    </w:p>
    <w:p>
      <w:r>
        <w:t>Judges can verify all eight hackathon requirements by executing this guided 5-step walkthrough:</w:t>
      </w:r>
    </w:p>
    <w:p>
      <w:pPr>
        <w:spacing w:before="120" w:after="40"/>
      </w:pPr>
      <w:r>
        <w:rPr>
          <w:b/>
          <w:color w:val="0D9488"/>
        </w:rPr>
        <w:t>Step 1: Campaign Discovery &amp; Lifecycle States (/)</w:t>
        <w:br/>
      </w:r>
      <w:r>
        <w:rPr>
          <w:sz w:val="21"/>
        </w:rPr>
        <w:t>View four live campaigns: Rohan Verma ($19,450 raised of $22,000, Active), Ananya Roy ($15,000 Target Reached, Overfunding Active), Vikram Singh (Discrepancy Flagged), and Baby Elroy SMA ($2.1M viral case).</w:t>
      </w:r>
    </w:p>
    <w:p>
      <w:pPr>
        <w:spacing w:before="120" w:after="40"/>
      </w:pPr>
      <w:r>
        <w:rPr>
          <w:b/>
          <w:color w:val="0D9488"/>
        </w:rPr>
        <w:t>Step 2: Real-Time Donation &amp; Mutex Auto-Lock (/campaign/cmp_rohan_heart)</w:t>
        <w:br/>
      </w:r>
      <w:r>
        <w:rPr>
          <w:sz w:val="21"/>
        </w:rPr>
        <w:t>Observe the direct escrow routing to Apollo Hospitals. Click 'Test Overfunding Protection'. Watch the progress bar instantly hit 100%, trigger the amber lock banner, and verify that subsequent donation attempts are rejected.</w:t>
      </w:r>
    </w:p>
    <w:p>
      <w:pPr>
        <w:spacing w:before="120" w:after="40"/>
      </w:pPr>
      <w:r>
        <w:rPr>
          <w:b/>
          <w:color w:val="0D9488"/>
        </w:rPr>
        <w:t>Step 3: Gemini Multilingual Creator Studio (/creator-studio)</w:t>
        <w:br/>
      </w:r>
      <w:r>
        <w:rPr>
          <w:sz w:val="21"/>
        </w:rPr>
        <w:t>Select Hindi or Spanish to generate a 9:16 vertical Reel script with shot-by-shot visual cues and voiceovers. View it rendered live inside the interactive smartphone simulator with the CareProof Verified Badge.</w:t>
      </w:r>
    </w:p>
    <w:p>
      <w:pPr>
        <w:spacing w:before="120" w:after="40"/>
      </w:pPr>
      <w:r>
        <w:rPr>
          <w:b/>
          <w:color w:val="0D9488"/>
        </w:rPr>
        <w:t>Step 4: Viral Story Scanner (Tab 5 of Creator Studio)</w:t>
        <w:br/>
      </w:r>
      <w:r>
        <w:rPr>
          <w:sz w:val="21"/>
        </w:rPr>
        <w:t>Run the Gemini Vision scanner on the Baby Elroy viral flyer. Observe the forensic analysis flagging the personal UPI ID and unlinked GoFundMe campaign, with an instant one-click path to transparent escrow.</w:t>
      </w:r>
    </w:p>
    <w:p>
      <w:pPr>
        <w:spacing w:before="120" w:after="40"/>
      </w:pPr>
      <w:r>
        <w:rPr>
          <w:b/>
          <w:color w:val="0D9488"/>
        </w:rPr>
        <w:t>Step 5: Verifier Copilot &amp; Hospital Settlement Ledger (/verifier &amp; /hospital-escrow)</w:t>
        <w:br/>
      </w:r>
      <w:r>
        <w:rPr>
          <w:sz w:val="21"/>
        </w:rPr>
        <w:t>Review Vikram Singh's pending campaign where Gemini flags the +89% inflation discrepancy ($35k requested vs $18.5k hospital quote). Then view Apollo's live settlement ledger showing cryptographic payout records.</w:t>
      </w:r>
    </w:p>
    <w:p>
      <w:pPr>
        <w:keepNext/>
        <w:spacing w:before="360" w:after="120"/>
      </w:pPr>
      <w:r>
        <w:rPr>
          <w:b/>
          <w:color w:val="0F172A"/>
          <w:sz w:val="32"/>
        </w:rPr>
        <w:t>7. Quality Assurance &amp; Test Suite (16/16 Passing)</w:t>
      </w:r>
    </w:p>
    <w:p>
      <w:r>
        <w:t>The system has been rigorously tested against edge cases, concurrency locks, and malicious inputs. The automated test suite in test_suite.py validates 16 comprehensive test scenarios:</w:t>
      </w:r>
    </w:p>
    <w:p>
      <w:pPr>
        <w:pStyle w:val="ListBullet"/>
        <w:spacing w:after="40"/>
      </w:pPr>
      <w:r>
        <w:rPr>
          <w:sz w:val="20"/>
        </w:rPr>
        <w:t>1. Health check &amp; uptime telemetry</w:t>
      </w:r>
    </w:p>
    <w:p>
      <w:pPr>
        <w:pStyle w:val="ListBullet"/>
        <w:spacing w:after="40"/>
      </w:pPr>
      <w:r>
        <w:rPr>
          <w:sz w:val="20"/>
        </w:rPr>
        <w:t>2. Campaign registry &amp; filtering</w:t>
      </w:r>
    </w:p>
    <w:p>
      <w:pPr>
        <w:pStyle w:val="ListBullet"/>
        <w:spacing w:after="40"/>
      </w:pPr>
      <w:r>
        <w:rPr>
          <w:sz w:val="20"/>
        </w:rPr>
        <w:t>3. Live-status polling stream (2.5s cadence)</w:t>
      </w:r>
    </w:p>
    <w:p>
      <w:pPr>
        <w:pStyle w:val="ListBullet"/>
        <w:spacing w:after="40"/>
      </w:pPr>
      <w:r>
        <w:rPr>
          <w:sz w:val="20"/>
        </w:rPr>
        <w:t>4. Standard donation settlement lifecycle</w:t>
      </w:r>
    </w:p>
    <w:p>
      <w:pPr>
        <w:pStyle w:val="ListBullet"/>
        <w:spacing w:after="40"/>
      </w:pPr>
      <w:r>
        <w:rPr>
          <w:sz w:val="20"/>
        </w:rPr>
        <w:t>5. Rejection of negative &amp; zero-dollar donations</w:t>
      </w:r>
    </w:p>
    <w:p>
      <w:pPr>
        <w:pStyle w:val="ListBullet"/>
        <w:spacing w:after="40"/>
      </w:pPr>
      <w:r>
        <w:rPr>
          <w:sz w:val="20"/>
        </w:rPr>
        <w:t>6. Guard against donating to pending/unverified campaigns</w:t>
      </w:r>
    </w:p>
    <w:p>
      <w:pPr>
        <w:pStyle w:val="ListBullet"/>
        <w:spacing w:after="40"/>
      </w:pPr>
      <w:r>
        <w:rPr>
          <w:sz w:val="20"/>
        </w:rPr>
        <w:t>7. Thread-safe overfunding cap &amp; atomic state flip</w:t>
      </w:r>
    </w:p>
    <w:p>
      <w:pPr>
        <w:pStyle w:val="ListBullet"/>
        <w:spacing w:after="40"/>
      </w:pPr>
      <w:r>
        <w:rPr>
          <w:sz w:val="20"/>
        </w:rPr>
        <w:t>8. Rejection of donations following campaign completion</w:t>
      </w:r>
    </w:p>
    <w:p>
      <w:pPr>
        <w:pStyle w:val="ListBullet"/>
        <w:spacing w:after="40"/>
      </w:pPr>
      <w:r>
        <w:rPr>
          <w:sz w:val="20"/>
        </w:rPr>
        <w:t>9. Surplus routing to emergency pediatric pool</w:t>
      </w:r>
    </w:p>
    <w:p>
      <w:pPr>
        <w:pStyle w:val="ListBullet"/>
        <w:spacing w:after="40"/>
      </w:pPr>
      <w:r>
        <w:rPr>
          <w:sz w:val="20"/>
        </w:rPr>
        <w:t>10. Live hospital escrow settlement ledger API</w:t>
      </w:r>
    </w:p>
    <w:p>
      <w:pPr>
        <w:pStyle w:val="ListBullet"/>
        <w:spacing w:after="40"/>
      </w:pPr>
      <w:r>
        <w:rPr>
          <w:sz w:val="20"/>
        </w:rPr>
        <w:t>11. Human-in-the-Loop review &amp; SHA-256 certificate generation</w:t>
      </w:r>
    </w:p>
    <w:p>
      <w:pPr>
        <w:pStyle w:val="ListBullet"/>
        <w:spacing w:after="40"/>
      </w:pPr>
      <w:r>
        <w:rPr>
          <w:sz w:val="20"/>
        </w:rPr>
        <w:t>12. Gemini 2.0 Flash multilingual Reel script synthesis</w:t>
      </w:r>
    </w:p>
    <w:p>
      <w:pPr>
        <w:pStyle w:val="ListBullet"/>
        <w:spacing w:after="40"/>
      </w:pPr>
      <w:r>
        <w:rPr>
          <w:sz w:val="20"/>
        </w:rPr>
        <w:t>13. Gemini social media caption generation</w:t>
      </w:r>
    </w:p>
    <w:p>
      <w:pPr>
        <w:pStyle w:val="ListBullet"/>
        <w:spacing w:after="40"/>
      </w:pPr>
      <w:r>
        <w:rPr>
          <w:sz w:val="20"/>
        </w:rPr>
        <w:t>14. Gemini post draft discrepancy auditing</w:t>
      </w:r>
    </w:p>
    <w:p>
      <w:pPr>
        <w:pStyle w:val="ListBullet"/>
        <w:spacing w:after="40"/>
      </w:pPr>
      <w:r>
        <w:rPr>
          <w:sz w:val="20"/>
        </w:rPr>
        <w:t>15. Plain-language medical story accessibility translation</w:t>
      </w:r>
    </w:p>
    <w:p>
      <w:pPr>
        <w:pStyle w:val="ListBullet"/>
        <w:spacing w:after="40"/>
      </w:pPr>
      <w:r>
        <w:rPr>
          <w:sz w:val="20"/>
        </w:rPr>
        <w:t>16. Gemini Vision multimodal flyer forensic scanning</w:t>
      </w:r>
    </w:p>
    <w:p>
      <w:pPr>
        <w:keepNext/>
        <w:spacing w:before="360" w:after="120"/>
      </w:pPr>
      <w:r>
        <w:rPr>
          <w:b/>
          <w:color w:val="0F172A"/>
          <w:sz w:val="32"/>
        </w:rPr>
        <w:t>8. Social Impact &amp; Team</w:t>
      </w:r>
    </w:p>
    <w:p>
      <w:r>
        <w:t>CareProof AI fundamentally redefines how society responds to pediatric and emergency medical crises. By replacing unmonitored personal accounts with transparent, AI-verified hospital escrows, we restore donor faith and ensure that every dollar contributed translates directly into life-saving clinical care.</w:t>
      </w:r>
    </w:p>
    <w:p>
      <w:pPr>
        <w:spacing w:before="160"/>
      </w:pPr>
      <w:r>
        <w:rPr>
          <w:b/>
          <w:color w:val="0F172A"/>
        </w:rPr>
        <w:t>Created with dedication by The 404 Brigade for Google H2S Hackathon.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