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33CE" w:rsidRPr="001B33CE" w:rsidRDefault="001B33CE" w:rsidP="001B33CE">
      <w:pPr>
        <w:spacing w:after="119"/>
        <w:ind w:left="-5" w:right="1157"/>
        <w:rPr>
          <w:rFonts w:asciiTheme="minorHAnsi" w:hAnsiTheme="minorHAnsi" w:cstheme="minorHAnsi"/>
          <w:b/>
          <w:sz w:val="28"/>
          <w:szCs w:val="28"/>
          <w:lang w:val="en-US"/>
        </w:rPr>
      </w:pPr>
      <w:r>
        <w:rPr>
          <w:rFonts w:asciiTheme="minorHAnsi" w:hAnsiTheme="minorHAnsi" w:cstheme="minorHAnsi"/>
          <w:b/>
          <w:sz w:val="28"/>
          <w:szCs w:val="28"/>
          <w:lang w:val="en-US"/>
        </w:rPr>
        <w:t>/</w:t>
      </w:r>
      <w:r w:rsidRPr="001B33CE">
        <w:rPr>
          <w:rFonts w:asciiTheme="minorHAnsi" w:hAnsiTheme="minorHAnsi" w:cstheme="minorHAnsi"/>
          <w:b/>
          <w:sz w:val="28"/>
          <w:szCs w:val="28"/>
          <w:lang w:val="en-US"/>
        </w:rPr>
        <w:t>Supplementary materials</w:t>
      </w:r>
    </w:p>
    <w:p w:rsidR="001B33CE" w:rsidRDefault="001B33CE" w:rsidP="00D54AFF">
      <w:pPr>
        <w:spacing w:after="6" w:line="240" w:lineRule="auto"/>
        <w:jc w:val="left"/>
        <w:rPr>
          <w:b/>
          <w:sz w:val="32"/>
          <w:szCs w:val="32"/>
        </w:rPr>
      </w:pPr>
    </w:p>
    <w:p w:rsidR="001B33CE" w:rsidRDefault="001B33CE" w:rsidP="00D54AFF">
      <w:pPr>
        <w:spacing w:after="6" w:line="240" w:lineRule="auto"/>
        <w:jc w:val="left"/>
        <w:rPr>
          <w:b/>
          <w:sz w:val="32"/>
          <w:szCs w:val="32"/>
        </w:rPr>
      </w:pPr>
    </w:p>
    <w:p w:rsidR="00D54AFF" w:rsidRPr="001B33CE" w:rsidRDefault="00D54AFF" w:rsidP="001B33CE">
      <w:pPr>
        <w:spacing w:after="6" w:line="480" w:lineRule="auto"/>
        <w:jc w:val="left"/>
        <w:rPr>
          <w:rFonts w:asciiTheme="minorHAnsi" w:hAnsiTheme="minorHAnsi" w:cstheme="minorHAnsi"/>
          <w:b/>
          <w:sz w:val="32"/>
          <w:szCs w:val="32"/>
        </w:rPr>
      </w:pPr>
      <w:r w:rsidRPr="001B33CE">
        <w:rPr>
          <w:rFonts w:asciiTheme="minorHAnsi" w:hAnsiTheme="minorHAnsi" w:cstheme="minorHAnsi"/>
          <w:b/>
          <w:sz w:val="32"/>
          <w:szCs w:val="32"/>
        </w:rPr>
        <w:t>Analytically quantifying and locating maximum width of contaminant plumes, and estimating</w:t>
      </w:r>
      <w:r w:rsidRPr="001B33CE">
        <w:rPr>
          <w:rFonts w:asciiTheme="minorHAnsi" w:hAnsiTheme="minorHAnsi" w:cstheme="minorHAnsi"/>
          <w:b/>
          <w:sz w:val="32"/>
          <w:szCs w:val="32"/>
          <w:lang w:val="en-GB"/>
        </w:rPr>
        <w:t xml:space="preserve"> </w:t>
      </w:r>
      <w:r w:rsidRPr="001B33CE">
        <w:rPr>
          <w:rFonts w:asciiTheme="minorHAnsi" w:hAnsiTheme="minorHAnsi" w:cstheme="minorHAnsi"/>
          <w:b/>
          <w:sz w:val="32"/>
          <w:szCs w:val="32"/>
        </w:rPr>
        <w:t>plume area</w:t>
      </w:r>
    </w:p>
    <w:p w:rsidR="00D54AFF" w:rsidRPr="001B33CE" w:rsidRDefault="00D54AFF" w:rsidP="001B33CE">
      <w:pPr>
        <w:spacing w:after="6" w:line="480" w:lineRule="auto"/>
        <w:jc w:val="left"/>
        <w:rPr>
          <w:rFonts w:asciiTheme="minorHAnsi" w:hAnsiTheme="minorHAnsi" w:cstheme="minorHAnsi"/>
          <w:sz w:val="22"/>
        </w:rPr>
      </w:pPr>
    </w:p>
    <w:p w:rsidR="00D54AFF" w:rsidRPr="001B33CE" w:rsidRDefault="00D54AFF" w:rsidP="001B33CE">
      <w:pPr>
        <w:spacing w:after="147" w:line="480" w:lineRule="auto"/>
        <w:jc w:val="left"/>
        <w:rPr>
          <w:rFonts w:asciiTheme="minorHAnsi" w:hAnsiTheme="minorHAnsi" w:cstheme="minorHAnsi"/>
          <w:sz w:val="22"/>
          <w:vertAlign w:val="superscript"/>
        </w:rPr>
      </w:pPr>
      <w:r w:rsidRPr="001B33CE">
        <w:rPr>
          <w:rFonts w:asciiTheme="minorHAnsi" w:hAnsiTheme="minorHAnsi" w:cstheme="minorHAnsi"/>
          <w:sz w:val="22"/>
        </w:rPr>
        <w:t xml:space="preserve">P. K. </w:t>
      </w:r>
      <w:proofErr w:type="gramStart"/>
      <w:r w:rsidRPr="001B33CE">
        <w:rPr>
          <w:rFonts w:asciiTheme="minorHAnsi" w:hAnsiTheme="minorHAnsi" w:cstheme="minorHAnsi"/>
          <w:sz w:val="22"/>
        </w:rPr>
        <w:t>Yadav</w:t>
      </w:r>
      <w:r w:rsidRPr="001B33CE">
        <w:rPr>
          <w:rFonts w:asciiTheme="minorHAnsi" w:hAnsiTheme="minorHAnsi" w:cstheme="minorHAnsi"/>
          <w:sz w:val="22"/>
          <w:vertAlign w:val="superscript"/>
        </w:rPr>
        <w:t>a,*</w:t>
      </w:r>
      <w:proofErr w:type="gramEnd"/>
      <w:r w:rsidRPr="001B33CE">
        <w:rPr>
          <w:rFonts w:asciiTheme="minorHAnsi" w:hAnsiTheme="minorHAnsi" w:cstheme="minorHAnsi"/>
          <w:sz w:val="22"/>
        </w:rPr>
        <w:t xml:space="preserve">,  S. I. </w:t>
      </w:r>
      <w:proofErr w:type="spellStart"/>
      <w:r w:rsidRPr="001B33CE">
        <w:rPr>
          <w:rFonts w:asciiTheme="minorHAnsi" w:hAnsiTheme="minorHAnsi" w:cstheme="minorHAnsi"/>
          <w:sz w:val="22"/>
        </w:rPr>
        <w:t>Ibrahim</w:t>
      </w:r>
      <w:r w:rsidRPr="001B33CE">
        <w:rPr>
          <w:rFonts w:asciiTheme="minorHAnsi" w:hAnsiTheme="minorHAnsi" w:cstheme="minorHAnsi"/>
          <w:sz w:val="22"/>
          <w:vertAlign w:val="superscript"/>
        </w:rPr>
        <w:t>a,c</w:t>
      </w:r>
      <w:proofErr w:type="spellEnd"/>
      <w:r w:rsidRPr="001B33CE">
        <w:rPr>
          <w:rFonts w:asciiTheme="minorHAnsi" w:hAnsiTheme="minorHAnsi" w:cstheme="minorHAnsi"/>
          <w:sz w:val="22"/>
        </w:rPr>
        <w:t xml:space="preserve">, R. </w:t>
      </w:r>
      <w:proofErr w:type="spellStart"/>
      <w:r w:rsidRPr="001B33CE">
        <w:rPr>
          <w:rFonts w:asciiTheme="minorHAnsi" w:hAnsiTheme="minorHAnsi" w:cstheme="minorHAnsi"/>
          <w:sz w:val="22"/>
        </w:rPr>
        <w:t>Liedl</w:t>
      </w:r>
      <w:r w:rsidRPr="001B33CE">
        <w:rPr>
          <w:rFonts w:asciiTheme="minorHAnsi" w:hAnsiTheme="minorHAnsi" w:cstheme="minorHAnsi"/>
          <w:sz w:val="22"/>
          <w:vertAlign w:val="superscript"/>
        </w:rPr>
        <w:t>a</w:t>
      </w:r>
      <w:proofErr w:type="spellEnd"/>
      <w:r w:rsidRPr="001B33CE">
        <w:rPr>
          <w:rFonts w:asciiTheme="minorHAnsi" w:hAnsiTheme="minorHAnsi" w:cstheme="minorHAnsi"/>
          <w:sz w:val="22"/>
        </w:rPr>
        <w:t xml:space="preserve">, T. </w:t>
      </w:r>
      <w:proofErr w:type="spellStart"/>
      <w:r w:rsidRPr="001B33CE">
        <w:rPr>
          <w:rFonts w:asciiTheme="minorHAnsi" w:hAnsiTheme="minorHAnsi" w:cstheme="minorHAnsi"/>
          <w:sz w:val="22"/>
        </w:rPr>
        <w:t>Grischek</w:t>
      </w:r>
      <w:r w:rsidRPr="001B33CE">
        <w:rPr>
          <w:rFonts w:asciiTheme="minorHAnsi" w:hAnsiTheme="minorHAnsi" w:cstheme="minorHAnsi"/>
          <w:sz w:val="22"/>
          <w:vertAlign w:val="superscript"/>
        </w:rPr>
        <w:t>d</w:t>
      </w:r>
      <w:proofErr w:type="spellEnd"/>
      <w:r w:rsidRPr="001B33CE">
        <w:rPr>
          <w:rFonts w:asciiTheme="minorHAnsi" w:hAnsiTheme="minorHAnsi" w:cstheme="minorHAnsi"/>
          <w:sz w:val="22"/>
        </w:rPr>
        <w:t xml:space="preserve">, B. R. </w:t>
      </w:r>
      <w:proofErr w:type="spellStart"/>
      <w:r w:rsidRPr="001B33CE">
        <w:rPr>
          <w:rFonts w:asciiTheme="minorHAnsi" w:hAnsiTheme="minorHAnsi" w:cstheme="minorHAnsi"/>
          <w:sz w:val="22"/>
        </w:rPr>
        <w:t>Chahar</w:t>
      </w:r>
      <w:r w:rsidRPr="001B33CE">
        <w:rPr>
          <w:rFonts w:asciiTheme="minorHAnsi" w:hAnsiTheme="minorHAnsi" w:cstheme="minorHAnsi"/>
          <w:sz w:val="22"/>
          <w:vertAlign w:val="superscript"/>
        </w:rPr>
        <w:t>b</w:t>
      </w:r>
      <w:proofErr w:type="spellEnd"/>
    </w:p>
    <w:p w:rsidR="00D54AFF" w:rsidRPr="001B33CE" w:rsidRDefault="00D54AFF" w:rsidP="001B33CE">
      <w:pPr>
        <w:spacing w:after="11" w:line="480" w:lineRule="auto"/>
        <w:ind w:right="32"/>
        <w:jc w:val="left"/>
        <w:rPr>
          <w:rFonts w:asciiTheme="minorHAnsi" w:hAnsiTheme="minorHAnsi" w:cstheme="minorHAnsi"/>
          <w:sz w:val="22"/>
        </w:rPr>
      </w:pPr>
      <w:proofErr w:type="spellStart"/>
      <w:r w:rsidRPr="001B33CE">
        <w:rPr>
          <w:rFonts w:asciiTheme="minorHAnsi" w:hAnsiTheme="minorHAnsi" w:cstheme="minorHAnsi"/>
          <w:i/>
          <w:sz w:val="22"/>
          <w:vertAlign w:val="superscript"/>
        </w:rPr>
        <w:t>a</w:t>
      </w:r>
      <w:r w:rsidRPr="001B33CE">
        <w:rPr>
          <w:rFonts w:asciiTheme="minorHAnsi" w:hAnsiTheme="minorHAnsi" w:cstheme="minorHAnsi"/>
          <w:i/>
          <w:sz w:val="22"/>
        </w:rPr>
        <w:t>Technische</w:t>
      </w:r>
      <w:proofErr w:type="spellEnd"/>
      <w:r w:rsidRPr="001B33CE">
        <w:rPr>
          <w:rFonts w:asciiTheme="minorHAnsi" w:hAnsiTheme="minorHAnsi" w:cstheme="minorHAnsi"/>
          <w:i/>
          <w:sz w:val="22"/>
        </w:rPr>
        <w:t xml:space="preserve"> </w:t>
      </w:r>
      <w:proofErr w:type="spellStart"/>
      <w:r w:rsidRPr="001B33CE">
        <w:rPr>
          <w:rFonts w:asciiTheme="minorHAnsi" w:hAnsiTheme="minorHAnsi" w:cstheme="minorHAnsi"/>
          <w:i/>
          <w:sz w:val="22"/>
        </w:rPr>
        <w:t>Universit</w:t>
      </w:r>
      <w:proofErr w:type="spellEnd"/>
      <w:r w:rsidRPr="001B33CE">
        <w:rPr>
          <w:rFonts w:asciiTheme="minorHAnsi" w:hAnsiTheme="minorHAnsi" w:cstheme="minorHAnsi"/>
          <w:i/>
          <w:sz w:val="22"/>
          <w:lang w:val="de-DE"/>
        </w:rPr>
        <w:t>ä</w:t>
      </w:r>
      <w:r w:rsidRPr="001B33CE">
        <w:rPr>
          <w:rFonts w:asciiTheme="minorHAnsi" w:hAnsiTheme="minorHAnsi" w:cstheme="minorHAnsi"/>
          <w:i/>
          <w:sz w:val="22"/>
        </w:rPr>
        <w:t>t Dresden (TUD), Germany</w:t>
      </w:r>
    </w:p>
    <w:p w:rsidR="00D54AFF" w:rsidRPr="001B33CE" w:rsidRDefault="00D54AFF" w:rsidP="001B33CE">
      <w:pPr>
        <w:spacing w:after="11" w:line="480" w:lineRule="auto"/>
        <w:ind w:right="32"/>
        <w:jc w:val="left"/>
        <w:rPr>
          <w:rFonts w:asciiTheme="minorHAnsi" w:hAnsiTheme="minorHAnsi" w:cstheme="minorHAnsi"/>
          <w:sz w:val="22"/>
        </w:rPr>
      </w:pPr>
      <w:proofErr w:type="spellStart"/>
      <w:r w:rsidRPr="001B33CE">
        <w:rPr>
          <w:rFonts w:asciiTheme="minorHAnsi" w:hAnsiTheme="minorHAnsi" w:cstheme="minorHAnsi"/>
          <w:i/>
          <w:sz w:val="22"/>
          <w:vertAlign w:val="superscript"/>
        </w:rPr>
        <w:t>b</w:t>
      </w:r>
      <w:r w:rsidRPr="001B33CE">
        <w:rPr>
          <w:rFonts w:asciiTheme="minorHAnsi" w:hAnsiTheme="minorHAnsi" w:cstheme="minorHAnsi"/>
          <w:i/>
          <w:sz w:val="22"/>
        </w:rPr>
        <w:t>Indian</w:t>
      </w:r>
      <w:proofErr w:type="spellEnd"/>
      <w:r w:rsidRPr="001B33CE">
        <w:rPr>
          <w:rFonts w:asciiTheme="minorHAnsi" w:hAnsiTheme="minorHAnsi" w:cstheme="minorHAnsi"/>
          <w:i/>
          <w:sz w:val="22"/>
        </w:rPr>
        <w:t xml:space="preserve"> Institute of Technology Delhi (IITD), India</w:t>
      </w:r>
    </w:p>
    <w:p w:rsidR="00D54AFF" w:rsidRPr="001B33CE" w:rsidRDefault="00D54AFF" w:rsidP="001B33CE">
      <w:pPr>
        <w:spacing w:after="11" w:line="480" w:lineRule="auto"/>
        <w:ind w:right="32"/>
        <w:jc w:val="left"/>
        <w:rPr>
          <w:rFonts w:asciiTheme="minorHAnsi" w:hAnsiTheme="minorHAnsi" w:cstheme="minorHAnsi"/>
          <w:sz w:val="22"/>
        </w:rPr>
      </w:pPr>
      <w:proofErr w:type="spellStart"/>
      <w:r w:rsidRPr="001B33CE">
        <w:rPr>
          <w:rFonts w:asciiTheme="minorHAnsi" w:hAnsiTheme="minorHAnsi" w:cstheme="minorHAnsi"/>
          <w:i/>
          <w:sz w:val="22"/>
          <w:vertAlign w:val="superscript"/>
        </w:rPr>
        <w:t>c</w:t>
      </w:r>
      <w:r w:rsidRPr="001B33CE">
        <w:rPr>
          <w:rFonts w:asciiTheme="minorHAnsi" w:hAnsiTheme="minorHAnsi" w:cstheme="minorHAnsi"/>
          <w:i/>
          <w:sz w:val="22"/>
        </w:rPr>
        <w:t>Helmholtz-Zentrum</w:t>
      </w:r>
      <w:proofErr w:type="spellEnd"/>
      <w:r w:rsidRPr="001B33CE">
        <w:rPr>
          <w:rFonts w:asciiTheme="minorHAnsi" w:hAnsiTheme="minorHAnsi" w:cstheme="minorHAnsi"/>
          <w:i/>
          <w:sz w:val="22"/>
        </w:rPr>
        <w:t xml:space="preserve"> f</w:t>
      </w:r>
      <w:r w:rsidRPr="001B33CE">
        <w:rPr>
          <w:rFonts w:asciiTheme="minorHAnsi" w:hAnsiTheme="minorHAnsi" w:cstheme="minorHAnsi"/>
          <w:i/>
          <w:sz w:val="22"/>
          <w:lang w:val="de-DE"/>
        </w:rPr>
        <w:t>ü</w:t>
      </w:r>
      <w:r w:rsidRPr="001B33CE">
        <w:rPr>
          <w:rFonts w:asciiTheme="minorHAnsi" w:hAnsiTheme="minorHAnsi" w:cstheme="minorHAnsi"/>
          <w:i/>
          <w:sz w:val="22"/>
        </w:rPr>
        <w:t xml:space="preserve">r </w:t>
      </w:r>
      <w:proofErr w:type="spellStart"/>
      <w:r w:rsidRPr="001B33CE">
        <w:rPr>
          <w:rFonts w:asciiTheme="minorHAnsi" w:hAnsiTheme="minorHAnsi" w:cstheme="minorHAnsi"/>
          <w:i/>
          <w:sz w:val="22"/>
        </w:rPr>
        <w:t>Umweltforschung</w:t>
      </w:r>
      <w:proofErr w:type="spellEnd"/>
      <w:r w:rsidRPr="001B33CE">
        <w:rPr>
          <w:rFonts w:asciiTheme="minorHAnsi" w:hAnsiTheme="minorHAnsi" w:cstheme="minorHAnsi"/>
          <w:i/>
          <w:sz w:val="22"/>
        </w:rPr>
        <w:t xml:space="preserve"> (UFZ), Germany</w:t>
      </w:r>
    </w:p>
    <w:p w:rsidR="00D54AFF" w:rsidRPr="001B33CE" w:rsidRDefault="00D54AFF" w:rsidP="001B33CE">
      <w:pPr>
        <w:spacing w:after="524" w:line="480" w:lineRule="auto"/>
        <w:ind w:left="0" w:right="32" w:firstLine="0"/>
        <w:jc w:val="left"/>
        <w:rPr>
          <w:rFonts w:asciiTheme="minorHAnsi" w:hAnsiTheme="minorHAnsi" w:cstheme="minorHAnsi"/>
          <w:i/>
          <w:sz w:val="22"/>
        </w:rPr>
      </w:pPr>
      <w:proofErr w:type="spellStart"/>
      <w:r w:rsidRPr="001B33CE">
        <w:rPr>
          <w:rFonts w:asciiTheme="minorHAnsi" w:hAnsiTheme="minorHAnsi" w:cstheme="minorHAnsi"/>
          <w:i/>
          <w:sz w:val="22"/>
          <w:vertAlign w:val="superscript"/>
        </w:rPr>
        <w:t>d</w:t>
      </w:r>
      <w:r w:rsidRPr="001B33CE">
        <w:rPr>
          <w:rFonts w:asciiTheme="minorHAnsi" w:hAnsiTheme="minorHAnsi" w:cstheme="minorHAnsi"/>
          <w:i/>
          <w:sz w:val="22"/>
        </w:rPr>
        <w:t>Hochschule</w:t>
      </w:r>
      <w:proofErr w:type="spellEnd"/>
      <w:r w:rsidRPr="001B33CE">
        <w:rPr>
          <w:rFonts w:asciiTheme="minorHAnsi" w:hAnsiTheme="minorHAnsi" w:cstheme="minorHAnsi"/>
          <w:i/>
          <w:sz w:val="22"/>
        </w:rPr>
        <w:t xml:space="preserve"> f</w:t>
      </w:r>
      <w:r w:rsidRPr="001B33CE">
        <w:rPr>
          <w:rFonts w:asciiTheme="minorHAnsi" w:hAnsiTheme="minorHAnsi" w:cstheme="minorHAnsi"/>
          <w:i/>
          <w:sz w:val="22"/>
          <w:lang w:val="de-DE"/>
        </w:rPr>
        <w:t>ü</w:t>
      </w:r>
      <w:r w:rsidRPr="001B33CE">
        <w:rPr>
          <w:rFonts w:asciiTheme="minorHAnsi" w:hAnsiTheme="minorHAnsi" w:cstheme="minorHAnsi"/>
          <w:i/>
          <w:sz w:val="22"/>
        </w:rPr>
        <w:t xml:space="preserve">r Technik und </w:t>
      </w:r>
      <w:proofErr w:type="spellStart"/>
      <w:r w:rsidRPr="001B33CE">
        <w:rPr>
          <w:rFonts w:asciiTheme="minorHAnsi" w:hAnsiTheme="minorHAnsi" w:cstheme="minorHAnsi"/>
          <w:i/>
          <w:sz w:val="22"/>
        </w:rPr>
        <w:t>Wirtschaft</w:t>
      </w:r>
      <w:proofErr w:type="spellEnd"/>
      <w:r w:rsidRPr="001B33CE">
        <w:rPr>
          <w:rFonts w:asciiTheme="minorHAnsi" w:hAnsiTheme="minorHAnsi" w:cstheme="minorHAnsi"/>
          <w:i/>
          <w:sz w:val="22"/>
        </w:rPr>
        <w:t xml:space="preserve"> Dresden (HTWD), Germany</w:t>
      </w:r>
    </w:p>
    <w:p w:rsidR="00D54AFF" w:rsidRDefault="00D54AFF" w:rsidP="001B33CE">
      <w:pPr>
        <w:spacing w:line="480" w:lineRule="auto"/>
        <w:ind w:left="0" w:firstLine="0"/>
        <w:rPr>
          <w:rFonts w:asciiTheme="minorHAnsi" w:eastAsia="Calibri" w:hAnsiTheme="minorHAnsi" w:cstheme="minorHAnsi"/>
          <w:b/>
          <w:sz w:val="22"/>
        </w:rPr>
      </w:pPr>
      <w:r>
        <w:rPr>
          <w:rFonts w:asciiTheme="minorHAnsi" w:hAnsiTheme="minorHAnsi" w:cstheme="minorHAnsi"/>
          <w:b/>
          <w:sz w:val="22"/>
        </w:rPr>
        <w:t xml:space="preserve">*Corresponding Author: </w:t>
      </w:r>
      <w:r>
        <w:rPr>
          <w:rFonts w:asciiTheme="minorHAnsi" w:hAnsiTheme="minorHAnsi" w:cstheme="minorHAnsi"/>
          <w:sz w:val="22"/>
        </w:rPr>
        <w:t>Prabhas K Yadav</w:t>
      </w:r>
      <w:r w:rsidRPr="00D54AFF">
        <w:rPr>
          <w:rFonts w:asciiTheme="minorHAnsi" w:hAnsiTheme="minorHAnsi" w:cstheme="minorHAnsi"/>
          <w:sz w:val="22"/>
          <w:vertAlign w:val="superscript"/>
          <w:lang w:val="en-US"/>
        </w:rPr>
        <w:t>a</w:t>
      </w:r>
      <w:r w:rsidRPr="00D54AFF">
        <w:rPr>
          <w:rFonts w:asciiTheme="minorHAnsi" w:hAnsiTheme="minorHAnsi" w:cstheme="minorHAnsi"/>
          <w:sz w:val="22"/>
          <w:lang w:val="en-US"/>
        </w:rPr>
        <w:t>:</w:t>
      </w:r>
      <w:r>
        <w:rPr>
          <w:rFonts w:asciiTheme="minorHAnsi" w:hAnsiTheme="minorHAnsi" w:cstheme="minorHAnsi"/>
          <w:sz w:val="22"/>
          <w:lang w:val="en-US"/>
        </w:rPr>
        <w:t xml:space="preserve"> </w:t>
      </w:r>
      <w:hyperlink r:id="rId7" w:history="1">
        <w:r w:rsidR="001B33CE" w:rsidRPr="001D22C7">
          <w:rPr>
            <w:rStyle w:val="Hyperlink"/>
            <w:rFonts w:asciiTheme="minorHAnsi" w:eastAsia="Calibri" w:hAnsiTheme="minorHAnsi" w:cstheme="minorHAnsi"/>
            <w:b/>
            <w:sz w:val="22"/>
          </w:rPr>
          <w:t>prabhas.yadav@tu-dresden.de</w:t>
        </w:r>
      </w:hyperlink>
    </w:p>
    <w:p w:rsidR="001B33CE" w:rsidRDefault="001B33CE" w:rsidP="001B33CE">
      <w:pPr>
        <w:spacing w:line="480" w:lineRule="auto"/>
        <w:ind w:left="0" w:firstLine="0"/>
        <w:rPr>
          <w:rFonts w:asciiTheme="minorHAnsi" w:eastAsia="Calibri" w:hAnsiTheme="minorHAnsi" w:cstheme="minorHAnsi"/>
          <w:b/>
          <w:sz w:val="22"/>
        </w:rPr>
      </w:pPr>
    </w:p>
    <w:p w:rsidR="001B33CE" w:rsidRPr="00944C87" w:rsidRDefault="00722129" w:rsidP="00944C87">
      <w:pPr>
        <w:pStyle w:val="ListParagraph"/>
        <w:numPr>
          <w:ilvl w:val="0"/>
          <w:numId w:val="3"/>
        </w:numPr>
        <w:rPr>
          <w:rFonts w:ascii="Calibri" w:eastAsia="Calibri" w:hAnsi="Calibri" w:cs="Calibri"/>
          <w:b/>
        </w:rPr>
      </w:pPr>
      <w:r w:rsidRPr="00944C87">
        <w:rPr>
          <w:rFonts w:ascii="Calibri" w:eastAsia="Calibri" w:hAnsi="Calibri" w:cs="Calibri"/>
          <w:b/>
        </w:rPr>
        <w:t>Additional d</w:t>
      </w:r>
      <w:r w:rsidR="001B33CE" w:rsidRPr="00944C87">
        <w:rPr>
          <w:rFonts w:ascii="Calibri" w:eastAsia="Calibri" w:hAnsi="Calibri" w:cs="Calibri"/>
          <w:b/>
        </w:rPr>
        <w:t>escription of non-linear system solvers</w:t>
      </w:r>
    </w:p>
    <w:p w:rsidR="001B33CE" w:rsidRPr="00AD797F" w:rsidRDefault="001B33CE" w:rsidP="001B33CE">
      <w:pPr>
        <w:rPr>
          <w:i/>
          <w:lang w:val="en-US"/>
        </w:rPr>
      </w:pPr>
    </w:p>
    <w:p w:rsidR="001B33CE" w:rsidRPr="008A329D" w:rsidRDefault="001B33CE" w:rsidP="001B33CE">
      <w:pPr>
        <w:spacing w:after="124" w:line="480" w:lineRule="auto"/>
        <w:ind w:left="0" w:right="17" w:firstLine="0"/>
        <w:rPr>
          <w:sz w:val="22"/>
          <w:lang w:val="en-GB"/>
        </w:rPr>
      </w:pPr>
      <w:proofErr w:type="spellStart"/>
      <w:r>
        <w:rPr>
          <w:rFonts w:ascii="Calibri" w:eastAsia="Calibri" w:hAnsi="Calibri" w:cs="Calibri"/>
          <w:i/>
          <w:sz w:val="22"/>
        </w:rPr>
        <w:t>W</w:t>
      </w:r>
      <w:r>
        <w:rPr>
          <w:rFonts w:ascii="Calibri" w:eastAsia="Calibri" w:hAnsi="Calibri" w:cs="Calibri"/>
          <w:i/>
          <w:sz w:val="22"/>
          <w:vertAlign w:val="subscript"/>
        </w:rPr>
        <w:t>max</w:t>
      </w:r>
      <w:proofErr w:type="spellEnd"/>
      <w:r>
        <w:rPr>
          <w:rFonts w:ascii="Calibri" w:eastAsia="Calibri" w:hAnsi="Calibri" w:cs="Calibri"/>
          <w:i/>
          <w:sz w:val="22"/>
          <w:vertAlign w:val="subscript"/>
        </w:rPr>
        <w:t xml:space="preserve"> </w:t>
      </w:r>
      <w:r>
        <w:rPr>
          <w:rFonts w:ascii="Calibri" w:eastAsia="Calibri" w:hAnsi="Calibri" w:cs="Calibri"/>
          <w:sz w:val="22"/>
        </w:rPr>
        <w:t xml:space="preserve">and </w:t>
      </w:r>
      <w:proofErr w:type="spellStart"/>
      <w:r>
        <w:rPr>
          <w:rFonts w:ascii="Calibri" w:eastAsia="Calibri" w:hAnsi="Calibri" w:cs="Calibri"/>
          <w:i/>
          <w:sz w:val="22"/>
        </w:rPr>
        <w:t>X</w:t>
      </w:r>
      <w:r>
        <w:rPr>
          <w:rFonts w:ascii="Calibri" w:eastAsia="Calibri" w:hAnsi="Calibri" w:cs="Calibri"/>
          <w:i/>
          <w:sz w:val="22"/>
          <w:vertAlign w:val="subscript"/>
        </w:rPr>
        <w:t>wmax</w:t>
      </w:r>
      <w:proofErr w:type="spellEnd"/>
      <w:r>
        <w:rPr>
          <w:rFonts w:ascii="Calibri" w:eastAsia="Calibri" w:hAnsi="Calibri" w:cs="Calibri"/>
          <w:sz w:val="22"/>
        </w:rPr>
        <w:t>, as can be seen in eq. (10), are dependent on several factors</w:t>
      </w:r>
      <w:r>
        <w:rPr>
          <w:rFonts w:ascii="Calibri" w:eastAsia="Calibri" w:hAnsi="Calibri" w:cs="Calibri"/>
          <w:sz w:val="22"/>
          <w:lang w:val="en-US"/>
        </w:rPr>
        <w:t>,</w:t>
      </w:r>
      <w:r>
        <w:rPr>
          <w:rFonts w:ascii="Calibri" w:eastAsia="Calibri" w:hAnsi="Calibri" w:cs="Calibri"/>
          <w:sz w:val="22"/>
        </w:rPr>
        <w:t xml:space="preserve"> and therefore the challenge is to find a solver that</w:t>
      </w:r>
      <w:r w:rsidRPr="008A329D">
        <w:rPr>
          <w:rFonts w:ascii="Calibri" w:eastAsia="Calibri" w:hAnsi="Calibri" w:cs="Calibri"/>
          <w:sz w:val="22"/>
          <w:lang w:val="en-GB"/>
        </w:rPr>
        <w:t xml:space="preserve"> </w:t>
      </w:r>
      <w:r>
        <w:rPr>
          <w:rFonts w:ascii="Calibri" w:eastAsia="Calibri" w:hAnsi="Calibri" w:cs="Calibri"/>
          <w:sz w:val="22"/>
          <w:lang w:val="en-GB"/>
        </w:rPr>
        <w:t xml:space="preserve">more generally converge to a solution. </w:t>
      </w:r>
      <w:r>
        <w:rPr>
          <w:rFonts w:ascii="Calibri" w:eastAsia="Calibri" w:hAnsi="Calibri" w:cs="Calibri"/>
          <w:sz w:val="22"/>
        </w:rPr>
        <w:t xml:space="preserve">Standard textbooks on system solvers </w:t>
      </w:r>
      <w:r>
        <w:rPr>
          <w:rFonts w:ascii="Calibri" w:eastAsia="Calibri" w:hAnsi="Calibri" w:cs="Calibri"/>
          <w:sz w:val="22"/>
          <w:lang w:val="en-US"/>
        </w:rPr>
        <w:t xml:space="preserve">e.g., </w:t>
      </w:r>
      <w:r>
        <w:rPr>
          <w:rFonts w:ascii="Calibri" w:eastAsia="Calibri" w:hAnsi="Calibri" w:cs="Calibri"/>
          <w:sz w:val="22"/>
        </w:rPr>
        <w:t>Kelley (2003) list and describe several methods available for solving non-linear systems.</w:t>
      </w:r>
      <w:r>
        <w:rPr>
          <w:sz w:val="22"/>
          <w:lang w:val="en-GB"/>
        </w:rPr>
        <w:t xml:space="preserve"> </w:t>
      </w:r>
      <w:r>
        <w:rPr>
          <w:rFonts w:ascii="Calibri" w:eastAsia="Calibri" w:hAnsi="Calibri" w:cs="Calibri"/>
          <w:sz w:val="22"/>
        </w:rPr>
        <w:t>The nonlinear system solvers differ mostly in the approximation of the Jacobian, the matrix of differentials, which is used in the iteration process. The most common method, the extension of the Newton-Raphson method for a single non</w:t>
      </w:r>
      <w:r>
        <w:rPr>
          <w:rFonts w:ascii="Calibri" w:eastAsia="Calibri" w:hAnsi="Calibri" w:cs="Calibri"/>
          <w:sz w:val="22"/>
          <w:lang w:val="en-US"/>
        </w:rPr>
        <w:t>-</w:t>
      </w:r>
      <w:r>
        <w:rPr>
          <w:rFonts w:ascii="Calibri" w:eastAsia="Calibri" w:hAnsi="Calibri" w:cs="Calibri"/>
          <w:sz w:val="22"/>
        </w:rPr>
        <w:t xml:space="preserve">linear equation, may not be suitable as obtaining expressions of Jacobian directly from </w:t>
      </w:r>
      <w:proofErr w:type="spellStart"/>
      <w:r>
        <w:rPr>
          <w:rFonts w:ascii="Calibri" w:eastAsia="Calibri" w:hAnsi="Calibri" w:cs="Calibri"/>
          <w:sz w:val="22"/>
        </w:rPr>
        <w:t>eqs</w:t>
      </w:r>
      <w:proofErr w:type="spellEnd"/>
      <w:r>
        <w:rPr>
          <w:rFonts w:ascii="Calibri" w:eastAsia="Calibri" w:hAnsi="Calibri" w:cs="Calibri"/>
          <w:sz w:val="22"/>
        </w:rPr>
        <w:t xml:space="preserve">. (10) and (11) and their subsequent use in the iteration </w:t>
      </w:r>
      <w:r w:rsidRPr="008A329D">
        <w:rPr>
          <w:rFonts w:ascii="Calibri" w:eastAsia="Calibri" w:hAnsi="Calibri" w:cs="Calibri"/>
          <w:sz w:val="22"/>
          <w:lang w:val="en-GB"/>
        </w:rPr>
        <w:t>is</w:t>
      </w:r>
      <w:r>
        <w:rPr>
          <w:rFonts w:ascii="Calibri" w:eastAsia="Calibri" w:hAnsi="Calibri" w:cs="Calibri"/>
          <w:sz w:val="22"/>
        </w:rPr>
        <w:t xml:space="preserve"> not</w:t>
      </w:r>
      <w:r w:rsidRPr="008A329D">
        <w:rPr>
          <w:rFonts w:ascii="Calibri" w:eastAsia="Calibri" w:hAnsi="Calibri" w:cs="Calibri"/>
          <w:sz w:val="22"/>
          <w:lang w:val="en-GB"/>
        </w:rPr>
        <w:t xml:space="preserve"> </w:t>
      </w:r>
      <w:r>
        <w:rPr>
          <w:rFonts w:ascii="Calibri" w:eastAsia="Calibri" w:hAnsi="Calibri" w:cs="Calibri"/>
          <w:sz w:val="22"/>
          <w:lang w:val="en-GB"/>
        </w:rPr>
        <w:t xml:space="preserve">readily </w:t>
      </w:r>
      <w:r>
        <w:rPr>
          <w:rFonts w:ascii="Calibri" w:eastAsia="Calibri" w:hAnsi="Calibri" w:cs="Calibri"/>
          <w:sz w:val="22"/>
        </w:rPr>
        <w:t>possible. In such case, methods such as Broyden1 and Broyden2 (</w:t>
      </w:r>
      <w:proofErr w:type="spellStart"/>
      <w:r>
        <w:rPr>
          <w:rFonts w:ascii="Calibri" w:eastAsia="Calibri" w:hAnsi="Calibri" w:cs="Calibri"/>
          <w:sz w:val="22"/>
        </w:rPr>
        <w:t>Broyden</w:t>
      </w:r>
      <w:proofErr w:type="spellEnd"/>
      <w:r>
        <w:rPr>
          <w:rFonts w:ascii="Calibri" w:eastAsia="Calibri" w:hAnsi="Calibri" w:cs="Calibri"/>
          <w:sz w:val="22"/>
        </w:rPr>
        <w:t xml:space="preserve">, 1965; Kelley, 2003) that numerically approximates Jacobian can be among the preferred methods. Both </w:t>
      </w:r>
      <w:proofErr w:type="spellStart"/>
      <w:r>
        <w:rPr>
          <w:rFonts w:ascii="Calibri" w:eastAsia="Calibri" w:hAnsi="Calibri" w:cs="Calibri"/>
          <w:sz w:val="22"/>
        </w:rPr>
        <w:t>Broyden</w:t>
      </w:r>
      <w:proofErr w:type="spellEnd"/>
      <w:r>
        <w:rPr>
          <w:rFonts w:ascii="Calibri" w:eastAsia="Calibri" w:hAnsi="Calibri" w:cs="Calibri"/>
          <w:sz w:val="22"/>
        </w:rPr>
        <w:t xml:space="preserve"> methods uses the finite difference </w:t>
      </w:r>
      <w:r w:rsidRPr="008A329D">
        <w:rPr>
          <w:rFonts w:ascii="Calibri" w:eastAsia="Calibri" w:hAnsi="Calibri" w:cs="Calibri"/>
          <w:sz w:val="22"/>
          <w:lang w:val="en-GB"/>
        </w:rPr>
        <w:t>a</w:t>
      </w:r>
      <w:r>
        <w:rPr>
          <w:rFonts w:ascii="Calibri" w:eastAsia="Calibri" w:hAnsi="Calibri" w:cs="Calibri"/>
          <w:sz w:val="22"/>
          <w:lang w:val="en-GB"/>
        </w:rPr>
        <w:t xml:space="preserve">pproach </w:t>
      </w:r>
      <w:r>
        <w:rPr>
          <w:rFonts w:ascii="Calibri" w:eastAsia="Calibri" w:hAnsi="Calibri" w:cs="Calibri"/>
          <w:sz w:val="22"/>
        </w:rPr>
        <w:t xml:space="preserve">for </w:t>
      </w:r>
      <w:r>
        <w:rPr>
          <w:rFonts w:ascii="Calibri" w:eastAsia="Calibri" w:hAnsi="Calibri" w:cs="Calibri"/>
          <w:sz w:val="22"/>
        </w:rPr>
        <w:lastRenderedPageBreak/>
        <w:t>approximating the Jacobian. Broyden1 approximates the true Jacobian, whereas the Broyden2 approximates the inverse of the Jacobian (Kelley, 2003). More newer methods such as Newton–</w:t>
      </w:r>
      <w:proofErr w:type="spellStart"/>
      <w:r>
        <w:rPr>
          <w:rFonts w:ascii="Calibri" w:eastAsia="Calibri" w:hAnsi="Calibri" w:cs="Calibri"/>
          <w:sz w:val="22"/>
        </w:rPr>
        <w:t>Krylov</w:t>
      </w:r>
      <w:proofErr w:type="spellEnd"/>
      <w:r>
        <w:rPr>
          <w:rFonts w:ascii="Calibri" w:eastAsia="Calibri" w:hAnsi="Calibri" w:cs="Calibri"/>
          <w:sz w:val="22"/>
        </w:rPr>
        <w:t xml:space="preserve"> (called NK hereafter) employs Jacobian free iterations using </w:t>
      </w:r>
      <w:proofErr w:type="spellStart"/>
      <w:r>
        <w:rPr>
          <w:rFonts w:ascii="Calibri" w:eastAsia="Calibri" w:hAnsi="Calibri" w:cs="Calibri"/>
          <w:sz w:val="22"/>
        </w:rPr>
        <w:t>Krylov</w:t>
      </w:r>
      <w:proofErr w:type="spellEnd"/>
      <w:r>
        <w:rPr>
          <w:rFonts w:ascii="Calibri" w:eastAsia="Calibri" w:hAnsi="Calibri" w:cs="Calibri"/>
          <w:sz w:val="22"/>
        </w:rPr>
        <w:t xml:space="preserve"> subspace (Kelley, 2003; Knoll &amp; Keyes, 2004). The NK method first employs the inner iteration, a linear iterator, also called </w:t>
      </w:r>
      <w:proofErr w:type="spellStart"/>
      <w:r>
        <w:rPr>
          <w:rFonts w:ascii="Calibri" w:eastAsia="Calibri" w:hAnsi="Calibri" w:cs="Calibri"/>
          <w:sz w:val="22"/>
        </w:rPr>
        <w:t>Krylov</w:t>
      </w:r>
      <w:proofErr w:type="spellEnd"/>
      <w:r>
        <w:rPr>
          <w:rFonts w:ascii="Calibri" w:eastAsia="Calibri" w:hAnsi="Calibri" w:cs="Calibri"/>
          <w:sz w:val="22"/>
        </w:rPr>
        <w:t xml:space="preserve"> linear solvers, determining the direction of the solution. The outer iteration, a nonlinear iteration step is then used for finding the solution. Different variants of NK solvers can be found in the literature. These variants are based on the </w:t>
      </w:r>
      <w:proofErr w:type="spellStart"/>
      <w:r>
        <w:rPr>
          <w:rFonts w:ascii="Calibri" w:eastAsia="Calibri" w:hAnsi="Calibri" w:cs="Calibri"/>
          <w:sz w:val="22"/>
        </w:rPr>
        <w:t>Krylov</w:t>
      </w:r>
      <w:proofErr w:type="spellEnd"/>
      <w:r>
        <w:rPr>
          <w:rFonts w:ascii="Calibri" w:eastAsia="Calibri" w:hAnsi="Calibri" w:cs="Calibri"/>
          <w:sz w:val="22"/>
        </w:rPr>
        <w:t xml:space="preserve"> solver types. Particularly suitable </w:t>
      </w:r>
      <w:proofErr w:type="spellStart"/>
      <w:r>
        <w:rPr>
          <w:rFonts w:ascii="Calibri" w:eastAsia="Calibri" w:hAnsi="Calibri" w:cs="Calibri"/>
          <w:sz w:val="22"/>
        </w:rPr>
        <w:t>Krylov</w:t>
      </w:r>
      <w:proofErr w:type="spellEnd"/>
      <w:r>
        <w:rPr>
          <w:rFonts w:ascii="Calibri" w:eastAsia="Calibri" w:hAnsi="Calibri" w:cs="Calibri"/>
          <w:sz w:val="22"/>
        </w:rPr>
        <w:t xml:space="preserve"> solver for this work, being a</w:t>
      </w:r>
      <w:r>
        <w:rPr>
          <w:rFonts w:ascii="Calibri" w:eastAsia="Calibri" w:hAnsi="Calibri" w:cs="Calibri"/>
          <w:sz w:val="22"/>
          <w:lang w:val="en-US"/>
        </w:rPr>
        <w:t xml:space="preserve"> (small)</w:t>
      </w:r>
      <w:r>
        <w:rPr>
          <w:rFonts w:ascii="Calibri" w:eastAsia="Calibri" w:hAnsi="Calibri" w:cs="Calibri"/>
          <w:sz w:val="22"/>
        </w:rPr>
        <w:t xml:space="preserve"> system of only two equations, is the faster variant of the Generalized Minimal </w:t>
      </w:r>
      <w:proofErr w:type="spellStart"/>
      <w:r>
        <w:rPr>
          <w:rFonts w:ascii="Calibri" w:eastAsia="Calibri" w:hAnsi="Calibri" w:cs="Calibri"/>
          <w:sz w:val="22"/>
        </w:rPr>
        <w:t>RESidual</w:t>
      </w:r>
      <w:proofErr w:type="spellEnd"/>
      <w:r>
        <w:rPr>
          <w:rFonts w:ascii="Calibri" w:eastAsia="Calibri" w:hAnsi="Calibri" w:cs="Calibri"/>
          <w:sz w:val="22"/>
        </w:rPr>
        <w:t xml:space="preserve"> (GMRES) method called Loose GMRES (or LGMRES, see Baker et al., 2005). As information on the suitability of solver is not known, three different solvers- Broyden1, Broyden2 and NK-LGMRES are considered in this work.</w:t>
      </w:r>
    </w:p>
    <w:p w:rsidR="001B33CE" w:rsidRDefault="001B33CE" w:rsidP="001B33CE">
      <w:pPr>
        <w:spacing w:line="480" w:lineRule="auto"/>
        <w:ind w:left="-15" w:right="17" w:firstLine="0"/>
        <w:rPr>
          <w:rFonts w:ascii="Calibri" w:eastAsia="Calibri" w:hAnsi="Calibri" w:cs="Calibri"/>
          <w:sz w:val="22"/>
        </w:rPr>
      </w:pPr>
      <w:r>
        <w:rPr>
          <w:rFonts w:ascii="Calibri" w:eastAsia="Calibri" w:hAnsi="Calibri" w:cs="Calibri"/>
          <w:sz w:val="22"/>
        </w:rPr>
        <w:t xml:space="preserve">Iterating solvers in general have a very high dependency on the initial guess of the solution. This is more critical for nonlinear system solvers, as guesses for more than one unknown (e.g., </w:t>
      </w:r>
      <w:proofErr w:type="spellStart"/>
      <w:r>
        <w:rPr>
          <w:rFonts w:ascii="Calibri" w:eastAsia="Calibri" w:hAnsi="Calibri" w:cs="Calibri"/>
          <w:i/>
          <w:sz w:val="22"/>
        </w:rPr>
        <w:t>W</w:t>
      </w:r>
      <w:r>
        <w:rPr>
          <w:rFonts w:ascii="Calibri" w:eastAsia="Calibri" w:hAnsi="Calibri" w:cs="Calibri"/>
          <w:i/>
          <w:sz w:val="22"/>
          <w:vertAlign w:val="subscript"/>
        </w:rPr>
        <w:t>max</w:t>
      </w:r>
      <w:proofErr w:type="spellEnd"/>
      <w:r>
        <w:rPr>
          <w:rFonts w:ascii="Calibri" w:eastAsia="Calibri" w:hAnsi="Calibri" w:cs="Calibri"/>
          <w:i/>
          <w:sz w:val="22"/>
          <w:vertAlign w:val="subscript"/>
        </w:rPr>
        <w:t xml:space="preserve"> </w:t>
      </w:r>
      <w:r>
        <w:rPr>
          <w:rFonts w:ascii="Calibri" w:eastAsia="Calibri" w:hAnsi="Calibri" w:cs="Calibri"/>
          <w:sz w:val="22"/>
        </w:rPr>
        <w:t xml:space="preserve">and </w:t>
      </w:r>
      <w:proofErr w:type="spellStart"/>
      <w:proofErr w:type="gramStart"/>
      <w:r>
        <w:rPr>
          <w:rFonts w:ascii="Calibri" w:eastAsia="Calibri" w:hAnsi="Calibri" w:cs="Calibri"/>
          <w:i/>
          <w:sz w:val="22"/>
        </w:rPr>
        <w:t>X</w:t>
      </w:r>
      <w:r>
        <w:rPr>
          <w:rFonts w:ascii="Calibri" w:eastAsia="Calibri" w:hAnsi="Calibri" w:cs="Calibri"/>
          <w:i/>
          <w:sz w:val="22"/>
          <w:vertAlign w:val="subscript"/>
        </w:rPr>
        <w:t>wmax</w:t>
      </w:r>
      <w:proofErr w:type="spellEnd"/>
      <w:r>
        <w:rPr>
          <w:rFonts w:ascii="Calibri" w:eastAsia="Calibri" w:hAnsi="Calibri" w:cs="Calibri"/>
          <w:i/>
          <w:sz w:val="22"/>
          <w:vertAlign w:val="subscript"/>
        </w:rPr>
        <w:t xml:space="preserve"> </w:t>
      </w:r>
      <w:r>
        <w:rPr>
          <w:rFonts w:ascii="Calibri" w:eastAsia="Calibri" w:hAnsi="Calibri" w:cs="Calibri"/>
          <w:sz w:val="22"/>
        </w:rPr>
        <w:t>)</w:t>
      </w:r>
      <w:proofErr w:type="gramEnd"/>
      <w:r>
        <w:rPr>
          <w:rFonts w:ascii="Calibri" w:eastAsia="Calibri" w:hAnsi="Calibri" w:cs="Calibri"/>
          <w:sz w:val="22"/>
        </w:rPr>
        <w:t xml:space="preserve"> have to be made. The level of non-linearity in </w:t>
      </w:r>
      <w:proofErr w:type="spellStart"/>
      <w:r>
        <w:rPr>
          <w:rFonts w:ascii="Calibri" w:eastAsia="Calibri" w:hAnsi="Calibri" w:cs="Calibri"/>
          <w:sz w:val="22"/>
        </w:rPr>
        <w:t>eqs</w:t>
      </w:r>
      <w:proofErr w:type="spellEnd"/>
      <w:r>
        <w:rPr>
          <w:rFonts w:ascii="Calibri" w:eastAsia="Calibri" w:hAnsi="Calibri" w:cs="Calibri"/>
          <w:sz w:val="22"/>
        </w:rPr>
        <w:t xml:space="preserve">. (10) and (11) makes finding these guesses a challenge. </w:t>
      </w:r>
      <w:proofErr w:type="spellStart"/>
      <w:r>
        <w:rPr>
          <w:rFonts w:ascii="Calibri" w:eastAsia="Calibri" w:hAnsi="Calibri" w:cs="Calibri"/>
          <w:i/>
          <w:sz w:val="22"/>
        </w:rPr>
        <w:t>X</w:t>
      </w:r>
      <w:r>
        <w:rPr>
          <w:rFonts w:ascii="Calibri" w:eastAsia="Calibri" w:hAnsi="Calibri" w:cs="Calibri"/>
          <w:i/>
          <w:sz w:val="22"/>
          <w:vertAlign w:val="subscript"/>
        </w:rPr>
        <w:t>wmax</w:t>
      </w:r>
      <w:proofErr w:type="spellEnd"/>
      <w:r>
        <w:rPr>
          <w:rFonts w:ascii="Calibri" w:eastAsia="Calibri" w:hAnsi="Calibri" w:cs="Calibri"/>
          <w:i/>
          <w:sz w:val="22"/>
          <w:vertAlign w:val="subscript"/>
        </w:rPr>
        <w:t xml:space="preserve"> </w:t>
      </w:r>
      <w:r>
        <w:rPr>
          <w:rFonts w:ascii="Calibri" w:eastAsia="Calibri" w:hAnsi="Calibri" w:cs="Calibri"/>
          <w:sz w:val="22"/>
        </w:rPr>
        <w:t>lie between the source (</w:t>
      </w:r>
      <w:r>
        <w:rPr>
          <w:rFonts w:ascii="Calibri" w:eastAsia="Calibri" w:hAnsi="Calibri" w:cs="Calibri"/>
          <w:i/>
          <w:sz w:val="22"/>
        </w:rPr>
        <w:t xml:space="preserve">x </w:t>
      </w:r>
      <w:r>
        <w:rPr>
          <w:rFonts w:ascii="Calibri" w:eastAsia="Calibri" w:hAnsi="Calibri" w:cs="Calibri"/>
          <w:sz w:val="22"/>
        </w:rPr>
        <w:t xml:space="preserve">= 0) and </w:t>
      </w:r>
      <w:proofErr w:type="spellStart"/>
      <w:r>
        <w:rPr>
          <w:rFonts w:ascii="Calibri" w:eastAsia="Calibri" w:hAnsi="Calibri" w:cs="Calibri"/>
          <w:i/>
          <w:sz w:val="22"/>
        </w:rPr>
        <w:t>L</w:t>
      </w:r>
      <w:r>
        <w:rPr>
          <w:rFonts w:ascii="Calibri" w:eastAsia="Calibri" w:hAnsi="Calibri" w:cs="Calibri"/>
          <w:i/>
          <w:sz w:val="22"/>
          <w:vertAlign w:val="subscript"/>
        </w:rPr>
        <w:t>max</w:t>
      </w:r>
      <w:proofErr w:type="spellEnd"/>
      <w:r>
        <w:rPr>
          <w:rFonts w:ascii="Calibri" w:eastAsia="Calibri" w:hAnsi="Calibri" w:cs="Calibri"/>
          <w:sz w:val="22"/>
        </w:rPr>
        <w:t>, which can be computed using eq. (</w:t>
      </w:r>
      <w:r w:rsidRPr="00311EF0">
        <w:rPr>
          <w:rFonts w:ascii="Calibri" w:eastAsia="Calibri" w:hAnsi="Calibri" w:cs="Calibri"/>
          <w:sz w:val="22"/>
          <w:lang w:val="en-US"/>
        </w:rPr>
        <w:t>5</w:t>
      </w:r>
      <w:r>
        <w:rPr>
          <w:rFonts w:ascii="Calibri" w:eastAsia="Calibri" w:hAnsi="Calibri" w:cs="Calibri"/>
          <w:sz w:val="22"/>
        </w:rPr>
        <w:t xml:space="preserve">). For the plume shape similar to the one shown in Fig. 2, </w:t>
      </w:r>
      <w:proofErr w:type="spellStart"/>
      <w:r>
        <w:rPr>
          <w:rFonts w:ascii="Calibri" w:eastAsia="Calibri" w:hAnsi="Calibri" w:cs="Calibri"/>
          <w:i/>
          <w:sz w:val="22"/>
        </w:rPr>
        <w:t>L</w:t>
      </w:r>
      <w:r>
        <w:rPr>
          <w:rFonts w:ascii="Calibri" w:eastAsia="Calibri" w:hAnsi="Calibri" w:cs="Calibri"/>
          <w:i/>
          <w:sz w:val="22"/>
          <w:vertAlign w:val="subscript"/>
        </w:rPr>
        <w:t>max</w:t>
      </w:r>
      <w:proofErr w:type="spellEnd"/>
      <w:r>
        <w:rPr>
          <w:rFonts w:ascii="Calibri" w:eastAsia="Calibri" w:hAnsi="Calibri" w:cs="Calibri"/>
          <w:sz w:val="22"/>
        </w:rPr>
        <w:t xml:space="preserve">/2 can be a good guess of </w:t>
      </w:r>
      <w:proofErr w:type="spellStart"/>
      <w:r>
        <w:rPr>
          <w:rFonts w:ascii="Calibri" w:eastAsia="Calibri" w:hAnsi="Calibri" w:cs="Calibri"/>
          <w:i/>
          <w:sz w:val="22"/>
        </w:rPr>
        <w:t>X</w:t>
      </w:r>
      <w:r>
        <w:rPr>
          <w:rFonts w:ascii="Calibri" w:eastAsia="Calibri" w:hAnsi="Calibri" w:cs="Calibri"/>
          <w:i/>
          <w:sz w:val="22"/>
          <w:vertAlign w:val="subscript"/>
        </w:rPr>
        <w:t>wmax</w:t>
      </w:r>
      <w:proofErr w:type="spellEnd"/>
      <w:r>
        <w:rPr>
          <w:rFonts w:ascii="Calibri" w:eastAsia="Calibri" w:hAnsi="Calibri" w:cs="Calibri"/>
          <w:sz w:val="22"/>
        </w:rPr>
        <w:t xml:space="preserve">. However, the mid-point along the </w:t>
      </w:r>
      <w:r>
        <w:rPr>
          <w:rFonts w:ascii="Calibri" w:eastAsia="Calibri" w:hAnsi="Calibri" w:cs="Calibri"/>
          <w:i/>
          <w:sz w:val="22"/>
        </w:rPr>
        <w:t>x</w:t>
      </w:r>
      <w:r>
        <w:rPr>
          <w:rFonts w:ascii="Calibri" w:eastAsia="Calibri" w:hAnsi="Calibri" w:cs="Calibri"/>
          <w:sz w:val="22"/>
        </w:rPr>
        <w:t xml:space="preserve">−axis may not be a good choice when </w:t>
      </w:r>
      <w:proofErr w:type="spellStart"/>
      <w:r>
        <w:rPr>
          <w:rFonts w:ascii="Calibri" w:eastAsia="Calibri" w:hAnsi="Calibri" w:cs="Calibri"/>
          <w:i/>
          <w:sz w:val="22"/>
        </w:rPr>
        <w:t>W</w:t>
      </w:r>
      <w:r>
        <w:rPr>
          <w:rFonts w:ascii="Calibri" w:eastAsia="Calibri" w:hAnsi="Calibri" w:cs="Calibri"/>
          <w:i/>
          <w:sz w:val="22"/>
          <w:vertAlign w:val="subscript"/>
        </w:rPr>
        <w:t>max</w:t>
      </w:r>
      <w:proofErr w:type="spellEnd"/>
      <w:r>
        <w:rPr>
          <w:rFonts w:ascii="Calibri" w:eastAsia="Calibri" w:hAnsi="Calibri" w:cs="Calibri"/>
          <w:i/>
          <w:sz w:val="22"/>
          <w:vertAlign w:val="subscript"/>
        </w:rPr>
        <w:t xml:space="preserve"> </w:t>
      </w:r>
      <w:r>
        <w:rPr>
          <w:rFonts w:ascii="Calibri" w:eastAsia="Calibri" w:hAnsi="Calibri" w:cs="Calibri"/>
          <w:sz w:val="22"/>
        </w:rPr>
        <w:t>is located very close to the source or</w:t>
      </w:r>
      <w:r w:rsidRPr="00830810">
        <w:rPr>
          <w:rFonts w:ascii="Calibri" w:eastAsia="Calibri" w:hAnsi="Calibri" w:cs="Calibri"/>
          <w:sz w:val="22"/>
          <w:lang w:val="en-GB"/>
        </w:rPr>
        <w:t xml:space="preserve"> </w:t>
      </w:r>
      <w:r>
        <w:rPr>
          <w:rFonts w:ascii="Calibri" w:eastAsia="Calibri" w:hAnsi="Calibri" w:cs="Calibri"/>
          <w:sz w:val="22"/>
          <w:lang w:val="en-GB"/>
        </w:rPr>
        <w:t xml:space="preserve">in the vicinity of </w:t>
      </w:r>
      <w:proofErr w:type="spellStart"/>
      <w:r>
        <w:rPr>
          <w:rFonts w:ascii="Calibri" w:eastAsia="Calibri" w:hAnsi="Calibri" w:cs="Calibri"/>
          <w:i/>
          <w:sz w:val="22"/>
        </w:rPr>
        <w:t>L</w:t>
      </w:r>
      <w:r>
        <w:rPr>
          <w:rFonts w:ascii="Calibri" w:eastAsia="Calibri" w:hAnsi="Calibri" w:cs="Calibri"/>
          <w:i/>
          <w:sz w:val="22"/>
          <w:vertAlign w:val="subscript"/>
        </w:rPr>
        <w:t>max</w:t>
      </w:r>
      <w:proofErr w:type="spellEnd"/>
      <w:r>
        <w:rPr>
          <w:rFonts w:ascii="Calibri" w:eastAsia="Calibri" w:hAnsi="Calibri" w:cs="Calibri"/>
          <w:sz w:val="22"/>
        </w:rPr>
        <w:t xml:space="preserve">. Factors such as source geometry and dispersivity also have to be considered for selecting these guesses. Obtaining an initial guess of </w:t>
      </w:r>
      <w:proofErr w:type="spellStart"/>
      <w:r>
        <w:rPr>
          <w:rFonts w:ascii="Calibri" w:eastAsia="Calibri" w:hAnsi="Calibri" w:cs="Calibri"/>
          <w:i/>
          <w:sz w:val="22"/>
        </w:rPr>
        <w:t>W</w:t>
      </w:r>
      <w:r>
        <w:rPr>
          <w:rFonts w:ascii="Calibri" w:eastAsia="Calibri" w:hAnsi="Calibri" w:cs="Calibri"/>
          <w:i/>
          <w:sz w:val="22"/>
          <w:vertAlign w:val="subscript"/>
        </w:rPr>
        <w:t>max</w:t>
      </w:r>
      <w:proofErr w:type="spellEnd"/>
      <w:r>
        <w:rPr>
          <w:rFonts w:ascii="Calibri" w:eastAsia="Calibri" w:hAnsi="Calibri" w:cs="Calibri"/>
          <w:i/>
          <w:sz w:val="22"/>
          <w:vertAlign w:val="subscript"/>
        </w:rPr>
        <w:t xml:space="preserve"> </w:t>
      </w:r>
      <w:r>
        <w:rPr>
          <w:rFonts w:ascii="Calibri" w:eastAsia="Calibri" w:hAnsi="Calibri" w:cs="Calibri"/>
          <w:sz w:val="22"/>
        </w:rPr>
        <w:t xml:space="preserve">is more complicated as only </w:t>
      </w:r>
      <w:proofErr w:type="spellStart"/>
      <w:r>
        <w:rPr>
          <w:rFonts w:ascii="Calibri" w:eastAsia="Calibri" w:hAnsi="Calibri" w:cs="Calibri"/>
          <w:i/>
          <w:sz w:val="22"/>
        </w:rPr>
        <w:t>S</w:t>
      </w:r>
      <w:r>
        <w:rPr>
          <w:rFonts w:ascii="Calibri" w:eastAsia="Calibri" w:hAnsi="Calibri" w:cs="Calibri"/>
          <w:i/>
          <w:sz w:val="22"/>
          <w:vertAlign w:val="subscript"/>
        </w:rPr>
        <w:t>w</w:t>
      </w:r>
      <w:proofErr w:type="spellEnd"/>
      <w:r>
        <w:rPr>
          <w:rFonts w:ascii="Calibri" w:eastAsia="Calibri" w:hAnsi="Calibri" w:cs="Calibri"/>
          <w:i/>
          <w:sz w:val="22"/>
          <w:vertAlign w:val="subscript"/>
        </w:rPr>
        <w:t xml:space="preserve"> </w:t>
      </w:r>
      <w:r>
        <w:rPr>
          <w:rFonts w:ascii="Calibri" w:eastAsia="Calibri" w:hAnsi="Calibri" w:cs="Calibri"/>
          <w:sz w:val="22"/>
        </w:rPr>
        <w:t xml:space="preserve">and </w:t>
      </w:r>
      <w:r>
        <w:rPr>
          <w:rFonts w:ascii="Calibri" w:eastAsia="Calibri" w:hAnsi="Calibri" w:cs="Calibri"/>
          <w:i/>
          <w:sz w:val="22"/>
        </w:rPr>
        <w:t>α</w:t>
      </w:r>
      <w:r>
        <w:rPr>
          <w:rFonts w:ascii="Calibri" w:eastAsia="Calibri" w:hAnsi="Calibri" w:cs="Calibri"/>
          <w:i/>
          <w:sz w:val="22"/>
          <w:vertAlign w:val="subscript"/>
        </w:rPr>
        <w:t xml:space="preserve">Th </w:t>
      </w:r>
      <w:r>
        <w:rPr>
          <w:rFonts w:ascii="Calibri" w:eastAsia="Calibri" w:hAnsi="Calibri" w:cs="Calibri"/>
          <w:sz w:val="22"/>
        </w:rPr>
        <w:t xml:space="preserve">act along the </w:t>
      </w:r>
      <w:proofErr w:type="spellStart"/>
      <w:r>
        <w:rPr>
          <w:rFonts w:ascii="Calibri" w:eastAsia="Calibri" w:hAnsi="Calibri" w:cs="Calibri"/>
          <w:i/>
          <w:sz w:val="22"/>
        </w:rPr>
        <w:t>xy</w:t>
      </w:r>
      <w:proofErr w:type="spellEnd"/>
      <w:r>
        <w:rPr>
          <w:rFonts w:ascii="Calibri" w:eastAsia="Calibri" w:hAnsi="Calibri" w:cs="Calibri"/>
          <w:sz w:val="22"/>
        </w:rPr>
        <w:t xml:space="preserve">− plane. Literature scarcely provide information on </w:t>
      </w:r>
      <w:proofErr w:type="spellStart"/>
      <w:r>
        <w:rPr>
          <w:rFonts w:ascii="Calibri" w:eastAsia="Calibri" w:hAnsi="Calibri" w:cs="Calibri"/>
          <w:i/>
          <w:sz w:val="22"/>
        </w:rPr>
        <w:t>S</w:t>
      </w:r>
      <w:r>
        <w:rPr>
          <w:rFonts w:ascii="Calibri" w:eastAsia="Calibri" w:hAnsi="Calibri" w:cs="Calibri"/>
          <w:i/>
          <w:sz w:val="22"/>
          <w:vertAlign w:val="subscript"/>
        </w:rPr>
        <w:t>w</w:t>
      </w:r>
      <w:proofErr w:type="spellEnd"/>
      <w:r>
        <w:rPr>
          <w:rFonts w:ascii="Calibri" w:eastAsia="Calibri" w:hAnsi="Calibri" w:cs="Calibri"/>
          <w:i/>
          <w:sz w:val="22"/>
          <w:vertAlign w:val="subscript"/>
        </w:rPr>
        <w:t xml:space="preserve"> </w:t>
      </w:r>
      <w:r>
        <w:rPr>
          <w:rFonts w:ascii="Calibri" w:eastAsia="Calibri" w:hAnsi="Calibri" w:cs="Calibri"/>
          <w:sz w:val="22"/>
        </w:rPr>
        <w:t xml:space="preserve">and </w:t>
      </w:r>
      <w:proofErr w:type="spellStart"/>
      <w:r>
        <w:rPr>
          <w:rFonts w:ascii="Calibri" w:eastAsia="Calibri" w:hAnsi="Calibri" w:cs="Calibri"/>
          <w:i/>
          <w:sz w:val="22"/>
        </w:rPr>
        <w:t>W</w:t>
      </w:r>
      <w:r>
        <w:rPr>
          <w:rFonts w:ascii="Calibri" w:eastAsia="Calibri" w:hAnsi="Calibri" w:cs="Calibri"/>
          <w:i/>
          <w:sz w:val="22"/>
          <w:vertAlign w:val="subscript"/>
        </w:rPr>
        <w:t>max</w:t>
      </w:r>
      <w:proofErr w:type="spellEnd"/>
      <w:r>
        <w:rPr>
          <w:rFonts w:ascii="Calibri" w:eastAsia="Calibri" w:hAnsi="Calibri" w:cs="Calibri"/>
          <w:i/>
          <w:sz w:val="22"/>
          <w:vertAlign w:val="subscript"/>
        </w:rPr>
        <w:t xml:space="preserve"> </w:t>
      </w:r>
      <w:r>
        <w:rPr>
          <w:rFonts w:ascii="Calibri" w:eastAsia="Calibri" w:hAnsi="Calibri" w:cs="Calibri"/>
          <w:sz w:val="22"/>
        </w:rPr>
        <w:t xml:space="preserve">including relating them. Furthermore, the impact of </w:t>
      </w:r>
      <w:r>
        <w:rPr>
          <w:rFonts w:ascii="Calibri" w:eastAsia="Calibri" w:hAnsi="Calibri" w:cs="Calibri"/>
          <w:i/>
          <w:sz w:val="22"/>
        </w:rPr>
        <w:t>α</w:t>
      </w:r>
      <w:r>
        <w:rPr>
          <w:rFonts w:ascii="Calibri" w:eastAsia="Calibri" w:hAnsi="Calibri" w:cs="Calibri"/>
          <w:i/>
          <w:sz w:val="22"/>
          <w:vertAlign w:val="subscript"/>
        </w:rPr>
        <w:t xml:space="preserve">Th </w:t>
      </w:r>
      <w:r>
        <w:rPr>
          <w:rFonts w:ascii="Calibri" w:eastAsia="Calibri" w:hAnsi="Calibri" w:cs="Calibri"/>
          <w:sz w:val="22"/>
        </w:rPr>
        <w:t xml:space="preserve">and </w:t>
      </w:r>
      <w:proofErr w:type="spellStart"/>
      <w:r>
        <w:rPr>
          <w:rFonts w:ascii="Calibri" w:eastAsia="Calibri" w:hAnsi="Calibri" w:cs="Calibri"/>
          <w:i/>
          <w:sz w:val="22"/>
        </w:rPr>
        <w:t>S</w:t>
      </w:r>
      <w:r>
        <w:rPr>
          <w:rFonts w:ascii="Calibri" w:eastAsia="Calibri" w:hAnsi="Calibri" w:cs="Calibri"/>
          <w:i/>
          <w:sz w:val="22"/>
          <w:vertAlign w:val="subscript"/>
        </w:rPr>
        <w:t>w</w:t>
      </w:r>
      <w:proofErr w:type="spellEnd"/>
      <w:r>
        <w:rPr>
          <w:rFonts w:ascii="Calibri" w:eastAsia="Calibri" w:hAnsi="Calibri" w:cs="Calibri"/>
          <w:i/>
          <w:sz w:val="22"/>
          <w:vertAlign w:val="subscript"/>
        </w:rPr>
        <w:t xml:space="preserve"> </w:t>
      </w:r>
      <w:r>
        <w:rPr>
          <w:rFonts w:ascii="Calibri" w:eastAsia="Calibri" w:hAnsi="Calibri" w:cs="Calibri"/>
          <w:sz w:val="22"/>
        </w:rPr>
        <w:t xml:space="preserve">on </w:t>
      </w:r>
      <w:proofErr w:type="spellStart"/>
      <w:r>
        <w:rPr>
          <w:rFonts w:ascii="Calibri" w:eastAsia="Calibri" w:hAnsi="Calibri" w:cs="Calibri"/>
          <w:i/>
          <w:sz w:val="22"/>
        </w:rPr>
        <w:t>W</w:t>
      </w:r>
      <w:r>
        <w:rPr>
          <w:rFonts w:ascii="Calibri" w:eastAsia="Calibri" w:hAnsi="Calibri" w:cs="Calibri"/>
          <w:i/>
          <w:sz w:val="22"/>
          <w:vertAlign w:val="subscript"/>
        </w:rPr>
        <w:t>max</w:t>
      </w:r>
      <w:proofErr w:type="spellEnd"/>
      <w:r>
        <w:rPr>
          <w:rFonts w:ascii="Calibri" w:eastAsia="Calibri" w:hAnsi="Calibri" w:cs="Calibri"/>
          <w:i/>
          <w:sz w:val="22"/>
          <w:vertAlign w:val="subscript"/>
        </w:rPr>
        <w:t xml:space="preserve"> </w:t>
      </w:r>
      <w:r>
        <w:rPr>
          <w:rFonts w:ascii="Calibri" w:eastAsia="Calibri" w:hAnsi="Calibri" w:cs="Calibri"/>
          <w:sz w:val="22"/>
        </w:rPr>
        <w:t>have not been explored. Consequently, the numerical iterator that is more flexible with the choice of initial guess is required. NK-LGMRES solver, compared to Broyden1, Broyden2, is considered more flexible with the choice of initial guesses (see Kelley, 2003). However, this is not known for the system that is defined in this work.</w:t>
      </w:r>
    </w:p>
    <w:p w:rsidR="001B33CE" w:rsidRDefault="001B33CE" w:rsidP="001B33CE">
      <w:pPr>
        <w:ind w:left="-15" w:right="17" w:firstLine="0"/>
        <w:rPr>
          <w:sz w:val="22"/>
        </w:rPr>
      </w:pPr>
    </w:p>
    <w:p w:rsidR="001B33CE" w:rsidRPr="00722129" w:rsidRDefault="00722129" w:rsidP="00944C87">
      <w:pPr>
        <w:pStyle w:val="Heading3"/>
        <w:numPr>
          <w:ilvl w:val="0"/>
          <w:numId w:val="3"/>
        </w:numPr>
        <w:ind w:right="17"/>
        <w:rPr>
          <w:rFonts w:ascii="Calibri" w:eastAsia="Calibri" w:hAnsi="Calibri" w:cs="Calibri"/>
          <w:b/>
          <w:i w:val="0"/>
          <w:sz w:val="22"/>
          <w:szCs w:val="22"/>
          <w:vertAlign w:val="subscript"/>
        </w:rPr>
      </w:pPr>
      <w:r>
        <w:rPr>
          <w:rFonts w:ascii="Calibri" w:eastAsia="Calibri" w:hAnsi="Calibri" w:cs="Calibri"/>
          <w:b/>
          <w:i w:val="0"/>
          <w:sz w:val="22"/>
          <w:szCs w:val="22"/>
          <w:lang w:val="en-US"/>
        </w:rPr>
        <w:lastRenderedPageBreak/>
        <w:t xml:space="preserve">Additional description on </w:t>
      </w:r>
      <w:r w:rsidR="001B33CE" w:rsidRPr="00722129">
        <w:rPr>
          <w:rFonts w:ascii="Calibri" w:eastAsia="Calibri" w:hAnsi="Calibri" w:cs="Calibri"/>
          <w:b/>
          <w:i w:val="0"/>
          <w:sz w:val="22"/>
          <w:szCs w:val="22"/>
        </w:rPr>
        <w:t xml:space="preserve">Method for quantifying </w:t>
      </w:r>
      <w:proofErr w:type="spellStart"/>
      <w:r w:rsidR="001B33CE" w:rsidRPr="00722129">
        <w:rPr>
          <w:rFonts w:ascii="Calibri" w:eastAsia="Calibri" w:hAnsi="Calibri" w:cs="Calibri"/>
          <w:b/>
          <w:i w:val="0"/>
          <w:sz w:val="22"/>
          <w:szCs w:val="22"/>
        </w:rPr>
        <w:t>W</w:t>
      </w:r>
      <w:r w:rsidR="001B33CE" w:rsidRPr="00722129">
        <w:rPr>
          <w:rFonts w:ascii="Calibri" w:eastAsia="Calibri" w:hAnsi="Calibri" w:cs="Calibri"/>
          <w:b/>
          <w:i w:val="0"/>
          <w:sz w:val="22"/>
          <w:szCs w:val="22"/>
          <w:vertAlign w:val="subscript"/>
        </w:rPr>
        <w:t>max</w:t>
      </w:r>
      <w:proofErr w:type="spellEnd"/>
      <w:r w:rsidR="001B33CE" w:rsidRPr="00722129">
        <w:rPr>
          <w:rFonts w:ascii="Calibri" w:eastAsia="Calibri" w:hAnsi="Calibri" w:cs="Calibri"/>
          <w:b/>
          <w:i w:val="0"/>
          <w:sz w:val="22"/>
          <w:szCs w:val="22"/>
          <w:vertAlign w:val="subscript"/>
        </w:rPr>
        <w:t xml:space="preserve"> </w:t>
      </w:r>
      <w:r w:rsidR="001B33CE" w:rsidRPr="00722129">
        <w:rPr>
          <w:rFonts w:ascii="Calibri" w:eastAsia="Calibri" w:hAnsi="Calibri" w:cs="Calibri"/>
          <w:b/>
          <w:i w:val="0"/>
          <w:sz w:val="22"/>
          <w:szCs w:val="22"/>
        </w:rPr>
        <w:t xml:space="preserve">and </w:t>
      </w:r>
      <w:proofErr w:type="spellStart"/>
      <w:r w:rsidR="001B33CE" w:rsidRPr="00722129">
        <w:rPr>
          <w:rFonts w:ascii="Calibri" w:eastAsia="Calibri" w:hAnsi="Calibri" w:cs="Calibri"/>
          <w:b/>
          <w:i w:val="0"/>
          <w:sz w:val="22"/>
          <w:szCs w:val="22"/>
        </w:rPr>
        <w:t>X</w:t>
      </w:r>
      <w:r w:rsidR="001B33CE" w:rsidRPr="00722129">
        <w:rPr>
          <w:rFonts w:ascii="Calibri" w:eastAsia="Calibri" w:hAnsi="Calibri" w:cs="Calibri"/>
          <w:b/>
          <w:i w:val="0"/>
          <w:sz w:val="22"/>
          <w:szCs w:val="22"/>
          <w:vertAlign w:val="subscript"/>
        </w:rPr>
        <w:t>wmax</w:t>
      </w:r>
      <w:proofErr w:type="spellEnd"/>
    </w:p>
    <w:p w:rsidR="001B33CE" w:rsidRDefault="001B33CE" w:rsidP="001B33CE">
      <w:pPr>
        <w:spacing w:line="480" w:lineRule="auto"/>
        <w:ind w:left="-15" w:right="17" w:firstLine="0"/>
      </w:pPr>
      <w:r>
        <w:rPr>
          <w:rFonts w:ascii="Calibri" w:eastAsia="Calibri" w:hAnsi="Calibri" w:cs="Calibri"/>
          <w:sz w:val="22"/>
        </w:rPr>
        <w:t xml:space="preserve">Heuristic approach has to be employed as only very limited information on the most suitable solver </w:t>
      </w:r>
      <w:sdt>
        <w:sdtPr>
          <w:tag w:val="goog_rdk_4"/>
          <w:id w:val="-293752876"/>
        </w:sdtPr>
        <w:sdtEndPr/>
        <w:sdtContent/>
      </w:sdt>
      <w:r w:rsidRPr="00770CF2">
        <w:rPr>
          <w:rFonts w:ascii="Calibri" w:eastAsia="Calibri" w:hAnsi="Calibri" w:cs="Calibri"/>
          <w:sz w:val="22"/>
          <w:lang w:val="en-GB"/>
        </w:rPr>
        <w:t>an</w:t>
      </w:r>
      <w:r>
        <w:rPr>
          <w:rFonts w:ascii="Calibri" w:eastAsia="Calibri" w:hAnsi="Calibri" w:cs="Calibri"/>
          <w:sz w:val="22"/>
          <w:lang w:val="en-GB"/>
        </w:rPr>
        <w:t xml:space="preserve">d </w:t>
      </w:r>
      <w:r>
        <w:rPr>
          <w:rFonts w:ascii="Calibri" w:eastAsia="Calibri" w:hAnsi="Calibri" w:cs="Calibri"/>
          <w:sz w:val="22"/>
        </w:rPr>
        <w:t>approach to make initial guesses of the solution are available. Therefore, over 1000 problem cases comprising different combinations of model parameters (see Table 1</w:t>
      </w:r>
      <w:r w:rsidR="00A86267">
        <w:rPr>
          <w:rFonts w:ascii="Calibri" w:eastAsia="Calibri" w:hAnsi="Calibri" w:cs="Calibri"/>
          <w:sz w:val="22"/>
          <w:lang w:val="en-US"/>
        </w:rPr>
        <w:t xml:space="preserve"> in the MS</w:t>
      </w:r>
      <w:r>
        <w:rPr>
          <w:rFonts w:ascii="Calibri" w:eastAsia="Calibri" w:hAnsi="Calibri" w:cs="Calibri"/>
          <w:sz w:val="22"/>
        </w:rPr>
        <w:t xml:space="preserve">) are first developed. The solution for </w:t>
      </w:r>
      <w:proofErr w:type="spellStart"/>
      <w:r>
        <w:rPr>
          <w:rFonts w:ascii="Calibri" w:eastAsia="Calibri" w:hAnsi="Calibri" w:cs="Calibri"/>
          <w:i/>
          <w:sz w:val="22"/>
        </w:rPr>
        <w:t>W</w:t>
      </w:r>
      <w:r>
        <w:rPr>
          <w:rFonts w:ascii="Calibri" w:eastAsia="Calibri" w:hAnsi="Calibri" w:cs="Calibri"/>
          <w:i/>
          <w:sz w:val="22"/>
          <w:vertAlign w:val="subscript"/>
        </w:rPr>
        <w:t>max</w:t>
      </w:r>
      <w:proofErr w:type="spellEnd"/>
      <w:r>
        <w:rPr>
          <w:rFonts w:ascii="Calibri" w:eastAsia="Calibri" w:hAnsi="Calibri" w:cs="Calibri"/>
          <w:i/>
          <w:sz w:val="22"/>
          <w:vertAlign w:val="subscript"/>
        </w:rPr>
        <w:t xml:space="preserve"> </w:t>
      </w:r>
      <w:r>
        <w:rPr>
          <w:rFonts w:ascii="Calibri" w:eastAsia="Calibri" w:hAnsi="Calibri" w:cs="Calibri"/>
          <w:sz w:val="22"/>
        </w:rPr>
        <w:t xml:space="preserve">and </w:t>
      </w:r>
      <w:proofErr w:type="spellStart"/>
      <w:r>
        <w:rPr>
          <w:rFonts w:ascii="Calibri" w:eastAsia="Calibri" w:hAnsi="Calibri" w:cs="Calibri"/>
          <w:i/>
          <w:sz w:val="22"/>
        </w:rPr>
        <w:t>X</w:t>
      </w:r>
      <w:r>
        <w:rPr>
          <w:rFonts w:ascii="Calibri" w:eastAsia="Calibri" w:hAnsi="Calibri" w:cs="Calibri"/>
          <w:i/>
          <w:sz w:val="22"/>
          <w:vertAlign w:val="subscript"/>
        </w:rPr>
        <w:t>wmax</w:t>
      </w:r>
      <w:proofErr w:type="spellEnd"/>
      <w:r>
        <w:rPr>
          <w:rFonts w:ascii="Calibri" w:eastAsia="Calibri" w:hAnsi="Calibri" w:cs="Calibri"/>
          <w:i/>
          <w:sz w:val="22"/>
          <w:vertAlign w:val="subscript"/>
        </w:rPr>
        <w:t xml:space="preserve"> </w:t>
      </w:r>
      <w:r>
        <w:rPr>
          <w:rFonts w:ascii="Calibri" w:eastAsia="Calibri" w:hAnsi="Calibri" w:cs="Calibri"/>
          <w:sz w:val="22"/>
        </w:rPr>
        <w:t>of each problem cases are</w:t>
      </w:r>
      <w:r w:rsidRPr="00770CF2">
        <w:rPr>
          <w:rFonts w:ascii="Calibri" w:eastAsia="Calibri" w:hAnsi="Calibri" w:cs="Calibri"/>
          <w:sz w:val="22"/>
          <w:lang w:val="en-GB"/>
        </w:rPr>
        <w:t xml:space="preserve"> </w:t>
      </w:r>
      <w:r>
        <w:rPr>
          <w:rFonts w:ascii="Calibri" w:eastAsia="Calibri" w:hAnsi="Calibri" w:cs="Calibri"/>
          <w:sz w:val="22"/>
          <w:lang w:val="en-GB"/>
        </w:rPr>
        <w:t>then attempted using the above-mentioned three solvers.</w:t>
      </w:r>
      <w:r w:rsidRPr="00770CF2">
        <w:rPr>
          <w:rFonts w:ascii="Calibri" w:eastAsia="Calibri" w:hAnsi="Calibri" w:cs="Calibri"/>
          <w:sz w:val="22"/>
        </w:rPr>
        <w:t xml:space="preserve"> </w:t>
      </w:r>
      <w:r>
        <w:rPr>
          <w:rFonts w:ascii="Calibri" w:eastAsia="Calibri" w:hAnsi="Calibri" w:cs="Calibri"/>
          <w:sz w:val="22"/>
        </w:rPr>
        <w:t xml:space="preserve">Parameter sensitivities suggested in </w:t>
      </w:r>
      <w:proofErr w:type="spellStart"/>
      <w:r>
        <w:rPr>
          <w:rFonts w:ascii="Calibri" w:eastAsia="Calibri" w:hAnsi="Calibri" w:cs="Calibri"/>
          <w:sz w:val="22"/>
        </w:rPr>
        <w:t>Liedl</w:t>
      </w:r>
      <w:proofErr w:type="spellEnd"/>
      <w:r>
        <w:rPr>
          <w:rFonts w:ascii="Calibri" w:eastAsia="Calibri" w:hAnsi="Calibri" w:cs="Calibri"/>
          <w:sz w:val="22"/>
        </w:rPr>
        <w:t xml:space="preserve"> et al. (2011) are considered in developing the problem cases.</w:t>
      </w:r>
      <w:r>
        <w:rPr>
          <w:rFonts w:ascii="Calibri" w:eastAsia="Calibri" w:hAnsi="Calibri" w:cs="Calibri"/>
          <w:sz w:val="22"/>
          <w:lang w:val="en-GB"/>
        </w:rPr>
        <w:t xml:space="preserve"> </w:t>
      </w:r>
      <w:r w:rsidRPr="002D32A0">
        <w:rPr>
          <w:rFonts w:ascii="Calibri" w:eastAsia="Calibri" w:hAnsi="Calibri" w:cs="Calibri"/>
          <w:sz w:val="22"/>
        </w:rPr>
        <w:t xml:space="preserve">Accordingly, source geometry and </w:t>
      </w:r>
      <w:proofErr w:type="spellStart"/>
      <w:r w:rsidRPr="002D32A0">
        <w:rPr>
          <w:rFonts w:ascii="Calibri" w:eastAsia="Calibri" w:hAnsi="Calibri" w:cs="Calibri"/>
          <w:sz w:val="22"/>
        </w:rPr>
        <w:t>dispersivities</w:t>
      </w:r>
      <w:proofErr w:type="spellEnd"/>
      <w:r w:rsidRPr="002D32A0">
        <w:rPr>
          <w:rFonts w:ascii="Calibri" w:eastAsia="Calibri" w:hAnsi="Calibri" w:cs="Calibri"/>
          <w:sz w:val="22"/>
        </w:rPr>
        <w:t xml:space="preserve"> are emphasized compared to reaction</w:t>
      </w:r>
      <w:r w:rsidRPr="002D32A0">
        <w:rPr>
          <w:rFonts w:ascii="Calibri" w:eastAsia="Calibri" w:hAnsi="Calibri" w:cs="Calibri"/>
          <w:sz w:val="22"/>
          <w:lang w:val="en-GB"/>
        </w:rPr>
        <w:t xml:space="preserve"> parameters.</w:t>
      </w:r>
      <w:r w:rsidRPr="002D32A0">
        <w:rPr>
          <w:rFonts w:ascii="Calibri" w:eastAsia="Calibri" w:hAnsi="Calibri" w:cs="Calibri"/>
          <w:sz w:val="22"/>
        </w:rPr>
        <w:t xml:space="preserve"> </w:t>
      </w:r>
      <w:r w:rsidRPr="002D32A0">
        <w:rPr>
          <w:rFonts w:ascii="Calibri" w:eastAsia="Calibri" w:hAnsi="Calibri" w:cs="Calibri"/>
          <w:sz w:val="22"/>
          <w:lang w:val="en-GB"/>
        </w:rPr>
        <w:t>The solution procedure is as follows:</w:t>
      </w:r>
    </w:p>
    <w:p w:rsidR="001B33CE" w:rsidRPr="001B1E7C" w:rsidRDefault="001B33CE" w:rsidP="001B33CE">
      <w:pPr>
        <w:pStyle w:val="ListParagraph"/>
        <w:numPr>
          <w:ilvl w:val="0"/>
          <w:numId w:val="1"/>
        </w:numPr>
        <w:spacing w:line="480" w:lineRule="auto"/>
      </w:pPr>
      <w:r>
        <w:rPr>
          <w:rFonts w:ascii="Calibri" w:eastAsia="Calibri" w:hAnsi="Calibri" w:cs="Calibri"/>
          <w:i/>
          <w:szCs w:val="22"/>
        </w:rPr>
        <w:t>L</w:t>
      </w:r>
      <w:r>
        <w:rPr>
          <w:rFonts w:ascii="Calibri" w:eastAsia="Calibri" w:hAnsi="Calibri" w:cs="Calibri"/>
          <w:i/>
          <w:szCs w:val="22"/>
          <w:vertAlign w:val="subscript"/>
        </w:rPr>
        <w:t xml:space="preserve">max </w:t>
      </w:r>
      <w:r>
        <w:rPr>
          <w:rFonts w:ascii="Calibri" w:eastAsia="Calibri" w:hAnsi="Calibri" w:cs="Calibri"/>
          <w:szCs w:val="22"/>
        </w:rPr>
        <w:t>using eq. (</w:t>
      </w:r>
      <w:r w:rsidRPr="00311EF0">
        <w:rPr>
          <w:rFonts w:ascii="Calibri" w:eastAsia="Calibri" w:hAnsi="Calibri" w:cs="Calibri"/>
          <w:szCs w:val="22"/>
        </w:rPr>
        <w:t>5</w:t>
      </w:r>
      <w:r>
        <w:rPr>
          <w:rFonts w:ascii="Calibri" w:eastAsia="Calibri" w:hAnsi="Calibri" w:cs="Calibri"/>
          <w:szCs w:val="22"/>
        </w:rPr>
        <w:t>) is first obtained.</w:t>
      </w:r>
    </w:p>
    <w:p w:rsidR="001B33CE" w:rsidRPr="001B1E7C" w:rsidRDefault="001B33CE" w:rsidP="001B33CE">
      <w:pPr>
        <w:pStyle w:val="ListParagraph"/>
        <w:numPr>
          <w:ilvl w:val="0"/>
          <w:numId w:val="1"/>
        </w:numPr>
        <w:spacing w:line="480" w:lineRule="auto"/>
      </w:pPr>
      <w:r>
        <w:rPr>
          <w:rFonts w:ascii="Calibri" w:eastAsia="Calibri" w:hAnsi="Calibri" w:cs="Calibri"/>
          <w:szCs w:val="22"/>
        </w:rPr>
        <w:t xml:space="preserve">The initial guess for </w:t>
      </w:r>
      <w:proofErr w:type="spellStart"/>
      <w:r>
        <w:rPr>
          <w:rFonts w:ascii="Calibri" w:eastAsia="Calibri" w:hAnsi="Calibri" w:cs="Calibri"/>
          <w:i/>
          <w:szCs w:val="22"/>
        </w:rPr>
        <w:t>X</w:t>
      </w:r>
      <w:r>
        <w:rPr>
          <w:rFonts w:ascii="Calibri" w:eastAsia="Calibri" w:hAnsi="Calibri" w:cs="Calibri"/>
          <w:i/>
          <w:szCs w:val="22"/>
          <w:vertAlign w:val="subscript"/>
        </w:rPr>
        <w:t>wmax</w:t>
      </w:r>
      <w:proofErr w:type="spellEnd"/>
      <w:r>
        <w:rPr>
          <w:rFonts w:ascii="Calibri" w:eastAsia="Calibri" w:hAnsi="Calibri" w:cs="Calibri"/>
          <w:i/>
          <w:szCs w:val="22"/>
          <w:vertAlign w:val="subscript"/>
        </w:rPr>
        <w:t xml:space="preserve"> </w:t>
      </w:r>
      <w:r>
        <w:rPr>
          <w:rFonts w:ascii="Calibri" w:eastAsia="Calibri" w:hAnsi="Calibri" w:cs="Calibri"/>
          <w:szCs w:val="22"/>
        </w:rPr>
        <w:t xml:space="preserve">is then based on the obtained </w:t>
      </w:r>
      <w:r>
        <w:rPr>
          <w:rFonts w:ascii="Calibri" w:eastAsia="Calibri" w:hAnsi="Calibri" w:cs="Calibri"/>
          <w:i/>
          <w:szCs w:val="22"/>
        </w:rPr>
        <w:t>L</w:t>
      </w:r>
      <w:r>
        <w:rPr>
          <w:rFonts w:ascii="Calibri" w:eastAsia="Calibri" w:hAnsi="Calibri" w:cs="Calibri"/>
          <w:i/>
          <w:szCs w:val="22"/>
          <w:vertAlign w:val="subscript"/>
        </w:rPr>
        <w:t>max</w:t>
      </w:r>
      <w:r>
        <w:rPr>
          <w:rFonts w:ascii="Calibri" w:eastAsia="Calibri" w:hAnsi="Calibri" w:cs="Calibri"/>
          <w:szCs w:val="22"/>
        </w:rPr>
        <w:t>.</w:t>
      </w:r>
    </w:p>
    <w:p w:rsidR="001B33CE" w:rsidRPr="001B1E7C" w:rsidRDefault="001B33CE" w:rsidP="001B33CE">
      <w:pPr>
        <w:pStyle w:val="ListParagraph"/>
        <w:numPr>
          <w:ilvl w:val="0"/>
          <w:numId w:val="1"/>
        </w:numPr>
        <w:spacing w:line="480" w:lineRule="auto"/>
      </w:pPr>
      <w:r>
        <w:rPr>
          <w:rFonts w:ascii="Calibri" w:eastAsia="Calibri" w:hAnsi="Calibri" w:cs="Calibri"/>
          <w:szCs w:val="22"/>
        </w:rPr>
        <w:t xml:space="preserve">The initial guess of </w:t>
      </w:r>
      <w:r>
        <w:rPr>
          <w:rFonts w:ascii="Calibri" w:eastAsia="Calibri" w:hAnsi="Calibri" w:cs="Calibri"/>
          <w:i/>
          <w:szCs w:val="22"/>
        </w:rPr>
        <w:t>W</w:t>
      </w:r>
      <w:r>
        <w:rPr>
          <w:rFonts w:ascii="Calibri" w:eastAsia="Calibri" w:hAnsi="Calibri" w:cs="Calibri"/>
          <w:i/>
          <w:szCs w:val="22"/>
          <w:vertAlign w:val="subscript"/>
        </w:rPr>
        <w:t xml:space="preserve">max </w:t>
      </w:r>
      <w:r>
        <w:rPr>
          <w:rFonts w:ascii="Calibri" w:eastAsia="Calibri" w:hAnsi="Calibri" w:cs="Calibri"/>
          <w:szCs w:val="22"/>
        </w:rPr>
        <w:t>is made based on the source width (</w:t>
      </w:r>
      <w:proofErr w:type="spellStart"/>
      <w:r>
        <w:rPr>
          <w:rFonts w:ascii="Calibri" w:eastAsia="Calibri" w:hAnsi="Calibri" w:cs="Calibri"/>
          <w:i/>
          <w:szCs w:val="22"/>
        </w:rPr>
        <w:t>S</w:t>
      </w:r>
      <w:r>
        <w:rPr>
          <w:rFonts w:ascii="Calibri" w:eastAsia="Calibri" w:hAnsi="Calibri" w:cs="Calibri"/>
          <w:i/>
          <w:szCs w:val="22"/>
          <w:vertAlign w:val="subscript"/>
        </w:rPr>
        <w:t>w</w:t>
      </w:r>
      <w:proofErr w:type="spellEnd"/>
      <w:r>
        <w:rPr>
          <w:rFonts w:ascii="Calibri" w:eastAsia="Calibri" w:hAnsi="Calibri" w:cs="Calibri"/>
          <w:szCs w:val="22"/>
        </w:rPr>
        <w:t>).</w:t>
      </w:r>
    </w:p>
    <w:p w:rsidR="001B33CE" w:rsidRPr="00174147" w:rsidRDefault="001B33CE" w:rsidP="001B33CE">
      <w:pPr>
        <w:pStyle w:val="ListParagraph"/>
        <w:numPr>
          <w:ilvl w:val="0"/>
          <w:numId w:val="1"/>
        </w:numPr>
        <w:spacing w:line="480" w:lineRule="auto"/>
      </w:pPr>
      <w:r>
        <w:rPr>
          <w:rFonts w:ascii="Calibri" w:eastAsia="Calibri" w:hAnsi="Calibri" w:cs="Calibri"/>
          <w:szCs w:val="22"/>
        </w:rPr>
        <w:t xml:space="preserve">The guesses are adjusted until the solver converges to </w:t>
      </w:r>
      <w:proofErr w:type="gramStart"/>
      <w:r>
        <w:rPr>
          <w:rFonts w:ascii="Calibri" w:eastAsia="Calibri" w:hAnsi="Calibri" w:cs="Calibri"/>
          <w:szCs w:val="22"/>
        </w:rPr>
        <w:t>a  solution</w:t>
      </w:r>
      <w:proofErr w:type="gramEnd"/>
      <w:r>
        <w:rPr>
          <w:rFonts w:ascii="Calibri" w:eastAsia="Calibri" w:hAnsi="Calibri" w:cs="Calibri"/>
          <w:szCs w:val="22"/>
        </w:rPr>
        <w:t>.</w:t>
      </w:r>
    </w:p>
    <w:p w:rsidR="001B33CE" w:rsidRDefault="001B33CE" w:rsidP="001B33CE">
      <w:pPr>
        <w:spacing w:line="480" w:lineRule="auto"/>
        <w:ind w:left="0" w:right="17" w:firstLine="0"/>
        <w:rPr>
          <w:rFonts w:ascii="Calibri" w:eastAsia="Calibri" w:hAnsi="Calibri" w:cs="Calibri"/>
          <w:sz w:val="22"/>
        </w:rPr>
      </w:pPr>
      <w:r>
        <w:rPr>
          <w:rFonts w:ascii="Calibri" w:eastAsia="Calibri" w:hAnsi="Calibri" w:cs="Calibri"/>
          <w:sz w:val="22"/>
        </w:rPr>
        <w:t>An interactive simulation code</w:t>
      </w:r>
      <w:r>
        <w:rPr>
          <w:rFonts w:ascii="Calibri" w:eastAsia="Calibri" w:hAnsi="Calibri" w:cs="Calibri"/>
          <w:sz w:val="22"/>
          <w:lang w:val="en-US"/>
        </w:rPr>
        <w:t xml:space="preserve"> (a web-browser based: </w:t>
      </w:r>
      <w:hyperlink r:id="rId8" w:history="1">
        <w:r>
          <w:rPr>
            <w:rStyle w:val="Hyperlink"/>
            <w:rFonts w:ascii="Calibri" w:eastAsia="Calibri" w:hAnsi="Calibri" w:cs="Calibri"/>
            <w:sz w:val="22"/>
          </w:rPr>
          <w:t>https://github.com/prabhasyadav/Wmax</w:t>
        </w:r>
      </w:hyperlink>
      <w:r>
        <w:rPr>
          <w:rFonts w:ascii="Calibri" w:eastAsia="Calibri" w:hAnsi="Calibri" w:cs="Calibri"/>
          <w:sz w:val="22"/>
        </w:rPr>
        <w:t xml:space="preserve"> provides complete details of the methods used in this work. The solver codes used in this work were obtained from the open-source Python programming library SciPy </w:t>
      </w:r>
    </w:p>
    <w:p w:rsidR="001B33CE" w:rsidRDefault="001B33CE" w:rsidP="001B33CE">
      <w:pPr>
        <w:spacing w:line="480" w:lineRule="auto"/>
        <w:ind w:left="0" w:right="17" w:firstLine="0"/>
        <w:rPr>
          <w:rFonts w:ascii="Calibri" w:eastAsia="Calibri" w:hAnsi="Calibri" w:cs="Calibri"/>
          <w:color w:val="0563C1"/>
          <w:sz w:val="22"/>
          <w:u w:val="single"/>
          <w:lang w:val="en-US"/>
        </w:rPr>
      </w:pPr>
      <w:r>
        <w:rPr>
          <w:rFonts w:ascii="Calibri" w:eastAsia="Calibri" w:hAnsi="Calibri" w:cs="Calibri"/>
          <w:color w:val="0563C1"/>
          <w:sz w:val="22"/>
          <w:u w:val="single"/>
          <w:lang w:val="en-US"/>
        </w:rPr>
        <w:t>(</w:t>
      </w:r>
      <w:r w:rsidRPr="001B1E7C">
        <w:rPr>
          <w:rFonts w:ascii="Calibri" w:eastAsia="Calibri" w:hAnsi="Calibri" w:cs="Calibri"/>
          <w:color w:val="0563C1"/>
          <w:sz w:val="22"/>
          <w:u w:val="single"/>
          <w:lang w:val="en-US"/>
        </w:rPr>
        <w:t>https:// docs.scipy.org/doc/scipy/reference/optimize.html#multidimensional</w:t>
      </w:r>
      <w:r>
        <w:rPr>
          <w:rFonts w:ascii="Calibri" w:eastAsia="Calibri" w:hAnsi="Calibri" w:cs="Calibri"/>
          <w:color w:val="0563C1"/>
          <w:sz w:val="22"/>
          <w:u w:val="single"/>
          <w:lang w:val="en-US"/>
        </w:rPr>
        <w:t>).</w:t>
      </w:r>
    </w:p>
    <w:p w:rsidR="001B33CE" w:rsidRPr="001B33CE" w:rsidRDefault="001B33CE" w:rsidP="001B33CE">
      <w:pPr>
        <w:spacing w:line="480" w:lineRule="auto"/>
        <w:ind w:left="0" w:firstLine="0"/>
        <w:rPr>
          <w:rFonts w:asciiTheme="minorHAnsi" w:eastAsia="Calibri" w:hAnsiTheme="minorHAnsi" w:cstheme="minorHAnsi"/>
          <w:b/>
          <w:sz w:val="22"/>
          <w:lang w:val="en-US"/>
        </w:rPr>
      </w:pPr>
    </w:p>
    <w:p w:rsidR="001B33CE" w:rsidRDefault="001B33CE" w:rsidP="001B33CE">
      <w:pPr>
        <w:spacing w:line="480" w:lineRule="auto"/>
        <w:ind w:left="0" w:firstLine="0"/>
        <w:rPr>
          <w:rFonts w:asciiTheme="minorHAnsi" w:hAnsiTheme="minorHAnsi" w:cstheme="minorHAnsi"/>
          <w:sz w:val="22"/>
        </w:rPr>
      </w:pPr>
    </w:p>
    <w:p w:rsidR="001B33CE" w:rsidRDefault="001B33CE" w:rsidP="001B33CE">
      <w:pPr>
        <w:spacing w:line="480" w:lineRule="auto"/>
        <w:ind w:left="0" w:firstLine="0"/>
        <w:rPr>
          <w:rFonts w:asciiTheme="minorHAnsi" w:hAnsiTheme="minorHAnsi" w:cstheme="minorHAnsi"/>
          <w:sz w:val="22"/>
        </w:rPr>
      </w:pPr>
    </w:p>
    <w:p w:rsidR="001B33CE" w:rsidRDefault="001B33CE" w:rsidP="001B33CE">
      <w:pPr>
        <w:spacing w:line="480" w:lineRule="auto"/>
        <w:ind w:left="0" w:firstLine="0"/>
        <w:rPr>
          <w:rFonts w:asciiTheme="minorHAnsi" w:hAnsiTheme="minorHAnsi" w:cstheme="minorHAnsi"/>
          <w:sz w:val="22"/>
        </w:rPr>
      </w:pPr>
    </w:p>
    <w:p w:rsidR="001B33CE" w:rsidRDefault="001B33CE" w:rsidP="001B33CE">
      <w:pPr>
        <w:spacing w:line="480" w:lineRule="auto"/>
        <w:ind w:left="0" w:firstLine="0"/>
        <w:rPr>
          <w:rFonts w:asciiTheme="minorHAnsi" w:hAnsiTheme="minorHAnsi" w:cstheme="minorHAnsi"/>
          <w:sz w:val="22"/>
        </w:rPr>
      </w:pPr>
    </w:p>
    <w:p w:rsidR="001B33CE" w:rsidRDefault="001B33CE" w:rsidP="001B33CE">
      <w:pPr>
        <w:spacing w:line="480" w:lineRule="auto"/>
        <w:ind w:left="0" w:firstLine="0"/>
        <w:rPr>
          <w:rFonts w:asciiTheme="minorHAnsi" w:hAnsiTheme="minorHAnsi" w:cstheme="minorHAnsi"/>
          <w:sz w:val="22"/>
        </w:rPr>
      </w:pPr>
    </w:p>
    <w:p w:rsidR="001B33CE" w:rsidRDefault="001B33CE" w:rsidP="001B33CE">
      <w:pPr>
        <w:spacing w:line="480" w:lineRule="auto"/>
        <w:ind w:left="0" w:firstLine="0"/>
        <w:rPr>
          <w:rFonts w:asciiTheme="minorHAnsi" w:hAnsiTheme="minorHAnsi" w:cstheme="minorHAnsi"/>
          <w:sz w:val="22"/>
        </w:rPr>
      </w:pPr>
    </w:p>
    <w:p w:rsidR="001B33CE" w:rsidRDefault="001B33CE" w:rsidP="001B33CE">
      <w:pPr>
        <w:spacing w:line="480" w:lineRule="auto"/>
        <w:ind w:left="0" w:firstLine="0"/>
        <w:rPr>
          <w:rFonts w:asciiTheme="minorHAnsi" w:hAnsiTheme="minorHAnsi" w:cstheme="minorHAnsi"/>
          <w:sz w:val="22"/>
        </w:rPr>
      </w:pPr>
    </w:p>
    <w:p w:rsidR="001B33CE" w:rsidRPr="00944C87" w:rsidRDefault="00944C87" w:rsidP="00944C87">
      <w:pPr>
        <w:pStyle w:val="ListParagraph"/>
        <w:numPr>
          <w:ilvl w:val="0"/>
          <w:numId w:val="3"/>
        </w:numPr>
        <w:spacing w:line="480" w:lineRule="auto"/>
        <w:rPr>
          <w:rFonts w:cstheme="minorHAnsi"/>
          <w:b/>
        </w:rPr>
      </w:pPr>
      <w:r w:rsidRPr="00944C87">
        <w:rPr>
          <w:rFonts w:cstheme="minorHAnsi"/>
          <w:b/>
        </w:rPr>
        <w:lastRenderedPageBreak/>
        <w:t xml:space="preserve">Tabulation of initial guesses for solving </w:t>
      </w:r>
      <w:r w:rsidRPr="00944C87">
        <w:rPr>
          <w:rFonts w:cstheme="minorHAnsi"/>
          <w:b/>
          <w:i/>
        </w:rPr>
        <w:t>W</w:t>
      </w:r>
      <w:r w:rsidRPr="00944C87">
        <w:rPr>
          <w:rFonts w:cstheme="minorHAnsi"/>
          <w:b/>
          <w:i/>
          <w:vertAlign w:val="subscript"/>
        </w:rPr>
        <w:t>max</w:t>
      </w:r>
      <w:r w:rsidRPr="00944C87">
        <w:rPr>
          <w:rFonts w:cstheme="minorHAnsi"/>
          <w:b/>
        </w:rPr>
        <w:t xml:space="preserve"> and </w:t>
      </w:r>
      <w:proofErr w:type="spellStart"/>
      <w:r w:rsidRPr="00944C87">
        <w:rPr>
          <w:rFonts w:cstheme="minorHAnsi"/>
          <w:b/>
          <w:i/>
        </w:rPr>
        <w:t>X</w:t>
      </w:r>
      <w:r w:rsidRPr="00944C87">
        <w:rPr>
          <w:rFonts w:cstheme="minorHAnsi"/>
          <w:b/>
          <w:i/>
          <w:vertAlign w:val="subscript"/>
        </w:rPr>
        <w:t>wmax</w:t>
      </w:r>
      <w:proofErr w:type="spellEnd"/>
    </w:p>
    <w:p w:rsidR="005E5D4E" w:rsidRPr="00893242" w:rsidRDefault="00184A8E" w:rsidP="00893242">
      <w:pPr>
        <w:spacing w:after="119"/>
        <w:ind w:left="-5" w:right="89"/>
        <w:rPr>
          <w:rFonts w:asciiTheme="minorHAnsi" w:hAnsiTheme="minorHAnsi" w:cstheme="minorHAnsi"/>
          <w:sz w:val="22"/>
        </w:rPr>
      </w:pPr>
      <w:r w:rsidRPr="00893242">
        <w:rPr>
          <w:rFonts w:asciiTheme="minorHAnsi" w:hAnsiTheme="minorHAnsi" w:cstheme="minorHAnsi"/>
          <w:b/>
          <w:sz w:val="22"/>
        </w:rPr>
        <w:t>Table 1</w:t>
      </w:r>
      <w:r w:rsidRPr="00893242">
        <w:rPr>
          <w:rFonts w:asciiTheme="minorHAnsi" w:hAnsiTheme="minorHAnsi" w:cstheme="minorHAnsi"/>
          <w:sz w:val="22"/>
        </w:rPr>
        <w:t>: Initial guesses for different model parameter combinations that led to a solution using NK solvers (from Sapkota, 2020)</w:t>
      </w:r>
    </w:p>
    <w:p w:rsidR="00893242" w:rsidRDefault="00893242" w:rsidP="00893242">
      <w:pPr>
        <w:spacing w:after="119"/>
        <w:ind w:left="0" w:right="1157" w:firstLine="0"/>
      </w:pPr>
      <w:r w:rsidRPr="00893242">
        <w:rPr>
          <w:noProof/>
        </w:rPr>
        <w:drawing>
          <wp:inline distT="0" distB="0" distL="0" distR="0" wp14:anchorId="1401A83D" wp14:editId="710D79AE">
            <wp:extent cx="5703476" cy="2937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8279" cy="2939984"/>
                    </a:xfrm>
                    <a:prstGeom prst="rect">
                      <a:avLst/>
                    </a:prstGeom>
                  </pic:spPr>
                </pic:pic>
              </a:graphicData>
            </a:graphic>
          </wp:inline>
        </w:drawing>
      </w:r>
    </w:p>
    <w:p w:rsidR="00893242" w:rsidRDefault="00893242">
      <w:pPr>
        <w:spacing w:after="119"/>
        <w:ind w:left="-5" w:right="1157"/>
      </w:pPr>
    </w:p>
    <w:p w:rsidR="00893242" w:rsidRPr="00893242" w:rsidRDefault="00893242" w:rsidP="00893242">
      <w:pPr>
        <w:spacing w:after="119"/>
        <w:ind w:left="-5" w:right="-53"/>
        <w:rPr>
          <w:rFonts w:asciiTheme="minorHAnsi" w:hAnsiTheme="minorHAnsi" w:cstheme="minorHAnsi"/>
          <w:sz w:val="22"/>
          <w:lang w:val="en-US"/>
        </w:rPr>
      </w:pPr>
      <w:r w:rsidRPr="00893242">
        <w:rPr>
          <w:rFonts w:asciiTheme="minorHAnsi" w:hAnsiTheme="minorHAnsi" w:cstheme="minorHAnsi"/>
          <w:sz w:val="22"/>
          <w:lang w:val="en-US"/>
        </w:rPr>
        <w:t xml:space="preserve">The online link: </w:t>
      </w:r>
      <w:hyperlink r:id="rId10" w:history="1">
        <w:r w:rsidRPr="00893242">
          <w:rPr>
            <w:rStyle w:val="Hyperlink"/>
            <w:rFonts w:asciiTheme="minorHAnsi" w:hAnsiTheme="minorHAnsi" w:cstheme="minorHAnsi"/>
            <w:sz w:val="22"/>
            <w:lang w:val="en-US"/>
          </w:rPr>
          <w:t>https://github.com/prabhasyadav/Wmax</w:t>
        </w:r>
      </w:hyperlink>
      <w:r w:rsidRPr="00893242">
        <w:rPr>
          <w:rFonts w:asciiTheme="minorHAnsi" w:hAnsiTheme="minorHAnsi" w:cstheme="minorHAnsi"/>
          <w:sz w:val="22"/>
          <w:lang w:val="en-US"/>
        </w:rPr>
        <w:t xml:space="preserve"> provides</w:t>
      </w:r>
      <w:r>
        <w:rPr>
          <w:rFonts w:asciiTheme="minorHAnsi" w:hAnsiTheme="minorHAnsi" w:cstheme="minorHAnsi"/>
          <w:sz w:val="22"/>
          <w:lang w:val="en-US"/>
        </w:rPr>
        <w:t xml:space="preserve"> </w:t>
      </w:r>
      <w:r w:rsidRPr="00893242">
        <w:rPr>
          <w:rFonts w:asciiTheme="minorHAnsi" w:hAnsiTheme="minorHAnsi" w:cstheme="minorHAnsi"/>
          <w:sz w:val="22"/>
          <w:lang w:val="en-US"/>
        </w:rPr>
        <w:t xml:space="preserve">interactive codes, which </w:t>
      </w:r>
      <w:r>
        <w:rPr>
          <w:rFonts w:asciiTheme="minorHAnsi" w:hAnsiTheme="minorHAnsi" w:cstheme="minorHAnsi"/>
          <w:sz w:val="22"/>
          <w:lang w:val="en-US"/>
        </w:rPr>
        <w:t xml:space="preserve">can be simulated in any web-browser, that was used to obtain all the results in the paper. Additionally, the link also provides </w:t>
      </w:r>
      <w:r w:rsidR="000C6ED9">
        <w:rPr>
          <w:rFonts w:asciiTheme="minorHAnsi" w:hAnsiTheme="minorHAnsi" w:cstheme="minorHAnsi"/>
          <w:sz w:val="22"/>
          <w:lang w:val="en-US"/>
        </w:rPr>
        <w:t xml:space="preserve">complete set of results </w:t>
      </w:r>
      <w:proofErr w:type="gramStart"/>
      <w:r w:rsidR="000C6ED9">
        <w:rPr>
          <w:rFonts w:asciiTheme="minorHAnsi" w:hAnsiTheme="minorHAnsi" w:cstheme="minorHAnsi"/>
          <w:sz w:val="22"/>
          <w:lang w:val="en-US"/>
        </w:rPr>
        <w:t>dataset</w:t>
      </w:r>
      <w:proofErr w:type="gramEnd"/>
      <w:r w:rsidR="000C6ED9">
        <w:rPr>
          <w:rFonts w:asciiTheme="minorHAnsi" w:hAnsiTheme="minorHAnsi" w:cstheme="minorHAnsi"/>
          <w:sz w:val="22"/>
          <w:lang w:val="en-US"/>
        </w:rPr>
        <w:t xml:space="preserve"> (csv format), and fit analysis codes and results used in developing Fig. 3 of the paper.</w:t>
      </w:r>
    </w:p>
    <w:p w:rsidR="00893242" w:rsidRDefault="00893242">
      <w:pPr>
        <w:spacing w:after="119"/>
        <w:ind w:left="-5" w:right="1157"/>
      </w:pPr>
    </w:p>
    <w:p w:rsidR="005E5D4E" w:rsidRDefault="00184A8E" w:rsidP="00F964F1">
      <w:pPr>
        <w:spacing w:after="0" w:line="259" w:lineRule="auto"/>
        <w:ind w:left="0" w:right="0" w:firstLine="0"/>
        <w:jc w:val="left"/>
        <w:rPr>
          <w:rFonts w:asciiTheme="minorHAnsi" w:hAnsiTheme="minorHAnsi" w:cstheme="minorHAnsi"/>
          <w:b/>
          <w:sz w:val="22"/>
        </w:rPr>
      </w:pPr>
      <w:r w:rsidRPr="00893242">
        <w:rPr>
          <w:rFonts w:asciiTheme="minorHAnsi" w:hAnsiTheme="minorHAnsi" w:cstheme="minorHAnsi"/>
          <w:b/>
          <w:sz w:val="22"/>
        </w:rPr>
        <w:t>Reference:</w:t>
      </w:r>
    </w:p>
    <w:p w:rsidR="00944C87" w:rsidRDefault="00944C87" w:rsidP="00F964F1">
      <w:pPr>
        <w:spacing w:after="0" w:line="259" w:lineRule="auto"/>
        <w:ind w:left="0" w:right="0" w:firstLine="0"/>
        <w:jc w:val="left"/>
        <w:rPr>
          <w:rFonts w:asciiTheme="minorHAnsi" w:hAnsiTheme="minorHAnsi" w:cstheme="minorHAnsi"/>
          <w:b/>
          <w:sz w:val="22"/>
        </w:rPr>
      </w:pPr>
    </w:p>
    <w:p w:rsidR="00944C87" w:rsidRPr="00944C87" w:rsidRDefault="00944C87" w:rsidP="00944C87">
      <w:pPr>
        <w:pStyle w:val="ListParagraph"/>
        <w:widowControl w:val="0"/>
        <w:numPr>
          <w:ilvl w:val="0"/>
          <w:numId w:val="2"/>
        </w:numPr>
        <w:autoSpaceDE w:val="0"/>
        <w:autoSpaceDN w:val="0"/>
        <w:adjustRightInd w:val="0"/>
        <w:spacing w:after="0" w:line="360" w:lineRule="auto"/>
        <w:rPr>
          <w:rFonts w:cstheme="minorHAnsi"/>
        </w:rPr>
      </w:pPr>
      <w:r w:rsidRPr="00944C87">
        <w:rPr>
          <w:rFonts w:cstheme="minorHAnsi"/>
        </w:rPr>
        <w:t xml:space="preserve">Baker, A. H., E. R. Jessup, and T. Manteuffel. 2005. A Technique for Accelerating the Convergence of Restarted GMRES. </w:t>
      </w:r>
      <w:r w:rsidRPr="00944C87">
        <w:rPr>
          <w:rFonts w:cstheme="minorHAnsi"/>
          <w:i/>
          <w:iCs/>
        </w:rPr>
        <w:t>SIAM Journal on Matrix Analysis and Applications</w:t>
      </w:r>
      <w:r w:rsidRPr="00944C87">
        <w:rPr>
          <w:rFonts w:cstheme="minorHAnsi"/>
        </w:rPr>
        <w:t xml:space="preserve"> 26, no. 4: 962–84, </w:t>
      </w:r>
      <w:hyperlink r:id="rId11" w:history="1">
        <w:r w:rsidRPr="00944C87">
          <w:rPr>
            <w:rStyle w:val="Hyperlink"/>
            <w:rFonts w:cstheme="minorHAnsi"/>
            <w:szCs w:val="22"/>
          </w:rPr>
          <w:t>https://doi.org/10.1137/S0895479803422014</w:t>
        </w:r>
      </w:hyperlink>
      <w:r w:rsidRPr="00944C87">
        <w:rPr>
          <w:rFonts w:cstheme="minorHAnsi"/>
        </w:rPr>
        <w:t>.</w:t>
      </w:r>
    </w:p>
    <w:p w:rsidR="00944C87" w:rsidRPr="00944C87" w:rsidRDefault="00944C87" w:rsidP="00944C87">
      <w:pPr>
        <w:pStyle w:val="ListParagraph"/>
        <w:widowControl w:val="0"/>
        <w:numPr>
          <w:ilvl w:val="0"/>
          <w:numId w:val="2"/>
        </w:numPr>
        <w:autoSpaceDE w:val="0"/>
        <w:autoSpaceDN w:val="0"/>
        <w:adjustRightInd w:val="0"/>
        <w:spacing w:after="0" w:line="360" w:lineRule="auto"/>
        <w:rPr>
          <w:rFonts w:cstheme="minorHAnsi"/>
        </w:rPr>
      </w:pPr>
      <w:proofErr w:type="spellStart"/>
      <w:r w:rsidRPr="00944C87">
        <w:rPr>
          <w:rFonts w:cstheme="minorHAnsi"/>
        </w:rPr>
        <w:t>Broyden</w:t>
      </w:r>
      <w:proofErr w:type="spellEnd"/>
      <w:r w:rsidRPr="00944C87">
        <w:rPr>
          <w:rFonts w:cstheme="minorHAnsi"/>
        </w:rPr>
        <w:t xml:space="preserve">, C. G. 1965. A class of methods for solving nonlinear simultaneous equations. </w:t>
      </w:r>
      <w:r w:rsidRPr="00944C87">
        <w:rPr>
          <w:rFonts w:cstheme="minorHAnsi"/>
          <w:i/>
          <w:iCs/>
        </w:rPr>
        <w:t>Mathematics of Computation</w:t>
      </w:r>
      <w:r w:rsidRPr="00944C87">
        <w:rPr>
          <w:rFonts w:cstheme="minorHAnsi"/>
        </w:rPr>
        <w:t xml:space="preserve"> 19, no. 92: 577–577, </w:t>
      </w:r>
      <w:hyperlink r:id="rId12" w:history="1">
        <w:r w:rsidRPr="00944C87">
          <w:rPr>
            <w:rStyle w:val="Hyperlink"/>
            <w:rFonts w:cstheme="minorHAnsi"/>
            <w:szCs w:val="22"/>
          </w:rPr>
          <w:t>https://doi.org/10.1090/S0025-5718-1965-0198670-6</w:t>
        </w:r>
      </w:hyperlink>
      <w:r w:rsidRPr="00944C87">
        <w:rPr>
          <w:rFonts w:cstheme="minorHAnsi"/>
        </w:rPr>
        <w:t>.</w:t>
      </w:r>
    </w:p>
    <w:p w:rsidR="00893242" w:rsidRPr="00944C87" w:rsidRDefault="00944C87" w:rsidP="00944C87">
      <w:pPr>
        <w:pStyle w:val="ListParagraph"/>
        <w:widowControl w:val="0"/>
        <w:numPr>
          <w:ilvl w:val="0"/>
          <w:numId w:val="2"/>
        </w:numPr>
        <w:autoSpaceDE w:val="0"/>
        <w:autoSpaceDN w:val="0"/>
        <w:adjustRightInd w:val="0"/>
        <w:spacing w:after="0" w:line="360" w:lineRule="auto"/>
        <w:rPr>
          <w:rFonts w:cstheme="minorHAnsi"/>
        </w:rPr>
      </w:pPr>
      <w:r w:rsidRPr="00944C87">
        <w:rPr>
          <w:rFonts w:cstheme="minorHAnsi"/>
        </w:rPr>
        <w:t xml:space="preserve">Kelley, C. T. 2003. </w:t>
      </w:r>
      <w:r w:rsidRPr="00944C87">
        <w:rPr>
          <w:rFonts w:cstheme="minorHAnsi"/>
          <w:i/>
          <w:iCs/>
        </w:rPr>
        <w:t>Solving Nonlinear Equations with Newton’s Method</w:t>
      </w:r>
      <w:r w:rsidRPr="00944C87">
        <w:rPr>
          <w:rFonts w:cstheme="minorHAnsi"/>
        </w:rPr>
        <w:t xml:space="preserve">. Society for Industrial and Applied Mathematics, </w:t>
      </w:r>
      <w:hyperlink r:id="rId13" w:history="1">
        <w:r w:rsidRPr="00944C87">
          <w:rPr>
            <w:rStyle w:val="Hyperlink"/>
            <w:rFonts w:cstheme="minorHAnsi"/>
            <w:szCs w:val="22"/>
          </w:rPr>
          <w:t>https://doi.org/10.1137/1.9780898718898</w:t>
        </w:r>
      </w:hyperlink>
      <w:r w:rsidRPr="00944C87">
        <w:rPr>
          <w:rFonts w:cstheme="minorHAnsi"/>
        </w:rPr>
        <w:t>.</w:t>
      </w:r>
    </w:p>
    <w:p w:rsidR="005E5D4E" w:rsidRPr="00944C87" w:rsidRDefault="00893242" w:rsidP="00944C87">
      <w:pPr>
        <w:pStyle w:val="ListParagraph"/>
        <w:numPr>
          <w:ilvl w:val="0"/>
          <w:numId w:val="2"/>
        </w:numPr>
        <w:spacing w:after="0" w:line="360" w:lineRule="auto"/>
        <w:rPr>
          <w:rFonts w:cstheme="minorHAnsi"/>
          <w:lang w:val="de-DE"/>
        </w:rPr>
      </w:pPr>
      <w:r w:rsidRPr="00944C87">
        <w:rPr>
          <w:rFonts w:cstheme="minorHAnsi"/>
        </w:rPr>
        <w:t xml:space="preserve">Sapkota, P. (2020). The Role of Contaminant Source Geometries on the Transverse Extension of Plumes. M.Sc. Thesis, Hochschule </w:t>
      </w:r>
      <w:proofErr w:type="spellStart"/>
      <w:r w:rsidRPr="00944C87">
        <w:rPr>
          <w:rFonts w:cstheme="minorHAnsi"/>
        </w:rPr>
        <w:t>für</w:t>
      </w:r>
      <w:proofErr w:type="spellEnd"/>
      <w:r w:rsidRPr="00944C87">
        <w:rPr>
          <w:rFonts w:cstheme="minorHAnsi"/>
        </w:rPr>
        <w:t xml:space="preserve"> Technik und </w:t>
      </w:r>
      <w:proofErr w:type="spellStart"/>
      <w:r w:rsidRPr="00944C87">
        <w:rPr>
          <w:rFonts w:cstheme="minorHAnsi"/>
        </w:rPr>
        <w:t>Wirtschaft</w:t>
      </w:r>
      <w:proofErr w:type="spellEnd"/>
      <w:r w:rsidRPr="00944C87">
        <w:rPr>
          <w:rFonts w:cstheme="minorHAnsi"/>
        </w:rPr>
        <w:t xml:space="preserve"> Dresden/ </w:t>
      </w:r>
      <w:proofErr w:type="spellStart"/>
      <w:r w:rsidRPr="00944C87">
        <w:rPr>
          <w:rFonts w:cstheme="minorHAnsi"/>
        </w:rPr>
        <w:t>Technische</w:t>
      </w:r>
      <w:proofErr w:type="spellEnd"/>
      <w:r w:rsidRPr="00944C87">
        <w:rPr>
          <w:rFonts w:cstheme="minorHAnsi"/>
        </w:rPr>
        <w:t xml:space="preserve"> Universität Dresden, Dresden, Germany</w:t>
      </w:r>
      <w:r w:rsidR="00184A8E" w:rsidRPr="00944C87">
        <w:rPr>
          <w:rFonts w:cstheme="minorHAnsi"/>
          <w:lang w:val="de-DE"/>
        </w:rPr>
        <w:t xml:space="preserve">. Supervisors: P. K. Yadav, R. </w:t>
      </w:r>
      <w:proofErr w:type="spellStart"/>
      <w:r w:rsidR="00184A8E" w:rsidRPr="00944C87">
        <w:rPr>
          <w:rFonts w:cstheme="minorHAnsi"/>
          <w:lang w:val="de-DE"/>
        </w:rPr>
        <w:t>Liedl</w:t>
      </w:r>
      <w:proofErr w:type="spellEnd"/>
      <w:r w:rsidR="00184A8E" w:rsidRPr="00944C87">
        <w:rPr>
          <w:rFonts w:cstheme="minorHAnsi"/>
          <w:lang w:val="de-DE"/>
        </w:rPr>
        <w:t xml:space="preserve"> and T. </w:t>
      </w:r>
      <w:proofErr w:type="spellStart"/>
      <w:r w:rsidR="00184A8E" w:rsidRPr="00944C87">
        <w:rPr>
          <w:rFonts w:cstheme="minorHAnsi"/>
          <w:lang w:val="de-DE"/>
        </w:rPr>
        <w:t>Grischek</w:t>
      </w:r>
      <w:bookmarkStart w:id="0" w:name="_GoBack"/>
      <w:bookmarkEnd w:id="0"/>
      <w:proofErr w:type="spellEnd"/>
    </w:p>
    <w:sectPr w:rsidR="005E5D4E" w:rsidRPr="00944C87" w:rsidSect="00D54AFF">
      <w:pgSz w:w="12240" w:h="15840"/>
      <w:pgMar w:top="1440" w:right="1041" w:bottom="1276" w:left="184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28D7" w:rsidRDefault="00E628D7" w:rsidP="00D54AFF">
      <w:pPr>
        <w:spacing w:after="0" w:line="240" w:lineRule="auto"/>
      </w:pPr>
      <w:r>
        <w:separator/>
      </w:r>
    </w:p>
  </w:endnote>
  <w:endnote w:type="continuationSeparator" w:id="0">
    <w:p w:rsidR="00E628D7" w:rsidRDefault="00E628D7" w:rsidP="00D54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28D7" w:rsidRDefault="00E628D7" w:rsidP="00D54AFF">
      <w:pPr>
        <w:spacing w:after="0" w:line="240" w:lineRule="auto"/>
      </w:pPr>
      <w:r>
        <w:separator/>
      </w:r>
    </w:p>
  </w:footnote>
  <w:footnote w:type="continuationSeparator" w:id="0">
    <w:p w:rsidR="00E628D7" w:rsidRDefault="00E628D7" w:rsidP="00D54A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14321"/>
    <w:multiLevelType w:val="hybridMultilevel"/>
    <w:tmpl w:val="FF7CCE70"/>
    <w:lvl w:ilvl="0" w:tplc="2222EA16">
      <w:start w:val="1"/>
      <w:numFmt w:val="decimal"/>
      <w:lvlText w:val="%1."/>
      <w:lvlJc w:val="left"/>
      <w:pPr>
        <w:ind w:left="720" w:hanging="360"/>
      </w:pPr>
      <w:rPr>
        <w:rFonts w:hint="default"/>
        <w:vertAlign w:val="baseli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E8E02D5"/>
    <w:multiLevelType w:val="hybridMultilevel"/>
    <w:tmpl w:val="91AABDAC"/>
    <w:lvl w:ilvl="0" w:tplc="20000013">
      <w:start w:val="1"/>
      <w:numFmt w:val="upperRoman"/>
      <w:lvlText w:val="%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F673FE9"/>
    <w:multiLevelType w:val="hybridMultilevel"/>
    <w:tmpl w:val="00669E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D4E"/>
    <w:rsid w:val="000C6ED9"/>
    <w:rsid w:val="00184A8E"/>
    <w:rsid w:val="001B33CE"/>
    <w:rsid w:val="00493EA8"/>
    <w:rsid w:val="005E5D4E"/>
    <w:rsid w:val="00722129"/>
    <w:rsid w:val="00893242"/>
    <w:rsid w:val="00944C87"/>
    <w:rsid w:val="00A86267"/>
    <w:rsid w:val="00D54AFF"/>
    <w:rsid w:val="00E628D7"/>
    <w:rsid w:val="00F964F1"/>
    <w:rsid w:val="00FA49F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A5A2D"/>
  <w15:docId w15:val="{F5D312B0-5D5B-42C6-BF04-FD18EDA77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DE" w:eastAsia="en-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9" w:line="252" w:lineRule="auto"/>
      <w:ind w:left="10" w:right="1072" w:hanging="10"/>
      <w:jc w:val="both"/>
    </w:pPr>
    <w:rPr>
      <w:rFonts w:ascii="Cambria" w:eastAsia="Cambria" w:hAnsi="Cambria" w:cs="Cambria"/>
      <w:color w:val="000000"/>
      <w:sz w:val="20"/>
    </w:rPr>
  </w:style>
  <w:style w:type="paragraph" w:styleId="Heading3">
    <w:name w:val="heading 3"/>
    <w:next w:val="Normal"/>
    <w:link w:val="Heading3Char"/>
    <w:uiPriority w:val="9"/>
    <w:unhideWhenUsed/>
    <w:qFormat/>
    <w:rsid w:val="001B33CE"/>
    <w:pPr>
      <w:keepNext/>
      <w:keepLines/>
      <w:spacing w:after="177" w:line="391" w:lineRule="auto"/>
      <w:ind w:left="10" w:hanging="10"/>
      <w:jc w:val="both"/>
      <w:outlineLvl w:val="2"/>
    </w:pPr>
    <w:rPr>
      <w:rFonts w:ascii="Cambria" w:eastAsia="Cambria" w:hAnsi="Cambria" w:cs="Cambria"/>
      <w:i/>
      <w:color w:val="000000"/>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893242"/>
    <w:rPr>
      <w:color w:val="0563C1" w:themeColor="hyperlink"/>
      <w:u w:val="single"/>
    </w:rPr>
  </w:style>
  <w:style w:type="character" w:styleId="UnresolvedMention">
    <w:name w:val="Unresolved Mention"/>
    <w:basedOn w:val="DefaultParagraphFont"/>
    <w:uiPriority w:val="99"/>
    <w:semiHidden/>
    <w:unhideWhenUsed/>
    <w:rsid w:val="00893242"/>
    <w:rPr>
      <w:color w:val="605E5C"/>
      <w:shd w:val="clear" w:color="auto" w:fill="E1DFDD"/>
    </w:rPr>
  </w:style>
  <w:style w:type="character" w:customStyle="1" w:styleId="Heading3Char">
    <w:name w:val="Heading 3 Char"/>
    <w:basedOn w:val="DefaultParagraphFont"/>
    <w:link w:val="Heading3"/>
    <w:uiPriority w:val="9"/>
    <w:rsid w:val="001B33CE"/>
    <w:rPr>
      <w:rFonts w:ascii="Cambria" w:eastAsia="Cambria" w:hAnsi="Cambria" w:cs="Cambria"/>
      <w:i/>
      <w:color w:val="000000"/>
      <w:sz w:val="20"/>
      <w:szCs w:val="20"/>
      <w:lang w:eastAsia="de-DE"/>
    </w:rPr>
  </w:style>
  <w:style w:type="paragraph" w:styleId="ListParagraph">
    <w:name w:val="List Paragraph"/>
    <w:basedOn w:val="Normal"/>
    <w:uiPriority w:val="34"/>
    <w:qFormat/>
    <w:rsid w:val="001B33CE"/>
    <w:pPr>
      <w:spacing w:after="160" w:line="259" w:lineRule="auto"/>
      <w:ind w:left="720" w:right="0" w:firstLine="0"/>
      <w:contextualSpacing/>
      <w:jc w:val="left"/>
    </w:pPr>
    <w:rPr>
      <w:rFonts w:asciiTheme="minorHAnsi" w:eastAsiaTheme="minorHAnsi" w:hAnsiTheme="minorHAnsi" w:cstheme="minorBidi"/>
      <w:color w:val="auto"/>
      <w:sz w:val="22"/>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2603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prabhasyadav/Wmax" TargetMode="External"/><Relationship Id="rId13" Type="http://schemas.openxmlformats.org/officeDocument/2006/relationships/hyperlink" Target="https://doi.org/10.1137/1.9780898718898" TargetMode="External"/><Relationship Id="rId3" Type="http://schemas.openxmlformats.org/officeDocument/2006/relationships/settings" Target="settings.xml"/><Relationship Id="rId7" Type="http://schemas.openxmlformats.org/officeDocument/2006/relationships/hyperlink" Target="mailto:prabhas.yadav@tu-dresden.de" TargetMode="External"/><Relationship Id="rId12" Type="http://schemas.openxmlformats.org/officeDocument/2006/relationships/hyperlink" Target="https://doi.org/10.1090/S0025-5718-1965-0198670-6"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37/S0895479803422014"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github.com/prabhasyadav/Wmax"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4</Pages>
  <Words>1014</Words>
  <Characters>5785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Prabhas Yadav</dc:creator>
  <cp:keywords/>
  <cp:lastModifiedBy>Prabhas Yadav</cp:lastModifiedBy>
  <cp:revision>10</cp:revision>
  <dcterms:created xsi:type="dcterms:W3CDTF">2022-01-09T08:43:00Z</dcterms:created>
  <dcterms:modified xsi:type="dcterms:W3CDTF">2022-01-13T07:21:00Z</dcterms:modified>
</cp:coreProperties>
</file>