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3C0C" w:rsidRPr="00C23C0C" w:rsidRDefault="00C23C0C" w:rsidP="00C23C0C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 and Methodology</w:t>
      </w:r>
    </w:p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project aims to develop a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time series regression model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for forecasting the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Air Quality Index (AQI)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. The model utilizes a Recurrent Neural Network (RNN) architecture, specifically a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Stacked Gated Recurrent Unit (GRU)</w:t>
      </w:r>
      <w:r w:rsidRPr="00C23C0C">
        <w:rPr>
          <w:rFonts w:ascii="Arial" w:eastAsia="Times New Roman" w:hAnsi="Arial" w:cs="Arial"/>
          <w:kern w:val="0"/>
          <w14:ligatures w14:val="none"/>
        </w:rPr>
        <w:t>, to predict the next hour's AQI based on the preceding 24 hours of multivariate data.</w:t>
      </w:r>
    </w:p>
    <w:p w:rsidR="00C23C0C" w:rsidRPr="00C23C0C" w:rsidRDefault="00C23C0C" w:rsidP="00C23C0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Data Source and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7399"/>
      </w:tblGrid>
      <w:tr w:rsidR="00C23C0C" w:rsidRPr="00C23C0C" w:rsidTr="00C23C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Dataset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/content/final_cleaned_interpolated.csv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Hourly Time Series Data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Time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2020-11-25 01:00:00 to 2025-10-24 06:00:00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Samples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43,062 entries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 Variable (y)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AQI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(Air Quality Index)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Scaling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MinMaxScaler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was applied separately to the input features X and the target variable y.</w:t>
            </w:r>
          </w:p>
        </w:tc>
      </w:tr>
    </w:tbl>
    <w:p w:rsidR="00C23C0C" w:rsidRPr="00C23C0C" w:rsidRDefault="00C23C0C" w:rsidP="00C23C0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 Feature Engineering (X)</w:t>
      </w:r>
    </w:p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model was trained using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18 input features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len</w:t>
      </w:r>
      <w:proofErr w:type="spellEnd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feature_cols</w:t>
      </w:r>
      <w:proofErr w:type="spellEnd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) = 18</w:t>
      </w:r>
      <w:r w:rsidRPr="00C23C0C">
        <w:rPr>
          <w:rFonts w:ascii="Arial" w:eastAsia="Times New Roman" w:hAnsi="Arial" w:cs="Arial"/>
          <w:kern w:val="0"/>
          <w14:ligatures w14:val="none"/>
        </w:rPr>
        <w:t>), which include a combination of air pollutant concentrations, meteorological parameters, and engineered temporal features.</w:t>
      </w:r>
    </w:p>
    <w:p w:rsidR="00C23C0C" w:rsidRPr="00C23C0C" w:rsidRDefault="00C23C0C" w:rsidP="00C23C0C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Air Pollutants &amp; Meteorological Variables (12 features):</w:t>
      </w:r>
    </w:p>
    <w:p w:rsidR="00C23C0C" w:rsidRPr="00C23C0C" w:rsidRDefault="00C23C0C" w:rsidP="00C23C0C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pm2_5_ugm3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pm10_ugm3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co_ppm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no2_ppb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o3_ppm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so2_ppb</w:t>
      </w:r>
    </w:p>
    <w:p w:rsidR="00C23C0C" w:rsidRPr="00C23C0C" w:rsidRDefault="00C23C0C" w:rsidP="00C23C0C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temperature_2m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relative_humidity_2m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surface_pressure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precipitation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cloudcover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windspeed_10m</w:t>
      </w:r>
    </w:p>
    <w:p w:rsidR="00C23C0C" w:rsidRPr="00C23C0C" w:rsidRDefault="00C23C0C" w:rsidP="00C23C0C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Temporal Features (6 features):</w:t>
      </w:r>
    </w:p>
    <w:p w:rsidR="00C23C0C" w:rsidRPr="00C23C0C" w:rsidRDefault="00C23C0C" w:rsidP="00C23C0C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</w:t>
      </w:r>
    </w:p>
    <w:p w:rsidR="00C23C0C" w:rsidRPr="00C23C0C" w:rsidRDefault="00C23C0C" w:rsidP="00C23C0C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Cyclic Encoding: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hour_sin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hour_cos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month_sin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month_cos</w:t>
      </w:r>
      <w:proofErr w:type="spellEnd"/>
      <w:r w:rsidRPr="00C23C0C">
        <w:rPr>
          <w:rFonts w:ascii="Arial" w:eastAsia="Times New Roman" w:hAnsi="Arial" w:cs="Arial"/>
          <w:kern w:val="0"/>
          <w14:ligatures w14:val="none"/>
        </w:rPr>
        <w:t xml:space="preserve"> (used to capture the cyclical nature of time variables)</w:t>
      </w:r>
    </w:p>
    <w:p w:rsidR="00C23C0C" w:rsidRPr="00C23C0C" w:rsidRDefault="00C23C0C" w:rsidP="00C23C0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Data Splitting and Sequence Creation</w:t>
      </w:r>
    </w:p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>The time series data was split chronologically to maintain the temporal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317"/>
        <w:gridCol w:w="5522"/>
      </w:tblGrid>
      <w:tr w:rsidR="00C23C0C" w:rsidRPr="00C23C0C" w:rsidTr="00C23C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Proportion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Role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Training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Used for model training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Validation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Used for hyperparameter tuning and early stopping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Used for final, unbiased performance evaluation</w:t>
            </w:r>
          </w:p>
        </w:tc>
      </w:tr>
    </w:tbl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Sequence Creation:</w:t>
      </w:r>
    </w:p>
    <w:p w:rsidR="00C23C0C" w:rsidRPr="00C23C0C" w:rsidRDefault="00C23C0C" w:rsidP="00C23C0C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Input Sequence Length (SE</w:t>
      </w:r>
      <w:proofErr w:type="spellStart"/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Q_LEN)</w:t>
      </w:r>
      <w:proofErr w:type="spellEnd"/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24 hours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(The model uses the past 24 hourly data points to predict the AQI at the next time step).</w:t>
      </w:r>
    </w:p>
    <w:p w:rsidR="00C23C0C" w:rsidRPr="00C23C0C" w:rsidRDefault="00C23C0C" w:rsidP="00C23C0C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Training Sequence Shape: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(34425, 24, 18) (Samples, Time Steps, Features).</w:t>
      </w:r>
    </w:p>
    <w:p w:rsidR="00C23C0C" w:rsidRPr="00C23C0C" w:rsidRDefault="004D6249" w:rsidP="00C23C0C">
      <w:pPr>
        <w:rPr>
          <w:rFonts w:ascii="Arial" w:eastAsia="Times New Roman" w:hAnsi="Arial" w:cs="Arial"/>
          <w:kern w:val="0"/>
          <w14:ligatures w14:val="none"/>
        </w:rPr>
      </w:pPr>
      <w:r w:rsidRPr="004D6249">
        <w:rPr>
          <w:rFonts w:ascii="Arial" w:eastAsia="Times New Roman" w:hAnsi="Arial" w:cs="Arial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23C0C" w:rsidRPr="00C23C0C" w:rsidRDefault="00C23C0C" w:rsidP="00C23C0C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Model Architecture</w:t>
      </w:r>
    </w:p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forecasting model is a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Sequential Stacked GRU Network</w:t>
      </w:r>
      <w:r w:rsidRPr="00C23C0C">
        <w:rPr>
          <w:rFonts w:ascii="Arial" w:eastAsia="Times New Roman" w:hAnsi="Arial" w:cs="Arial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477"/>
        <w:gridCol w:w="1316"/>
        <w:gridCol w:w="1526"/>
        <w:gridCol w:w="1351"/>
        <w:gridCol w:w="1904"/>
      </w:tblGrid>
      <w:tr w:rsidR="00C23C0C" w:rsidRPr="00C23C0C" w:rsidTr="00C23C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Units/Filters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Dropout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Parameters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GRU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(None, 24,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Tanh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16,320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Dropout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(None, 24,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GRU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(None, 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Tanh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9,408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Dropout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(None, 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Dense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(None,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Linear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25,569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(all trainable)</w:t>
            </w:r>
          </w:p>
        </w:tc>
      </w:tr>
    </w:tbl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Key Architectural Details:</w:t>
      </w:r>
    </w:p>
    <w:p w:rsidR="00C23C0C" w:rsidRPr="00C23C0C" w:rsidRDefault="00C23C0C" w:rsidP="00C23C0C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first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GRU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layer uses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return_sequences</w:t>
      </w:r>
      <w:proofErr w:type="spellEnd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=True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to pass the full sequence output to the subsequent layer, which is a standard practice for stacked RNNs.</w:t>
      </w:r>
    </w:p>
    <w:p w:rsidR="00C23C0C" w:rsidRPr="00C23C0C" w:rsidRDefault="00C23C0C" w:rsidP="00C23C0C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second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GRU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layer implicitly uses </w:t>
      </w:r>
      <w:proofErr w:type="spellStart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return_sequences</w:t>
      </w:r>
      <w:proofErr w:type="spellEnd"/>
      <w:r w:rsidRPr="00C23C0C">
        <w:rPr>
          <w:rFonts w:ascii="Arial" w:eastAsia="Times New Roman" w:hAnsi="Arial" w:cs="Arial"/>
          <w:kern w:val="0"/>
          <w:sz w:val="20"/>
          <w:szCs w:val="20"/>
          <w14:ligatures w14:val="none"/>
        </w:rPr>
        <w:t>=False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(default), returning only the output for the last time step in the sequence (the predicted value).</w:t>
      </w:r>
    </w:p>
    <w:p w:rsidR="00C23C0C" w:rsidRPr="00C23C0C" w:rsidRDefault="00C23C0C" w:rsidP="00C23C0C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 xml:space="preserve">The output layer is a 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Dense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layer with a single unit, appropriate for a single-value regression prediction.</w:t>
      </w:r>
    </w:p>
    <w:p w:rsidR="00C23C0C" w:rsidRPr="00C23C0C" w:rsidRDefault="004D6249" w:rsidP="00C23C0C">
      <w:pPr>
        <w:rPr>
          <w:rFonts w:ascii="Arial" w:eastAsia="Times New Roman" w:hAnsi="Arial" w:cs="Arial"/>
          <w:kern w:val="0"/>
          <w14:ligatures w14:val="none"/>
        </w:rPr>
      </w:pPr>
      <w:r w:rsidRPr="004D6249">
        <w:rPr>
          <w:rFonts w:ascii="Arial" w:eastAsia="Times New Roman" w:hAnsi="Arial" w:cs="Arial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23C0C" w:rsidRPr="00C23C0C" w:rsidRDefault="00C23C0C" w:rsidP="00C23C0C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7177"/>
      </w:tblGrid>
      <w:tr w:rsidR="00C23C0C" w:rsidRPr="00C23C0C" w:rsidTr="00C23C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Optimization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Adam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optimizer='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adam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 Squared Error (MSE)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loss='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mse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Mean Absolute Error (MAE) (</w:t>
            </w:r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metrics=['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mae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']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Maximum 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GPU accelerated (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Colab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GPU Type: T4)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Early Stopping Callback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Monitored: 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val_loss</w:t>
            </w:r>
            <w:proofErr w:type="spellEnd"/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Patience: </w:t>
            </w: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 epochs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Restoration: </w:t>
            </w:r>
            <w:proofErr w:type="spellStart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restore_best_weights</w:t>
            </w:r>
            <w:proofErr w:type="spellEnd"/>
            <w:r w:rsidRPr="00C23C0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=True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 (Ensures the model state from the epoch with the lowest validation loss is used)</w:t>
            </w:r>
          </w:p>
        </w:tc>
      </w:tr>
      <w:tr w:rsidR="00C23C0C" w:rsidRPr="00C23C0C" w:rsidTr="00C23C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Best Epoch (Observed)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3C0C" w:rsidRPr="00C23C0C" w:rsidRDefault="00C23C0C" w:rsidP="00C23C0C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 xml:space="preserve">The model achieved its best validation loss in </w:t>
            </w:r>
            <w:r w:rsidRPr="00C23C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Epoch 21</w:t>
            </w:r>
            <w:r w:rsidRPr="00C23C0C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:rsidR="00C23C0C" w:rsidRPr="00C23C0C" w:rsidRDefault="004D6249" w:rsidP="00C23C0C">
      <w:pPr>
        <w:rPr>
          <w:rFonts w:ascii="Arial" w:eastAsia="Times New Roman" w:hAnsi="Arial" w:cs="Arial"/>
          <w:kern w:val="0"/>
          <w14:ligatures w14:val="none"/>
        </w:rPr>
      </w:pPr>
      <w:r w:rsidRPr="004D6249">
        <w:rPr>
          <w:rFonts w:ascii="Arial" w:eastAsia="Times New Roman" w:hAnsi="Arial" w:cs="Arial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23C0C" w:rsidRPr="00C23C0C" w:rsidRDefault="00C23C0C" w:rsidP="00C23C0C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Evaluation Metrics and Results</w:t>
      </w:r>
    </w:p>
    <w:p w:rsidR="00C23C0C" w:rsidRPr="00C23C0C" w:rsidRDefault="00C23C0C" w:rsidP="00C23C0C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kern w:val="0"/>
          <w14:ligatures w14:val="none"/>
        </w:rPr>
        <w:t>The model performance was evaluated using three key regression metrics, calculated on the predictions that were inverse-transformed back to the original AQI scale.</w:t>
      </w:r>
    </w:p>
    <w:p w:rsidR="00C23C0C" w:rsidRPr="00C23C0C" w:rsidRDefault="00C23C0C" w:rsidP="00C23C0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Evaluation Metrics</w:t>
      </w:r>
    </w:p>
    <w:p w:rsidR="00C23C0C" w:rsidRPr="00C23C0C" w:rsidRDefault="00C23C0C" w:rsidP="00C23C0C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Mean Absolute Error (MAE):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Measures the average magnitude of the errors in a set of predictions, without considering their direction.</w:t>
      </w:r>
    </w:p>
    <w:p w:rsidR="00C23C0C" w:rsidRPr="00C23C0C" w:rsidRDefault="00C23C0C" w:rsidP="00C23C0C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Root Mean Squared Error (RMSE):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Represents the square root of the average squared errors, giving higher weight to larger errors.</w:t>
      </w:r>
    </w:p>
    <w:p w:rsidR="00C23C0C" w:rsidRPr="00C23C0C" w:rsidRDefault="00C23C0C" w:rsidP="00C23C0C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 xml:space="preserve">Coefficient of Determination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(</w:t>
      </w:r>
      <w:r w:rsidRPr="00C23C0C">
        <w:rPr>
          <w:rFonts w:ascii="Arial" w:eastAsia="Times New Roman" w:hAnsi="Arial" w:cs="Arial"/>
          <w:b/>
          <w:bCs/>
          <w:kern w:val="0"/>
          <w14:ligatures w14:val="none"/>
        </w:rPr>
        <w:t>R² Score):</w:t>
      </w:r>
      <w:r w:rsidRPr="00C23C0C">
        <w:rPr>
          <w:rFonts w:ascii="Arial" w:eastAsia="Times New Roman" w:hAnsi="Arial" w:cs="Arial"/>
          <w:kern w:val="0"/>
          <w14:ligatures w14:val="none"/>
        </w:rPr>
        <w:t xml:space="preserve"> Indicates the proportion of the variance in the dependent variable that is predictable from the independent variables (a value close to 1 indicates </w:t>
      </w:r>
      <w:r>
        <w:rPr>
          <w:rFonts w:ascii="Arial" w:eastAsia="Times New Roman" w:hAnsi="Arial" w:cs="Arial"/>
          <w:kern w:val="0"/>
          <w14:ligatures w14:val="none"/>
        </w:rPr>
        <w:t xml:space="preserve">an </w:t>
      </w:r>
      <w:r w:rsidRPr="00C23C0C">
        <w:rPr>
          <w:rFonts w:ascii="Arial" w:eastAsia="Times New Roman" w:hAnsi="Arial" w:cs="Arial"/>
          <w:kern w:val="0"/>
          <w14:ligatures w14:val="none"/>
        </w:rPr>
        <w:t>excellent fit).</w:t>
      </w:r>
    </w:p>
    <w:p w:rsidR="00C23C0C" w:rsidRPr="00C23C0C" w:rsidRDefault="00C23C0C" w:rsidP="00C23C0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3C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Performance Summary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Validation Evaluation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9.0525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14.7338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0.9543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Evaluation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7.4107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11.1473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0.9487</w:t>
      </w:r>
    </w:p>
    <w:p w:rsidR="00C23C0C" w:rsidRPr="00C23C0C" w:rsidRDefault="00C23C0C" w:rsidP="00C2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3C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C23C0C" w:rsidRDefault="00C23C0C"/>
    <w:sectPr w:rsidR="00C2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030A4"/>
    <w:multiLevelType w:val="multilevel"/>
    <w:tmpl w:val="7CE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61905"/>
    <w:multiLevelType w:val="multilevel"/>
    <w:tmpl w:val="EFA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A39C7"/>
    <w:multiLevelType w:val="multilevel"/>
    <w:tmpl w:val="AA4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27291"/>
    <w:multiLevelType w:val="multilevel"/>
    <w:tmpl w:val="E928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53786">
    <w:abstractNumId w:val="2"/>
  </w:num>
  <w:num w:numId="2" w16cid:durableId="474026026">
    <w:abstractNumId w:val="1"/>
  </w:num>
  <w:num w:numId="3" w16cid:durableId="1883444866">
    <w:abstractNumId w:val="0"/>
  </w:num>
  <w:num w:numId="4" w16cid:durableId="97309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0C"/>
    <w:rsid w:val="001B49F2"/>
    <w:rsid w:val="004331D5"/>
    <w:rsid w:val="004D6249"/>
    <w:rsid w:val="00C2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7FB2"/>
  <w15:chartTrackingRefBased/>
  <w15:docId w15:val="{9AF0AA1D-797B-0046-99EE-683A901B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C0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3C0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C0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3C0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3C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C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3C0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23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C0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1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Bhatta</dc:creator>
  <cp:keywords/>
  <dc:description/>
  <cp:lastModifiedBy>Prabhat Bhatta</cp:lastModifiedBy>
  <cp:revision>3</cp:revision>
  <cp:lastPrinted>2025-11-20T08:52:00Z</cp:lastPrinted>
  <dcterms:created xsi:type="dcterms:W3CDTF">2025-11-20T08:52:00Z</dcterms:created>
  <dcterms:modified xsi:type="dcterms:W3CDTF">2025-11-20T08:54:00Z</dcterms:modified>
</cp:coreProperties>
</file>