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800" w:after="200"/>
        <w:jc w:val="center"/>
      </w:pPr>
      <w:r>
        <w:rPr>
          <w:rFonts w:ascii="Arial" w:cs="Arial" w:eastAsia="Arial" w:hAnsi="Arial"/>
          <w:b/>
          <w:bCs/>
          <w:color w:val="1F4E79"/>
          <w:sz w:val="56"/>
          <w:szCs w:val="56"/>
        </w:rPr>
        <w:t xml:space="preserve">Payment Gateway Routing Engine</w:t>
      </w:r>
    </w:p>
    <w:p>
      <w:pPr>
        <w:spacing w:before="100" w:after="100"/>
        <w:jc w:val="center"/>
      </w:pPr>
      <w:r>
        <w:rPr>
          <w:rFonts w:ascii="Arial" w:cs="Arial" w:eastAsia="Arial" w:hAnsi="Arial"/>
          <w:b/>
          <w:bCs/>
          <w:color w:val="2E75B6"/>
          <w:sz w:val="36"/>
          <w:szCs w:val="36"/>
        </w:rPr>
        <w:t xml:space="preserve">In-Depth Research Compendium</w:t>
      </w:r>
    </w:p>
    <w:p>
      <w:pPr>
        <w:spacing w:before="200" w:after="600"/>
        <w:jc w:val="center"/>
      </w:pPr>
      <w:r>
        <w:rPr>
          <w:rFonts w:ascii="Arial" w:cs="Arial" w:eastAsia="Arial" w:hAnsi="Arial"/>
          <w:i/>
          <w:iCs/>
          <w:color w:val="555555"/>
          <w:sz w:val="26"/>
          <w:szCs w:val="26"/>
        </w:rPr>
        <w:t xml:space="preserve">All Research Papers, Algorithms &amp; Industry Approaches</w:t>
      </w:r>
    </w:p>
    <w:p>
      <w:pPr>
        <w:pBdr>
          <w:bottom w:val="single" w:color="2E75B6" w:sz="8" w:space="1"/>
        </w:pBdr>
        <w:spacing w:before="0" w:after="600"/>
        <w:jc w:val="center"/>
      </w:pPr>
      <w:r>
        <w:t xml:space="preserve"/>
      </w:r>
    </w:p>
    <w:p>
      <w:pPr>
        <w:spacing w:before="60" w:after="60"/>
      </w:pPr>
      <w:r>
        <w:t xml:space="preserve"/>
      </w:r>
    </w:p>
    <w:p>
      <w:pPr>
        <w:spacing w:before="60" w:after="60"/>
      </w:pPr>
      <w:r>
        <w:t xml:space="preserve"/>
      </w:r>
    </w:p>
    <w:p>
      <w:pPr>
        <w:spacing w:before="60" w:after="60"/>
      </w:pPr>
      <w:r>
        <w:t xml:space="preserve"/>
      </w:r>
    </w:p>
    <w:p>
      <w:pPr>
        <w:pStyle w:val="Heading1"/>
        <w:spacing w:before="360" w:after="200"/>
      </w:pPr>
      <w:r>
        <w:rPr>
          <w:rFonts w:ascii="Arial" w:cs="Arial" w:eastAsia="Arial" w:hAnsi="Arial"/>
          <w:b/>
          <w:bCs/>
          <w:color w:val="1F4E79"/>
          <w:sz w:val="36"/>
          <w:szCs w:val="36"/>
        </w:rPr>
        <w:t xml:space="preserve">1. Executive Summary</w:t>
      </w:r>
    </w:p>
    <w:p>
      <w:pPr>
        <w:spacing w:before="80" w:after="120"/>
      </w:pPr>
      <w:r>
        <w:rPr>
          <w:rFonts w:ascii="Arial" w:cs="Arial" w:eastAsia="Arial" w:hAnsi="Arial"/>
          <w:sz w:val="22"/>
          <w:szCs w:val="22"/>
        </w:rPr>
        <w:t xml:space="preserve">Choosing the best Payment Gateway (PG) for each transaction to maximize Success Rate (SR) is a well-studied problem in the payments industry. This document compiles every significant research paper, industry white paper, and technical publication on this topic — spanning foundational bandit theory, contextual ML, and production deployments at companies like Razorpay, Dream11, PayU, Adyen, and Juspay.</w:t>
      </w:r>
    </w:p>
    <w:p>
      <w:pPr>
        <w:spacing w:before="80" w:after="120"/>
      </w:pPr>
      <w:r>
        <w:rPr>
          <w:rFonts w:ascii="Arial" w:cs="Arial" w:eastAsia="Arial" w:hAnsi="Arial"/>
          <w:sz w:val="22"/>
          <w:szCs w:val="22"/>
        </w:rPr>
        <w:t xml:space="preserve">The core insight across all literature is consistent: PG success rates are non-stationary (they change over time due to bank downtimes, traffic spikes, hour-of-day effects), which means the routing engine must continuously explore and exploit simultaneously. This is formalized as the Multi-Armed Bandit (MAB) problem.</w:t>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2. Core Industry Production Papers</w:t>
      </w:r>
    </w:p>
    <w:p>
      <w:pPr>
        <w:spacing w:before="80" w:after="120"/>
      </w:pPr>
      <w:r>
        <w:rPr>
          <w:rFonts w:ascii="Arial" w:cs="Arial" w:eastAsia="Arial" w:hAnsi="Arial"/>
          <w:sz w:val="22"/>
          <w:szCs w:val="22"/>
        </w:rPr>
        <w:t xml:space="preserve">These are papers written by engineers who deployed payment routing systems in live production at massive scale. These are the most directly applicable to building your engine.</w:t>
      </w:r>
    </w:p>
    <w:p>
      <w:pPr>
        <w:spacing w:before="60" w:after="60"/>
      </w:pPr>
      <w:r>
        <w:t xml:space="preserve"/>
      </w:r>
    </w:p>
    <w:p>
      <w:pPr>
        <w:spacing w:before="200" w:after="80"/>
      </w:pPr>
      <w:r>
        <w:rPr>
          <w:rFonts w:ascii="Arial" w:cs="Arial" w:eastAsia="Arial" w:hAnsi="Arial"/>
          <w:b/>
          <w:bCs/>
          <w:color w:val="2E75B6"/>
          <w:sz w:val="24"/>
          <w:szCs w:val="24"/>
        </w:rPr>
        <w:t xml:space="preserve">[P1] </w:t>
      </w:r>
      <w:r>
        <w:rPr>
          <w:rFonts w:ascii="Arial" w:cs="Arial" w:eastAsia="Arial" w:hAnsi="Arial"/>
          <w:b/>
          <w:bCs/>
          <w:color w:val="1F4E79"/>
          <w:sz w:val="24"/>
          <w:szCs w:val="24"/>
        </w:rPr>
        <w:t xml:space="preserve">An AI-powered Smart Routing Solution for Payment Systems</w:t>
      </w:r>
    </w:p>
    <w:p>
      <w:pPr>
        <w:spacing w:before="40" w:after="40"/>
      </w:pPr>
      <w:r>
        <w:rPr>
          <w:rFonts w:ascii="Arial" w:cs="Arial" w:eastAsia="Arial" w:hAnsi="Arial"/>
          <w:i/>
          <w:iCs/>
          <w:color w:val="555555"/>
          <w:sz w:val="20"/>
          <w:szCs w:val="20"/>
        </w:rPr>
        <w:t xml:space="preserve">Ramya Bygari et al., Razorpay | IEEE / arXiv, 2021</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https://arxiv.org/abs/2111.00783</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The most complete production paper on payment routing ML. Razorpay's system processes millions of transactions daily. Their two-layer architecture has become the de facto reference design for the industry. The paper is currently in production at Razorpay routing millions of transactions through it in real-time and achieved a 4-6% improvement in success rate across all payment methods (credit card, debit card, UPI, net banking).</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Two-layer architecture: Static module (rule-based downtime detection via Logistic Regression) + Dynamic module (Random Forest for success probability per terminal)</w:t>
      </w:r>
    </w:p>
    <w:p>
      <w:pPr>
        <w:pStyle w:val="ListParagraph"/>
        <w:numPr>
          <w:ilvl w:val="0"/>
          <w:numId w:val="2"/>
        </w:numPr>
        <w:spacing w:before="60" w:after="60"/>
      </w:pPr>
      <w:r>
        <w:rPr>
          <w:rFonts w:ascii="Arial" w:cs="Arial" w:eastAsia="Arial" w:hAnsi="Arial"/>
          <w:sz w:val="22"/>
          <w:szCs w:val="22"/>
        </w:rPr>
        <w:t xml:space="preserve">Features: time-window-based success rates, event-based signals, payment attributes (amount, mode, bank, card type), time-lag features</w:t>
      </w:r>
    </w:p>
    <w:p>
      <w:pPr>
        <w:pStyle w:val="ListParagraph"/>
        <w:numPr>
          <w:ilvl w:val="0"/>
          <w:numId w:val="2"/>
        </w:numPr>
        <w:spacing w:before="60" w:after="60"/>
      </w:pPr>
      <w:r>
        <w:rPr>
          <w:rFonts w:ascii="Arial" w:cs="Arial" w:eastAsia="Arial" w:hAnsi="Arial"/>
          <w:sz w:val="22"/>
          <w:szCs w:val="22"/>
        </w:rPr>
        <w:t xml:space="preserve">Adaptive time-decay algorithm updates feature values in real-time — more weight to recent transactions</w:t>
      </w:r>
    </w:p>
    <w:p>
      <w:pPr>
        <w:pStyle w:val="ListParagraph"/>
        <w:numPr>
          <w:ilvl w:val="0"/>
          <w:numId w:val="2"/>
        </w:numPr>
        <w:spacing w:before="60" w:after="60"/>
      </w:pPr>
      <w:r>
        <w:rPr>
          <w:rFonts w:ascii="Arial" w:cs="Arial" w:eastAsia="Arial" w:hAnsi="Arial"/>
          <w:sz w:val="22"/>
          <w:szCs w:val="22"/>
        </w:rPr>
        <w:t xml:space="preserve">Fallback mechanism: if top terminal fails, route to next-best terminal</w:t>
      </w:r>
    </w:p>
    <w:p>
      <w:pPr>
        <w:pStyle w:val="ListParagraph"/>
        <w:numPr>
          <w:ilvl w:val="0"/>
          <w:numId w:val="2"/>
        </w:numPr>
        <w:spacing w:before="60" w:after="60"/>
      </w:pPr>
      <w:r>
        <w:rPr>
          <w:rFonts w:ascii="Arial" w:cs="Arial" w:eastAsia="Arial" w:hAnsi="Arial"/>
          <w:sz w:val="22"/>
          <w:szCs w:val="22"/>
        </w:rPr>
        <w:t xml:space="preserve">Model retrained weekly; feature store updated in real-time via feedback loop</w:t>
      </w:r>
    </w:p>
    <w:p>
      <w:pPr>
        <w:pStyle w:val="ListParagraph"/>
        <w:numPr>
          <w:ilvl w:val="0"/>
          <w:numId w:val="2"/>
        </w:numPr>
        <w:spacing w:before="60" w:after="60"/>
      </w:pPr>
      <w:r>
        <w:rPr>
          <w:rFonts w:ascii="Arial" w:cs="Arial" w:eastAsia="Arial" w:hAnsi="Arial"/>
          <w:sz w:val="22"/>
          <w:szCs w:val="22"/>
        </w:rPr>
        <w:t xml:space="preserve">5% uplift in success rate observed in A/B tests; up to 10% uplift reported in production deployments</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[P2] </w:t>
      </w:r>
      <w:r>
        <w:rPr>
          <w:rFonts w:ascii="Arial" w:cs="Arial" w:eastAsia="Arial" w:hAnsi="Arial"/>
          <w:b/>
          <w:bCs/>
          <w:color w:val="1F4E79"/>
          <w:sz w:val="24"/>
          <w:szCs w:val="24"/>
        </w:rPr>
        <w:t xml:space="preserve">Maximizing Success Rate of Payment Routing using Non-stationary Bandits</w:t>
      </w:r>
    </w:p>
    <w:p>
      <w:pPr>
        <w:spacing w:before="40" w:after="40"/>
      </w:pPr>
      <w:r>
        <w:rPr>
          <w:rFonts w:ascii="Arial" w:cs="Arial" w:eastAsia="Arial" w:hAnsi="Arial"/>
          <w:i/>
          <w:iCs/>
          <w:color w:val="555555"/>
          <w:sz w:val="20"/>
          <w:szCs w:val="20"/>
        </w:rPr>
        <w:t xml:space="preserve">Aayush Chaudhary, Abhinav Rai, Abhishek Gupta — Dream11 | ACM AIMLSystems 2023 / arXiv:2308.01028, 2023</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https://arxiv.org/abs/2308.01028</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The definitive paper on bandit-based payment routing. Dream11 ran live experiments on 240 million transactions over 60 days on their fantasy sports platform. The paper benchmarks five non-stationary bandit algorithms with hyperparameter tuning and delivers a production-grade Ray-based system design capable of 10,000+ TPS.</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Algorithms tested: Sliding Window UCB, Discounted UCB, Thompson Sampling, Boltzmann-Gumbel Exploration, Epsilon-Greedy</w:t>
      </w:r>
    </w:p>
    <w:p>
      <w:pPr>
        <w:pStyle w:val="ListParagraph"/>
        <w:numPr>
          <w:ilvl w:val="0"/>
          <w:numId w:val="2"/>
        </w:numPr>
        <w:spacing w:before="60" w:after="60"/>
      </w:pPr>
      <w:r>
        <w:rPr>
          <w:rFonts w:ascii="Arial" w:cs="Arial" w:eastAsia="Arial" w:hAnsi="Arial"/>
          <w:sz w:val="22"/>
          <w:szCs w:val="22"/>
        </w:rPr>
        <w:t xml:space="preserve">Winner: Sliding Window UCB (window=200 transactions) and Discounted UCB (discount factor=0.6) had lowest cumulative regret</w:t>
      </w:r>
    </w:p>
    <w:p>
      <w:pPr>
        <w:pStyle w:val="ListParagraph"/>
        <w:numPr>
          <w:ilvl w:val="0"/>
          <w:numId w:val="2"/>
        </w:numPr>
        <w:spacing w:before="60" w:after="60"/>
      </w:pPr>
      <w:r>
        <w:rPr>
          <w:rFonts w:ascii="Arial" w:cs="Arial" w:eastAsia="Arial" w:hAnsi="Arial"/>
          <w:sz w:val="22"/>
          <w:szCs w:val="22"/>
        </w:rPr>
        <w:t xml:space="preserve">Live A/B test: 0.92% uplift in success rate compared to rule-based baseline (statistically significant at 240M transactions)</w:t>
      </w:r>
    </w:p>
    <w:p>
      <w:pPr>
        <w:pStyle w:val="ListParagraph"/>
        <w:numPr>
          <w:ilvl w:val="0"/>
          <w:numId w:val="2"/>
        </w:numPr>
        <w:spacing w:before="60" w:after="60"/>
      </w:pPr>
      <w:r>
        <w:rPr>
          <w:rFonts w:ascii="Arial" w:cs="Arial" w:eastAsia="Arial" w:hAnsi="Arial"/>
          <w:sz w:val="22"/>
          <w:szCs w:val="22"/>
        </w:rPr>
        <w:t xml:space="preserve">Architecture: Ray-based distributed service for horizontal scaling to 10,000+ TPS</w:t>
      </w:r>
    </w:p>
    <w:p>
      <w:pPr>
        <w:pStyle w:val="ListParagraph"/>
        <w:numPr>
          <w:ilvl w:val="0"/>
          <w:numId w:val="2"/>
        </w:numPr>
        <w:spacing w:before="60" w:after="60"/>
      </w:pPr>
      <w:r>
        <w:rPr>
          <w:rFonts w:ascii="Arial" w:cs="Arial" w:eastAsia="Arial" w:hAnsi="Arial"/>
          <w:sz w:val="22"/>
          <w:szCs w:val="22"/>
        </w:rPr>
        <w:t xml:space="preserve">PCI DSS compliance built into architecture design</w:t>
      </w:r>
    </w:p>
    <w:p>
      <w:pPr>
        <w:pStyle w:val="ListParagraph"/>
        <w:numPr>
          <w:ilvl w:val="0"/>
          <w:numId w:val="2"/>
        </w:numPr>
        <w:spacing w:before="60" w:after="60"/>
      </w:pPr>
      <w:r>
        <w:rPr>
          <w:rFonts w:ascii="Arial" w:cs="Arial" w:eastAsia="Arial" w:hAnsi="Arial"/>
          <w:sz w:val="22"/>
          <w:szCs w:val="22"/>
        </w:rPr>
        <w:t xml:space="preserve">P99 latency under 5ms at production scale</w:t>
      </w:r>
    </w:p>
    <w:p>
      <w:pPr>
        <w:pStyle w:val="ListParagraph"/>
        <w:numPr>
          <w:ilvl w:val="0"/>
          <w:numId w:val="2"/>
        </w:numPr>
        <w:spacing w:before="60" w:after="60"/>
      </w:pPr>
      <w:r>
        <w:rPr>
          <w:rFonts w:ascii="Arial" w:cs="Arial" w:eastAsia="Arial" w:hAnsi="Arial"/>
          <w:sz w:val="22"/>
          <w:szCs w:val="22"/>
        </w:rPr>
        <w:t xml:space="preserve">Simulator built to benchmark algorithms offline before live deployment — critical design pattern</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[P3] </w:t>
      </w:r>
      <w:r>
        <w:rPr>
          <w:rFonts w:ascii="Arial" w:cs="Arial" w:eastAsia="Arial" w:hAnsi="Arial"/>
          <w:b/>
          <w:bCs/>
          <w:color w:val="1F4E79"/>
          <w:sz w:val="24"/>
          <w:szCs w:val="24"/>
        </w:rPr>
        <w:t xml:space="preserve">Stochastic Multi-path Routing Problem with Non-stationary Rewards: Building PayU's Dynamic Routing</w:t>
      </w:r>
    </w:p>
    <w:p>
      <w:pPr>
        <w:spacing w:before="40" w:after="40"/>
      </w:pPr>
      <w:r>
        <w:rPr>
          <w:rFonts w:ascii="Arial" w:cs="Arial" w:eastAsia="Arial" w:hAnsi="Arial"/>
          <w:i/>
          <w:iCs/>
          <w:color w:val="555555"/>
          <w:sz w:val="20"/>
          <w:szCs w:val="20"/>
        </w:rPr>
        <w:t xml:space="preserve">Pankaj Trivedi, Arvind Singh — PayU Payments Pvt. Ltd. | WWW 2018 Companion Proceedings, 2018</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https://www.researchgate.net/publication/324633944</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The pioneering industry paper on applying bandit-based RL to payment gateway routing. This was the first major production system to frame PG routing as a Multi-Armed Bandit problem with non-stationary rewards, treating health and cost together as the reward signal.</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Framed PG routing as Reinforcement Learning: each gateway is an arm; reward = combination of health (SR) + cost</w:t>
      </w:r>
    </w:p>
    <w:p>
      <w:pPr>
        <w:pStyle w:val="ListParagraph"/>
        <w:numPr>
          <w:ilvl w:val="0"/>
          <w:numId w:val="2"/>
        </w:numPr>
        <w:spacing w:before="60" w:after="60"/>
      </w:pPr>
      <w:r>
        <w:rPr>
          <w:rFonts w:ascii="Arial" w:cs="Arial" w:eastAsia="Arial" w:hAnsi="Arial"/>
          <w:sz w:val="22"/>
          <w:szCs w:val="22"/>
        </w:rPr>
        <w:t xml:space="preserve">Used Thompson Sampling as the core algorithm, experimentally shown to be close-to-optimal</w:t>
      </w:r>
    </w:p>
    <w:p>
      <w:pPr>
        <w:pStyle w:val="ListParagraph"/>
        <w:numPr>
          <w:ilvl w:val="0"/>
          <w:numId w:val="2"/>
        </w:numPr>
        <w:spacing w:before="60" w:after="60"/>
      </w:pPr>
      <w:r>
        <w:rPr>
          <w:rFonts w:ascii="Arial" w:cs="Arial" w:eastAsia="Arial" w:hAnsi="Arial"/>
          <w:sz w:val="22"/>
          <w:szCs w:val="22"/>
        </w:rPr>
        <w:t xml:space="preserve">Handles exploration-exploitation trade-off explicitly: must learn gateway quality (explore) while routing to best gateway (exploit)</w:t>
      </w:r>
    </w:p>
    <w:p>
      <w:pPr>
        <w:pStyle w:val="ListParagraph"/>
        <w:numPr>
          <w:ilvl w:val="0"/>
          <w:numId w:val="2"/>
        </w:numPr>
        <w:spacing w:before="60" w:after="60"/>
      </w:pPr>
      <w:r>
        <w:rPr>
          <w:rFonts w:ascii="Arial" w:cs="Arial" w:eastAsia="Arial" w:hAnsi="Arial"/>
          <w:sz w:val="22"/>
          <w:szCs w:val="22"/>
        </w:rPr>
        <w:t xml:space="preserve">Demonstrated that non-stationary reward distributions require continuous adaptation — static rules break down</w:t>
      </w:r>
    </w:p>
    <w:p>
      <w:pPr>
        <w:pStyle w:val="ListParagraph"/>
        <w:numPr>
          <w:ilvl w:val="0"/>
          <w:numId w:val="2"/>
        </w:numPr>
        <w:spacing w:before="60" w:after="60"/>
      </w:pPr>
      <w:r>
        <w:rPr>
          <w:rFonts w:ascii="Arial" w:cs="Arial" w:eastAsia="Arial" w:hAnsi="Arial"/>
          <w:sz w:val="22"/>
          <w:szCs w:val="22"/>
        </w:rPr>
        <w:t xml:space="preserve">Built on Apache Kafka for real-time event streaming and health monitoring</w:t>
      </w:r>
    </w:p>
    <w:p>
      <w:pPr>
        <w:pStyle w:val="ListParagraph"/>
        <w:numPr>
          <w:ilvl w:val="0"/>
          <w:numId w:val="2"/>
        </w:numPr>
        <w:spacing w:before="60" w:after="60"/>
      </w:pPr>
      <w:r>
        <w:rPr>
          <w:rFonts w:ascii="Arial" w:cs="Arial" w:eastAsia="Arial" w:hAnsi="Arial"/>
          <w:sz w:val="22"/>
          <w:szCs w:val="22"/>
        </w:rPr>
        <w:t xml:space="preserve">Production system at PayU processes multi-million transactions daily</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[P4] </w:t>
      </w:r>
      <w:r>
        <w:rPr>
          <w:rFonts w:ascii="Arial" w:cs="Arial" w:eastAsia="Arial" w:hAnsi="Arial"/>
          <w:b/>
          <w:bCs/>
          <w:color w:val="1F4E79"/>
          <w:sz w:val="24"/>
          <w:szCs w:val="24"/>
        </w:rPr>
        <w:t xml:space="preserve">Contextual Bandits in Payment Processing: Non-uniform Exploration and Supervised Learning at Adyen</w:t>
      </w:r>
    </w:p>
    <w:p>
      <w:pPr>
        <w:spacing w:before="40" w:after="40"/>
      </w:pPr>
      <w:r>
        <w:rPr>
          <w:rFonts w:ascii="Arial" w:cs="Arial" w:eastAsia="Arial" w:hAnsi="Arial"/>
          <w:i/>
          <w:iCs/>
          <w:color w:val="555555"/>
          <w:sz w:val="20"/>
          <w:szCs w:val="20"/>
        </w:rPr>
        <w:t xml:space="preserve">Akhila Vangara, Alex Egg — Adyen | arXiv:2412.00569, 2024</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https://arxiv.org/abs/2412.00569</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The most recent and sophisticated industry paper (2024), from Adyen — one of the world's largest payment processors handling €1.3 trillion annually. This paper tackles the harder contextual bandit setting where transaction context (card type, merchant, geography) determines the best action (intervention to boost authorization rate). The key innovation is combining regression oracles with non-uniform exploration to address practical constraints.</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Problem: traditional uniform epsilon-greedy exploration incurs high regret (too many random choices in production)</w:t>
      </w:r>
    </w:p>
    <w:p>
      <w:pPr>
        <w:pStyle w:val="ListParagraph"/>
        <w:numPr>
          <w:ilvl w:val="0"/>
          <w:numId w:val="2"/>
        </w:numPr>
        <w:spacing w:before="60" w:after="60"/>
      </w:pPr>
      <w:r>
        <w:rPr>
          <w:rFonts w:ascii="Arial" w:cs="Arial" w:eastAsia="Arial" w:hAnsi="Arial"/>
          <w:sz w:val="22"/>
          <w:szCs w:val="22"/>
        </w:rPr>
        <w:t xml:space="preserve">Solution: Regression oracles bridge non-uniform exploration + supervised learning from logged bandit feedback</w:t>
      </w:r>
    </w:p>
    <w:p>
      <w:pPr>
        <w:pStyle w:val="ListParagraph"/>
        <w:numPr>
          <w:ilvl w:val="0"/>
          <w:numId w:val="2"/>
        </w:numPr>
        <w:spacing w:before="60" w:after="60"/>
      </w:pPr>
      <w:r>
        <w:rPr>
          <w:rFonts w:ascii="Arial" w:cs="Arial" w:eastAsia="Arial" w:hAnsi="Arial"/>
          <w:sz w:val="22"/>
          <w:szCs w:val="22"/>
        </w:rPr>
        <w:t xml:space="preserve">Key insight: purely online oracle assumptions (common in theory) are infeasible at industrial scale due to infrastructure constraints; they use Batch Logged Data Feedback (BLDF) systems with periodic model updates</w:t>
      </w:r>
    </w:p>
    <w:p>
      <w:pPr>
        <w:pStyle w:val="ListParagraph"/>
        <w:numPr>
          <w:ilvl w:val="0"/>
          <w:numId w:val="2"/>
        </w:numPr>
        <w:spacing w:before="60" w:after="60"/>
      </w:pPr>
      <w:r>
        <w:rPr>
          <w:rFonts w:ascii="Arial" w:cs="Arial" w:eastAsia="Arial" w:hAnsi="Arial"/>
          <w:sz w:val="22"/>
          <w:szCs w:val="22"/>
        </w:rPr>
        <w:t xml:space="preserve">Challenge identified: as policy improves, subsequent generations may perform worse due to reward distribution shift and class imbalance — policy degradation problem</w:t>
      </w:r>
    </w:p>
    <w:p>
      <w:pPr>
        <w:pStyle w:val="ListParagraph"/>
        <w:numPr>
          <w:ilvl w:val="0"/>
          <w:numId w:val="2"/>
        </w:numPr>
        <w:spacing w:before="60" w:after="60"/>
      </w:pPr>
      <w:r>
        <w:rPr>
          <w:rFonts w:ascii="Arial" w:cs="Arial" w:eastAsia="Arial" w:hAnsi="Arial"/>
          <w:sz w:val="22"/>
          <w:szCs w:val="22"/>
        </w:rPr>
        <w:t xml:space="preserve">Uses NNLinUCB (neural network generating embedding + linear UCB on embeddings) as more efficient alternative to NeuralUCB</w:t>
      </w:r>
    </w:p>
    <w:p>
      <w:pPr>
        <w:pStyle w:val="ListParagraph"/>
        <w:numPr>
          <w:ilvl w:val="0"/>
          <w:numId w:val="2"/>
        </w:numPr>
        <w:spacing w:before="60" w:after="60"/>
      </w:pPr>
      <w:r>
        <w:rPr>
          <w:rFonts w:ascii="Arial" w:cs="Arial" w:eastAsia="Arial" w:hAnsi="Arial"/>
          <w:sz w:val="22"/>
          <w:szCs w:val="22"/>
        </w:rPr>
        <w:t xml:space="preserve">Demonstrates that logged bandit feedback suffers from partial feedback / selection bias — actions with low predicted probability are under-explored, distorting learned distributions</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[P5] </w:t>
      </w:r>
      <w:r>
        <w:rPr>
          <w:rFonts w:ascii="Arial" w:cs="Arial" w:eastAsia="Arial" w:hAnsi="Arial"/>
          <w:b/>
          <w:bCs/>
          <w:color w:val="1F4E79"/>
          <w:sz w:val="24"/>
          <w:szCs w:val="24"/>
        </w:rPr>
        <w:t xml:space="preserve">Rescuing Failed Subscription Payments using Contextual Multi-Armed Bandits</w:t>
      </w:r>
    </w:p>
    <w:p>
      <w:pPr>
        <w:spacing w:before="40" w:after="40"/>
      </w:pPr>
      <w:r>
        <w:rPr>
          <w:rFonts w:ascii="Arial" w:cs="Arial" w:eastAsia="Arial" w:hAnsi="Arial"/>
          <w:i/>
          <w:iCs/>
          <w:color w:val="555555"/>
          <w:sz w:val="20"/>
          <w:szCs w:val="20"/>
        </w:rPr>
        <w:t xml:space="preserve">Ralph Myers, Richard Price — Adyen | Adyen Engineering Blog (peer-reviewed internal research), 2020</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https://www.adyen.com/knowledge-hub/rescuing-failed-subscription-payments-using-contextual-multi-armed-bandits</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Adyen's foundational blog post on using contextual bandits for payment optimization. While focused on retry logic for subscription payments, the same methodology directly applies to PG routing. This work established Adyen's internal framework for bandit-based payment optimization.</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Contextual MAB: transaction context (card type, merchant category, amount, geography, time) determines the best action</w:t>
      </w:r>
    </w:p>
    <w:p>
      <w:pPr>
        <w:pStyle w:val="ListParagraph"/>
        <w:numPr>
          <w:ilvl w:val="0"/>
          <w:numId w:val="2"/>
        </w:numPr>
        <w:spacing w:before="60" w:after="60"/>
      </w:pPr>
      <w:r>
        <w:rPr>
          <w:rFonts w:ascii="Arial" w:cs="Arial" w:eastAsia="Arial" w:hAnsi="Arial"/>
          <w:sz w:val="22"/>
          <w:szCs w:val="22"/>
        </w:rPr>
        <w:t xml:space="preserve">Actions: which payment processor / retry configuration to use</w:t>
      </w:r>
    </w:p>
    <w:p>
      <w:pPr>
        <w:pStyle w:val="ListParagraph"/>
        <w:numPr>
          <w:ilvl w:val="0"/>
          <w:numId w:val="2"/>
        </w:numPr>
        <w:spacing w:before="60" w:after="60"/>
      </w:pPr>
      <w:r>
        <w:rPr>
          <w:rFonts w:ascii="Arial" w:cs="Arial" w:eastAsia="Arial" w:hAnsi="Arial"/>
          <w:sz w:val="22"/>
          <w:szCs w:val="22"/>
        </w:rPr>
        <w:t xml:space="preserve">Reward: 0 or 1 (authorization success/failure)</w:t>
      </w:r>
    </w:p>
    <w:p>
      <w:pPr>
        <w:pStyle w:val="ListParagraph"/>
        <w:numPr>
          <w:ilvl w:val="0"/>
          <w:numId w:val="2"/>
        </w:numPr>
        <w:spacing w:before="60" w:after="60"/>
      </w:pPr>
      <w:r>
        <w:rPr>
          <w:rFonts w:ascii="Arial" w:cs="Arial" w:eastAsia="Arial" w:hAnsi="Arial"/>
          <w:sz w:val="22"/>
          <w:szCs w:val="22"/>
        </w:rPr>
        <w:t xml:space="preserve">Used Thompson Sampling with Beta-Bernoulli conjugate priors — efficient Bayesian update for binary rewards</w:t>
      </w:r>
    </w:p>
    <w:p>
      <w:pPr>
        <w:pStyle w:val="ListParagraph"/>
        <w:numPr>
          <w:ilvl w:val="0"/>
          <w:numId w:val="2"/>
        </w:numPr>
        <w:spacing w:before="60" w:after="60"/>
      </w:pPr>
      <w:r>
        <w:rPr>
          <w:rFonts w:ascii="Arial" w:cs="Arial" w:eastAsia="Arial" w:hAnsi="Arial"/>
          <w:sz w:val="22"/>
          <w:szCs w:val="22"/>
        </w:rPr>
        <w:t xml:space="preserve">Dramatically reduced involuntary churn for subscription merchants by rescuing payments that would otherwise silently fail</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[P6] </w:t>
      </w:r>
      <w:r>
        <w:rPr>
          <w:rFonts w:ascii="Arial" w:cs="Arial" w:eastAsia="Arial" w:hAnsi="Arial"/>
          <w:b/>
          <w:bCs/>
          <w:color w:val="1F4E79"/>
          <w:sz w:val="24"/>
          <w:szCs w:val="24"/>
        </w:rPr>
        <w:t xml:space="preserve">Optimizing Payment Conversion Rates with Contextual Multi-Armed Bandits</w:t>
      </w:r>
    </w:p>
    <w:p>
      <w:pPr>
        <w:spacing w:before="40" w:after="40"/>
      </w:pPr>
      <w:r>
        <w:rPr>
          <w:rFonts w:ascii="Arial" w:cs="Arial" w:eastAsia="Arial" w:hAnsi="Arial"/>
          <w:i/>
          <w:iCs/>
          <w:color w:val="555555"/>
          <w:sz w:val="20"/>
          <w:szCs w:val="20"/>
        </w:rPr>
        <w:t xml:space="preserve">Rodel van Rooijen — Adyen | Adyen Engineering Blog, 2020</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https://www.adyen.com/knowledge-hub/optimizing-payment-conversion-rates-with-contextual-multi-armed-bandits</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Companion to the subscription paper above. This focuses on general-purpose transaction authorization rate optimization using contextual MAB, and is referenced by the Dream11 paper as directly relevant to PG routing.</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Contextual features: card issuer, card brand, acquirer region, merchant category, time of day, day of week</w:t>
      </w:r>
    </w:p>
    <w:p>
      <w:pPr>
        <w:pStyle w:val="ListParagraph"/>
        <w:numPr>
          <w:ilvl w:val="0"/>
          <w:numId w:val="2"/>
        </w:numPr>
        <w:spacing w:before="60" w:after="60"/>
      </w:pPr>
      <w:r>
        <w:rPr>
          <w:rFonts w:ascii="Arial" w:cs="Arial" w:eastAsia="Arial" w:hAnsi="Arial"/>
          <w:sz w:val="22"/>
          <w:szCs w:val="22"/>
        </w:rPr>
        <w:t xml:space="preserve">Actions: select acquirer / routing configuration</w:t>
      </w:r>
    </w:p>
    <w:p>
      <w:pPr>
        <w:pStyle w:val="ListParagraph"/>
        <w:numPr>
          <w:ilvl w:val="0"/>
          <w:numId w:val="2"/>
        </w:numPr>
        <w:spacing w:before="60" w:after="60"/>
      </w:pPr>
      <w:r>
        <w:rPr>
          <w:rFonts w:ascii="Arial" w:cs="Arial" w:eastAsia="Arial" w:hAnsi="Arial"/>
          <w:sz w:val="22"/>
          <w:szCs w:val="22"/>
        </w:rPr>
        <w:t xml:space="preserve">Demonstrates that context-conditioned routing outperforms context-free bandit approaches</w:t>
      </w:r>
    </w:p>
    <w:p>
      <w:pPr>
        <w:pStyle w:val="ListParagraph"/>
        <w:numPr>
          <w:ilvl w:val="0"/>
          <w:numId w:val="2"/>
        </w:numPr>
        <w:spacing w:before="60" w:after="60"/>
      </w:pPr>
      <w:r>
        <w:rPr>
          <w:rFonts w:ascii="Arial" w:cs="Arial" w:eastAsia="Arial" w:hAnsi="Arial"/>
          <w:sz w:val="22"/>
          <w:szCs w:val="22"/>
        </w:rPr>
        <w:t xml:space="preserve">Introduces the concept of using feature crosses (e.g., HDFC Bank + Card + Evening) as context clusters for more precise routing</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[P7] </w:t>
      </w:r>
      <w:r>
        <w:rPr>
          <w:rFonts w:ascii="Arial" w:cs="Arial" w:eastAsia="Arial" w:hAnsi="Arial"/>
          <w:b/>
          <w:bCs/>
          <w:color w:val="1F4E79"/>
          <w:sz w:val="24"/>
          <w:szCs w:val="24"/>
        </w:rPr>
        <w:t xml:space="preserve">How We Saved INR 2000 Crore Worth of GMV — Juspay Payment Router</w:t>
      </w:r>
    </w:p>
    <w:p>
      <w:pPr>
        <w:spacing w:before="40" w:after="40"/>
      </w:pPr>
      <w:r>
        <w:rPr>
          <w:rFonts w:ascii="Arial" w:cs="Arial" w:eastAsia="Arial" w:hAnsi="Arial"/>
          <w:i/>
          <w:iCs/>
          <w:color w:val="555555"/>
          <w:sz w:val="20"/>
          <w:szCs w:val="20"/>
        </w:rPr>
        <w:t xml:space="preserve">Malav Shah, Ishan Sharma, Drishya Subramaniam — Juspay | Juspay Medium / Industry Technical Report, 2021</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https://juspayproducts.medium.com/how-we-saved-inr-2000-crore-worth-of-gmv-for-our-merchants-a-sneak-peek-into-juspay-payment-989fbe72208e</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Juspay's case study on their Express Checkout Routing Engine. Juspay processes 200 million transactions daily with 99.999% reliability. This document illustrates how real-time downtime detection and traffic splitting across gateways directly translates to GMV preservation. The numbers are some of the most concrete business impact metrics in the field.</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Detected PG downtime within 60 seconds of SR drop and auto-rerouted traffic</w:t>
      </w:r>
    </w:p>
    <w:p>
      <w:pPr>
        <w:pStyle w:val="ListParagraph"/>
        <w:numPr>
          <w:ilvl w:val="0"/>
          <w:numId w:val="2"/>
        </w:numPr>
        <w:spacing w:before="60" w:after="60"/>
      </w:pPr>
      <w:r>
        <w:rPr>
          <w:rFonts w:ascii="Arial" w:cs="Arial" w:eastAsia="Arial" w:hAnsi="Arial"/>
          <w:sz w:val="22"/>
          <w:szCs w:val="22"/>
        </w:rPr>
        <w:t xml:space="preserve">Traffic splitting: 50:25:25 across PG1:PG2:PG3, dynamically rebalanced on SR events</w:t>
      </w:r>
    </w:p>
    <w:p>
      <w:pPr>
        <w:pStyle w:val="ListParagraph"/>
        <w:numPr>
          <w:ilvl w:val="0"/>
          <w:numId w:val="2"/>
        </w:numPr>
        <w:spacing w:before="60" w:after="60"/>
      </w:pPr>
      <w:r>
        <w:rPr>
          <w:rFonts w:ascii="Arial" w:cs="Arial" w:eastAsia="Arial" w:hAnsi="Arial"/>
          <w:sz w:val="22"/>
          <w:szCs w:val="22"/>
        </w:rPr>
        <w:t xml:space="preserve">Concrete example: PG SR dropping to 20% for 30 minutes without routing would lose ~Rs 32 lakh for a single merchant</w:t>
      </w:r>
    </w:p>
    <w:p>
      <w:pPr>
        <w:pStyle w:val="ListParagraph"/>
        <w:numPr>
          <w:ilvl w:val="0"/>
          <w:numId w:val="2"/>
        </w:numPr>
        <w:spacing w:before="60" w:after="60"/>
      </w:pPr>
      <w:r>
        <w:rPr>
          <w:rFonts w:ascii="Arial" w:cs="Arial" w:eastAsia="Arial" w:hAnsi="Arial"/>
          <w:sz w:val="22"/>
          <w:szCs w:val="22"/>
        </w:rPr>
        <w:t xml:space="preserve">Juspay's system lifted UPI success rates from ~75% to 99%+ for enterprise clients (Flipkart, Ola) during 2014-2018 scale-up</w:t>
      </w:r>
    </w:p>
    <w:p>
      <w:pPr>
        <w:pStyle w:val="ListParagraph"/>
        <w:numPr>
          <w:ilvl w:val="0"/>
          <w:numId w:val="2"/>
        </w:numPr>
        <w:spacing w:before="60" w:after="60"/>
      </w:pPr>
      <w:r>
        <w:rPr>
          <w:rFonts w:ascii="Arial" w:cs="Arial" w:eastAsia="Arial" w:hAnsi="Arial"/>
          <w:sz w:val="22"/>
          <w:szCs w:val="22"/>
        </w:rPr>
        <w:t xml:space="preserve">Open-sourced routing as Hyperswitch (github.com/juspay/hyperswitch) — supports rule-based, volume-based, and ML-driven routing</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[P8] </w:t>
      </w:r>
      <w:r>
        <w:rPr>
          <w:rFonts w:ascii="Arial" w:cs="Arial" w:eastAsia="Arial" w:hAnsi="Arial"/>
          <w:b/>
          <w:bCs/>
          <w:color w:val="1F4E79"/>
          <w:sz w:val="24"/>
          <w:szCs w:val="24"/>
        </w:rPr>
        <w:t xml:space="preserve">Transforming Payment Processes: A Discussion of AI-Enabled Routing Optimization</w:t>
      </w:r>
    </w:p>
    <w:p>
      <w:pPr>
        <w:spacing w:before="40" w:after="40"/>
      </w:pPr>
      <w:r>
        <w:rPr>
          <w:rFonts w:ascii="Arial" w:cs="Arial" w:eastAsia="Arial" w:hAnsi="Arial"/>
          <w:i/>
          <w:iCs/>
          <w:color w:val="555555"/>
          <w:sz w:val="20"/>
          <w:szCs w:val="20"/>
        </w:rPr>
        <w:t xml:space="preserve">Srinivasa Rao Burri, Abhishek Kumar, Anupam Baliyan, T. Ananth Kumar | IEEE Conference 2023 (DOI: 10.1109/10151455), 2023</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https://ieeexplore.ieee.org/document/10151455</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IEEE peer-reviewed paper analyzing AI-enabled software and hardware for payment process optimization, directly building on the Razorpay architecture. Shows how the gateway-as-terminal model extends to multi-PSP merchant environments.</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Validates the terminal model: each gateway can have multiple configuration-specific terminals with independent SR profiles</w:t>
      </w:r>
    </w:p>
    <w:p>
      <w:pPr>
        <w:pStyle w:val="ListParagraph"/>
        <w:numPr>
          <w:ilvl w:val="0"/>
          <w:numId w:val="2"/>
        </w:numPr>
        <w:spacing w:before="60" w:after="60"/>
      </w:pPr>
      <w:r>
        <w:rPr>
          <w:rFonts w:ascii="Arial" w:cs="Arial" w:eastAsia="Arial" w:hAnsi="Arial"/>
          <w:sz w:val="22"/>
          <w:szCs w:val="22"/>
        </w:rPr>
        <w:t xml:space="preserve">Shows AI reduces transaction costs while improving consumer confidence</w:t>
      </w:r>
    </w:p>
    <w:p>
      <w:pPr>
        <w:pStyle w:val="ListParagraph"/>
        <w:numPr>
          <w:ilvl w:val="0"/>
          <w:numId w:val="2"/>
        </w:numPr>
        <w:spacing w:before="60" w:after="60"/>
      </w:pPr>
      <w:r>
        <w:rPr>
          <w:rFonts w:ascii="Arial" w:cs="Arial" w:eastAsia="Arial" w:hAnsi="Arial"/>
          <w:sz w:val="22"/>
          <w:szCs w:val="22"/>
        </w:rPr>
        <w:t xml:space="preserve">Discusses role of pricing, risk assessments, and merchant-bank configurations as routing factors</w:t>
      </w:r>
    </w:p>
    <w:p>
      <w:pPr>
        <w:pStyle w:val="ListParagraph"/>
        <w:numPr>
          <w:ilvl w:val="0"/>
          <w:numId w:val="2"/>
        </w:numPr>
        <w:spacing w:before="60" w:after="60"/>
      </w:pPr>
      <w:r>
        <w:rPr>
          <w:rFonts w:ascii="Arial" w:cs="Arial" w:eastAsia="Arial" w:hAnsi="Arial"/>
          <w:sz w:val="22"/>
          <w:szCs w:val="22"/>
        </w:rPr>
        <w:t xml:space="preserve">Demonstrates that AI routing reduces false declines, a major hidden cost for merchants</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[P9] </w:t>
      </w:r>
      <w:r>
        <w:rPr>
          <w:rFonts w:ascii="Arial" w:cs="Arial" w:eastAsia="Arial" w:hAnsi="Arial"/>
          <w:b/>
          <w:bCs/>
          <w:color w:val="1F4E79"/>
          <w:sz w:val="24"/>
          <w:szCs w:val="24"/>
        </w:rPr>
        <w:t xml:space="preserve">AI and Machine Learning in Payment Systems: Unlocking Higher Approval Rates and Lower Fees</w:t>
      </w:r>
    </w:p>
    <w:p>
      <w:pPr>
        <w:spacing w:before="40" w:after="40"/>
      </w:pPr>
      <w:r>
        <w:rPr>
          <w:rFonts w:ascii="Arial" w:cs="Arial" w:eastAsia="Arial" w:hAnsi="Arial"/>
          <w:i/>
          <w:iCs/>
          <w:color w:val="555555"/>
          <w:sz w:val="20"/>
          <w:szCs w:val="20"/>
        </w:rPr>
        <w:t xml:space="preserve">Multiple Authors | ResearchGate / Journal Article, 2025</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https://www.researchgate.net/publication/389794991</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Comprehensive survey evaluating decision trees, neural networks, and RL for intelligent routing. Covers the full spectrum from simple SR-based heuristics to advanced contextual ML, with emphasis on issuer-specific routing and cross-border transactions.</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Evaluates: Decision Trees, Random Forest, Gradient Boosting, Neural Networks, RL across payment routing tasks</w:t>
      </w:r>
    </w:p>
    <w:p>
      <w:pPr>
        <w:pStyle w:val="ListParagraph"/>
        <w:numPr>
          <w:ilvl w:val="0"/>
          <w:numId w:val="2"/>
        </w:numPr>
        <w:spacing w:before="60" w:after="60"/>
      </w:pPr>
      <w:r>
        <w:rPr>
          <w:rFonts w:ascii="Arial" w:cs="Arial" w:eastAsia="Arial" w:hAnsi="Arial"/>
          <w:sz w:val="22"/>
          <w:szCs w:val="22"/>
        </w:rPr>
        <w:t xml:space="preserve">Issuer-specific routing: routes based on (card_network, issuing_bank, amount_bucket) combinations that historically have higher SR with specific PGs</w:t>
      </w:r>
    </w:p>
    <w:p>
      <w:pPr>
        <w:pStyle w:val="ListParagraph"/>
        <w:numPr>
          <w:ilvl w:val="0"/>
          <w:numId w:val="2"/>
        </w:numPr>
        <w:spacing w:before="60" w:after="60"/>
      </w:pPr>
      <w:r>
        <w:rPr>
          <w:rFonts w:ascii="Arial" w:cs="Arial" w:eastAsia="Arial" w:hAnsi="Arial"/>
          <w:sz w:val="22"/>
          <w:szCs w:val="22"/>
        </w:rPr>
        <w:t xml:space="preserve">Futile authorization prevention: ML identifies transactions likely to fail at any PG and defers them or changes payment mode</w:t>
      </w:r>
    </w:p>
    <w:p>
      <w:pPr>
        <w:pStyle w:val="ListParagraph"/>
        <w:numPr>
          <w:ilvl w:val="0"/>
          <w:numId w:val="2"/>
        </w:numPr>
        <w:spacing w:before="60" w:after="60"/>
      </w:pPr>
      <w:r>
        <w:rPr>
          <w:rFonts w:ascii="Arial" w:cs="Arial" w:eastAsia="Arial" w:hAnsi="Arial"/>
          <w:sz w:val="22"/>
          <w:szCs w:val="22"/>
        </w:rPr>
        <w:t xml:space="preserve">Dynamic fee optimization: balance SR vs processing cost in a multi-objective reward</w:t>
      </w:r>
    </w:p>
    <w:p>
      <w:pPr>
        <w:pStyle w:val="ListParagraph"/>
        <w:numPr>
          <w:ilvl w:val="0"/>
          <w:numId w:val="2"/>
        </w:numPr>
        <w:spacing w:before="60" w:after="60"/>
      </w:pPr>
      <w:r>
        <w:rPr>
          <w:rFonts w:ascii="Arial" w:cs="Arial" w:eastAsia="Arial" w:hAnsi="Arial"/>
          <w:sz w:val="22"/>
          <w:szCs w:val="22"/>
        </w:rPr>
        <w:t xml:space="preserve">Adaptive retry mechanisms: if PG fails, ML selects next-best PG rather than random retry</w:t>
      </w:r>
    </w:p>
    <w:p>
      <w:pPr>
        <w:pStyle w:val="ListParagraph"/>
        <w:numPr>
          <w:ilvl w:val="0"/>
          <w:numId w:val="2"/>
        </w:numPr>
        <w:spacing w:before="60" w:after="60"/>
      </w:pPr>
      <w:r>
        <w:rPr>
          <w:rFonts w:ascii="Arial" w:cs="Arial" w:eastAsia="Arial" w:hAnsi="Arial"/>
          <w:sz w:val="22"/>
          <w:szCs w:val="22"/>
        </w:rPr>
        <w:t xml:space="preserve">Cross-border transaction handling: geography-specific routing logic based on domestic vs international acquirers</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[P10] </w:t>
      </w:r>
      <w:r>
        <w:rPr>
          <w:rFonts w:ascii="Arial" w:cs="Arial" w:eastAsia="Arial" w:hAnsi="Arial"/>
          <w:b/>
          <w:bCs/>
          <w:color w:val="1F4E79"/>
          <w:sz w:val="24"/>
          <w:szCs w:val="24"/>
        </w:rPr>
        <w:t xml:space="preserve">Optimizing Payment Gateways with AI: Reducing Latency and Enhancing Security</w:t>
      </w:r>
    </w:p>
    <w:p>
      <w:pPr>
        <w:spacing w:before="40" w:after="40"/>
      </w:pPr>
      <w:r>
        <w:rPr>
          <w:rFonts w:ascii="Arial" w:cs="Arial" w:eastAsia="Arial" w:hAnsi="Arial"/>
          <w:i/>
          <w:iCs/>
          <w:color w:val="555555"/>
          <w:sz w:val="20"/>
          <w:szCs w:val="20"/>
        </w:rPr>
        <w:t xml:space="preserve">Pushpalika Chatterjee et al. | International Journal of Scientific Research in Science and Technology (IJSRST) / SSRN:5101279, 2023</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https://papers.ssrn.com/sol3/papers.cfm?abstract_id=5101279</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Broad framework for AI-optimized payment gateway operations covering latency, security, and routing together. Useful for understanding the full system context in which a routing engine operates.</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ML models analyze historical data to forecast transaction routes and optimize processing times</w:t>
      </w:r>
    </w:p>
    <w:p>
      <w:pPr>
        <w:pStyle w:val="ListParagraph"/>
        <w:numPr>
          <w:ilvl w:val="0"/>
          <w:numId w:val="2"/>
        </w:numPr>
        <w:spacing w:before="60" w:after="60"/>
      </w:pPr>
      <w:r>
        <w:rPr>
          <w:rFonts w:ascii="Arial" w:cs="Arial" w:eastAsia="Arial" w:hAnsi="Arial"/>
          <w:sz w:val="22"/>
          <w:szCs w:val="22"/>
        </w:rPr>
        <w:t xml:space="preserve">Anomaly detection identifies gateway degradation before full downtime is declared</w:t>
      </w:r>
    </w:p>
    <w:p>
      <w:pPr>
        <w:pStyle w:val="ListParagraph"/>
        <w:numPr>
          <w:ilvl w:val="0"/>
          <w:numId w:val="2"/>
        </w:numPr>
        <w:spacing w:before="60" w:after="60"/>
      </w:pPr>
      <w:r>
        <w:rPr>
          <w:rFonts w:ascii="Arial" w:cs="Arial" w:eastAsia="Arial" w:hAnsi="Arial"/>
          <w:sz w:val="22"/>
          <w:szCs w:val="22"/>
        </w:rPr>
        <w:t xml:space="preserve">Behavioral biometrics and contextual risk scoring integrated with routing decisions</w:t>
      </w:r>
    </w:p>
    <w:p>
      <w:pPr>
        <w:pStyle w:val="ListParagraph"/>
        <w:numPr>
          <w:ilvl w:val="0"/>
          <w:numId w:val="2"/>
        </w:numPr>
        <w:spacing w:before="60" w:after="60"/>
      </w:pPr>
      <w:r>
        <w:rPr>
          <w:rFonts w:ascii="Arial" w:cs="Arial" w:eastAsia="Arial" w:hAnsi="Arial"/>
          <w:sz w:val="22"/>
          <w:szCs w:val="22"/>
        </w:rPr>
        <w:t xml:space="preserve">Proposes future integration with blockchain and quantum-safe encryption for routing security</w:t>
      </w:r>
    </w:p>
    <w:p>
      <w:pPr>
        <w:pBdr>
          <w:bottom w:val="single" w:color="2E75B6" w:sz="4" w:space="1"/>
        </w:pBdr>
        <w:spacing w:before="160" w:after="160"/>
      </w:pPr>
      <w:r>
        <w:t xml:space="preserve"/>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3. Foundational Algorithm Papers</w:t>
      </w:r>
    </w:p>
    <w:p>
      <w:pPr>
        <w:spacing w:before="80" w:after="120"/>
      </w:pPr>
      <w:r>
        <w:rPr>
          <w:rFonts w:ascii="Arial" w:cs="Arial" w:eastAsia="Arial" w:hAnsi="Arial"/>
          <w:sz w:val="22"/>
          <w:szCs w:val="22"/>
        </w:rPr>
        <w:t xml:space="preserve">These are the theoretical papers that underpin the algorithms used in the production systems above. Understanding these is essential for choosing and tuning the right algorithm for your engine.</w:t>
      </w:r>
    </w:p>
    <w:p>
      <w:pPr>
        <w:spacing w:before="60" w:after="60"/>
      </w:pPr>
      <w:r>
        <w:t xml:space="preserve"/>
      </w:r>
    </w:p>
    <w:p>
      <w:pPr>
        <w:spacing w:before="200" w:after="80"/>
      </w:pPr>
      <w:r>
        <w:rPr>
          <w:rFonts w:ascii="Arial" w:cs="Arial" w:eastAsia="Arial" w:hAnsi="Arial"/>
          <w:b/>
          <w:bCs/>
          <w:color w:val="2E75B6"/>
          <w:sz w:val="24"/>
          <w:szCs w:val="24"/>
        </w:rPr>
        <w:t xml:space="preserve">[P11] </w:t>
      </w:r>
      <w:r>
        <w:rPr>
          <w:rFonts w:ascii="Arial" w:cs="Arial" w:eastAsia="Arial" w:hAnsi="Arial"/>
          <w:b/>
          <w:bCs/>
          <w:color w:val="1F4E79"/>
          <w:sz w:val="24"/>
          <w:szCs w:val="24"/>
        </w:rPr>
        <w:t xml:space="preserve">Finite-time Analysis of the Multi-armed Bandit Problem</w:t>
      </w:r>
    </w:p>
    <w:p>
      <w:pPr>
        <w:spacing w:before="40" w:after="40"/>
      </w:pPr>
      <w:r>
        <w:rPr>
          <w:rFonts w:ascii="Arial" w:cs="Arial" w:eastAsia="Arial" w:hAnsi="Arial"/>
          <w:i/>
          <w:iCs/>
          <w:color w:val="555555"/>
          <w:sz w:val="20"/>
          <w:szCs w:val="20"/>
        </w:rPr>
        <w:t xml:space="preserve">Peter Auer, Nicolo Cesa-Bianchi, Paul Fischer | Machine Learning Journal, 2002</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https://link.springer.com/article/10.1023/A:1013689704352</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The foundational paper introducing the UCB1 algorithm. Every UCB-based payment routing algorithm is derived from this work. Provides the first provably optimal algorithm for the stationary MAB problem with logarithmic regret bounds.</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UCB1 algorithm: select arm with highest (empirical mean + exploration bonus sqrt(2 ln t / n_i))</w:t>
      </w:r>
    </w:p>
    <w:p>
      <w:pPr>
        <w:pStyle w:val="ListParagraph"/>
        <w:numPr>
          <w:ilvl w:val="0"/>
          <w:numId w:val="2"/>
        </w:numPr>
        <w:spacing w:before="60" w:after="60"/>
      </w:pPr>
      <w:r>
        <w:rPr>
          <w:rFonts w:ascii="Arial" w:cs="Arial" w:eastAsia="Arial" w:hAnsi="Arial"/>
          <w:sz w:val="22"/>
          <w:szCs w:val="22"/>
        </w:rPr>
        <w:t xml:space="preserve">Regret bound: O(log T) — optimal for stationary environments</w:t>
      </w:r>
    </w:p>
    <w:p>
      <w:pPr>
        <w:pStyle w:val="ListParagraph"/>
        <w:numPr>
          <w:ilvl w:val="0"/>
          <w:numId w:val="2"/>
        </w:numPr>
        <w:spacing w:before="60" w:after="60"/>
      </w:pPr>
      <w:r>
        <w:rPr>
          <w:rFonts w:ascii="Arial" w:cs="Arial" w:eastAsia="Arial" w:hAnsi="Arial"/>
          <w:sz w:val="22"/>
          <w:szCs w:val="22"/>
        </w:rPr>
        <w:t xml:space="preserve">Binary rewards (success/failure) map directly to Bernoulli bandit setting</w:t>
      </w:r>
    </w:p>
    <w:p>
      <w:pPr>
        <w:pStyle w:val="ListParagraph"/>
        <w:numPr>
          <w:ilvl w:val="0"/>
          <w:numId w:val="2"/>
        </w:numPr>
        <w:spacing w:before="60" w:after="60"/>
      </w:pPr>
      <w:r>
        <w:rPr>
          <w:rFonts w:ascii="Arial" w:cs="Arial" w:eastAsia="Arial" w:hAnsi="Arial"/>
          <w:sz w:val="22"/>
          <w:szCs w:val="22"/>
        </w:rPr>
        <w:t xml:space="preserve">Foundation for all subsequent UCB variants used in payment routing</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[P12] </w:t>
      </w:r>
      <w:r>
        <w:rPr>
          <w:rFonts w:ascii="Arial" w:cs="Arial" w:eastAsia="Arial" w:hAnsi="Arial"/>
          <w:b/>
          <w:bCs/>
          <w:color w:val="1F4E79"/>
          <w:sz w:val="24"/>
          <w:szCs w:val="24"/>
        </w:rPr>
        <w:t xml:space="preserve">On Upper-Confidence Bound Policies for Non-Stationary Bandit Problems</w:t>
      </w:r>
    </w:p>
    <w:p>
      <w:pPr>
        <w:spacing w:before="40" w:after="40"/>
      </w:pPr>
      <w:r>
        <w:rPr>
          <w:rFonts w:ascii="Arial" w:cs="Arial" w:eastAsia="Arial" w:hAnsi="Arial"/>
          <w:i/>
          <w:iCs/>
          <w:color w:val="555555"/>
          <w:sz w:val="20"/>
          <w:szCs w:val="20"/>
        </w:rPr>
        <w:t xml:space="preserve">Aurelien Garivier, Eric Moulines | ALT 2011 / arXiv:0805.3415, 2008/2011</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https://arxiv.org/abs/0805.3415</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The canonical paper for non-stationary MAB — the setting that exactly matches payment routing where SR changes over time. Introduces Sliding Window UCB and Discounted UCB and proves they match the theoretical lower bound (up to a log factor). Dream11 directly cites this paper as the theoretical basis for their production system.</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Sliding Window UCB (SW-UCB): only consider last tau transactions per gateway; UCB computed over window</w:t>
      </w:r>
    </w:p>
    <w:p>
      <w:pPr>
        <w:pStyle w:val="ListParagraph"/>
        <w:numPr>
          <w:ilvl w:val="0"/>
          <w:numId w:val="2"/>
        </w:numPr>
        <w:spacing w:before="60" w:after="60"/>
      </w:pPr>
      <w:r>
        <w:rPr>
          <w:rFonts w:ascii="Arial" w:cs="Arial" w:eastAsia="Arial" w:hAnsi="Arial"/>
          <w:sz w:val="22"/>
          <w:szCs w:val="22"/>
        </w:rPr>
        <w:t xml:space="preserve">Discounted UCB (D-UCB): weight past rewards by gamma^(t-s) for discount factor gamma in (0,1)</w:t>
      </w:r>
    </w:p>
    <w:p>
      <w:pPr>
        <w:pStyle w:val="ListParagraph"/>
        <w:numPr>
          <w:ilvl w:val="0"/>
          <w:numId w:val="2"/>
        </w:numPr>
        <w:spacing w:before="60" w:after="60"/>
      </w:pPr>
      <w:r>
        <w:rPr>
          <w:rFonts w:ascii="Arial" w:cs="Arial" w:eastAsia="Arial" w:hAnsi="Arial"/>
          <w:sz w:val="22"/>
          <w:szCs w:val="22"/>
        </w:rPr>
        <w:t xml:space="preserve">Proven optimal for piecewise-stationary environments (abrupt changes at unknown breakpoints)</w:t>
      </w:r>
    </w:p>
    <w:p>
      <w:pPr>
        <w:pStyle w:val="ListParagraph"/>
        <w:numPr>
          <w:ilvl w:val="0"/>
          <w:numId w:val="2"/>
        </w:numPr>
        <w:spacing w:before="60" w:after="60"/>
      </w:pPr>
      <w:r>
        <w:rPr>
          <w:rFonts w:ascii="Arial" w:cs="Arial" w:eastAsia="Arial" w:hAnsi="Arial"/>
          <w:sz w:val="22"/>
          <w:szCs w:val="22"/>
        </w:rPr>
        <w:t xml:space="preserve">Lower bound established for regret in changing environments — provides benchmarking target</w:t>
      </w:r>
    </w:p>
    <w:p>
      <w:pPr>
        <w:pStyle w:val="ListParagraph"/>
        <w:numPr>
          <w:ilvl w:val="0"/>
          <w:numId w:val="2"/>
        </w:numPr>
        <w:spacing w:before="60" w:after="60"/>
      </w:pPr>
      <w:r>
        <w:rPr>
          <w:rFonts w:ascii="Arial" w:cs="Arial" w:eastAsia="Arial" w:hAnsi="Arial"/>
          <w:sz w:val="22"/>
          <w:szCs w:val="22"/>
        </w:rPr>
        <w:t xml:space="preserve">Window size tau and discount factor gamma are the critical hyperparameters to tune</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[P13] </w:t>
      </w:r>
      <w:r>
        <w:rPr>
          <w:rFonts w:ascii="Arial" w:cs="Arial" w:eastAsia="Arial" w:hAnsi="Arial"/>
          <w:b/>
          <w:bCs/>
          <w:color w:val="1F4E79"/>
          <w:sz w:val="24"/>
          <w:szCs w:val="24"/>
        </w:rPr>
        <w:t xml:space="preserve">Analysis of Thompson Sampling for the Multi-Armed Bandit Problem</w:t>
      </w:r>
    </w:p>
    <w:p>
      <w:pPr>
        <w:spacing w:before="40" w:after="40"/>
      </w:pPr>
      <w:r>
        <w:rPr>
          <w:rFonts w:ascii="Arial" w:cs="Arial" w:eastAsia="Arial" w:hAnsi="Arial"/>
          <w:i/>
          <w:iCs/>
          <w:color w:val="555555"/>
          <w:sz w:val="20"/>
          <w:szCs w:val="20"/>
        </w:rPr>
        <w:t xml:space="preserve">Shipra Agrawal, Navin Goyal | COLT 2012 / arXiv:1111.1797, 2012</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http://proceedings.mlr.press/v23/agrawal12/agrawal12.pdf</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The first paper to provide rigorous theoretical guarantees for Thompson Sampling, proving O(log T) regret matching UCB. Thompson Sampling is used in PayU's production system and is one of the three algorithms validated by Dream11. Particularly effective for delayed and batched feedback.</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Beta-Bernoulli Thompson Sampling: maintain Beta(alpha, beta) prior per arm where alpha = successes, beta = failures</w:t>
      </w:r>
    </w:p>
    <w:p>
      <w:pPr>
        <w:pStyle w:val="ListParagraph"/>
        <w:numPr>
          <w:ilvl w:val="0"/>
          <w:numId w:val="2"/>
        </w:numPr>
        <w:spacing w:before="60" w:after="60"/>
      </w:pPr>
      <w:r>
        <w:rPr>
          <w:rFonts w:ascii="Arial" w:cs="Arial" w:eastAsia="Arial" w:hAnsi="Arial"/>
          <w:sz w:val="22"/>
          <w:szCs w:val="22"/>
        </w:rPr>
        <w:t xml:space="preserve">At each step: sample theta_i from Beta(alpha_i, beta_i) for each arm; select arm with highest theta_i</w:t>
      </w:r>
    </w:p>
    <w:p>
      <w:pPr>
        <w:pStyle w:val="ListParagraph"/>
        <w:numPr>
          <w:ilvl w:val="0"/>
          <w:numId w:val="2"/>
        </w:numPr>
        <w:spacing w:before="60" w:after="60"/>
      </w:pPr>
      <w:r>
        <w:rPr>
          <w:rFonts w:ascii="Arial" w:cs="Arial" w:eastAsia="Arial" w:hAnsi="Arial"/>
          <w:sz w:val="22"/>
          <w:szCs w:val="22"/>
        </w:rPr>
        <w:t xml:space="preserve">Bayesian update: success adds 1 to alpha, failure adds 1 to beta</w:t>
      </w:r>
    </w:p>
    <w:p>
      <w:pPr>
        <w:pStyle w:val="ListParagraph"/>
        <w:numPr>
          <w:ilvl w:val="0"/>
          <w:numId w:val="2"/>
        </w:numPr>
        <w:spacing w:before="60" w:after="60"/>
      </w:pPr>
      <w:r>
        <w:rPr>
          <w:rFonts w:ascii="Arial" w:cs="Arial" w:eastAsia="Arial" w:hAnsi="Arial"/>
          <w:sz w:val="22"/>
          <w:szCs w:val="22"/>
        </w:rPr>
        <w:t xml:space="preserve">Naturally handles exploration-exploitation without an explicit exploration bonus parameter</w:t>
      </w:r>
    </w:p>
    <w:p>
      <w:pPr>
        <w:pStyle w:val="ListParagraph"/>
        <w:numPr>
          <w:ilvl w:val="0"/>
          <w:numId w:val="2"/>
        </w:numPr>
        <w:spacing w:before="60" w:after="60"/>
      </w:pPr>
      <w:r>
        <w:rPr>
          <w:rFonts w:ascii="Arial" w:cs="Arial" w:eastAsia="Arial" w:hAnsi="Arial"/>
          <w:sz w:val="22"/>
          <w:szCs w:val="22"/>
        </w:rPr>
        <w:t xml:space="preserve">Empirically superior to UCB for delayed feedback — critical for production systems with async feedback</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[P14] </w:t>
      </w:r>
      <w:r>
        <w:rPr>
          <w:rFonts w:ascii="Arial" w:cs="Arial" w:eastAsia="Arial" w:hAnsi="Arial"/>
          <w:b/>
          <w:bCs/>
          <w:color w:val="1F4E79"/>
          <w:sz w:val="24"/>
          <w:szCs w:val="24"/>
        </w:rPr>
        <w:t xml:space="preserve">Sliding-Window Thompson Sampling for Non-Stationary Settings</w:t>
      </w:r>
    </w:p>
    <w:p>
      <w:pPr>
        <w:spacing w:before="40" w:after="40"/>
      </w:pPr>
      <w:r>
        <w:rPr>
          <w:rFonts w:ascii="Arial" w:cs="Arial" w:eastAsia="Arial" w:hAnsi="Arial"/>
          <w:i/>
          <w:iCs/>
          <w:color w:val="555555"/>
          <w:sz w:val="20"/>
          <w:szCs w:val="20"/>
        </w:rPr>
        <w:t xml:space="preserve">Francesco Trovo, Stefano Paladino, Marcello Restelli, Nicola Gatti | Journal of Artificial Intelligence Research (JAIR), 2020</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https://www.jair.org/index.php/jair/article/view/11434</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Extends Thompson Sampling to non-stationary environments using a sliding window mechanism. One of the three algorithms validated by Dream11 in production.</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Combines sliding window forgetting with Thompson Sampling's Bayesian updates</w:t>
      </w:r>
    </w:p>
    <w:p>
      <w:pPr>
        <w:pStyle w:val="ListParagraph"/>
        <w:numPr>
          <w:ilvl w:val="0"/>
          <w:numId w:val="2"/>
        </w:numPr>
        <w:spacing w:before="60" w:after="60"/>
      </w:pPr>
      <w:r>
        <w:rPr>
          <w:rFonts w:ascii="Arial" w:cs="Arial" w:eastAsia="Arial" w:hAnsi="Arial"/>
          <w:sz w:val="22"/>
          <w:szCs w:val="22"/>
        </w:rPr>
        <w:t xml:space="preserve">Only counts successes and failures within the last W transactions for each gateway</w:t>
      </w:r>
    </w:p>
    <w:p>
      <w:pPr>
        <w:pStyle w:val="ListParagraph"/>
        <w:numPr>
          <w:ilvl w:val="0"/>
          <w:numId w:val="2"/>
        </w:numPr>
        <w:spacing w:before="60" w:after="60"/>
      </w:pPr>
      <w:r>
        <w:rPr>
          <w:rFonts w:ascii="Arial" w:cs="Arial" w:eastAsia="Arial" w:hAnsi="Arial"/>
          <w:sz w:val="22"/>
          <w:szCs w:val="22"/>
        </w:rPr>
        <w:t xml:space="preserve">Particularly robust when gateway SR changes suddenly (bank maintenance windows, traffic spikes)</w:t>
      </w:r>
    </w:p>
    <w:p>
      <w:pPr>
        <w:pStyle w:val="ListParagraph"/>
        <w:numPr>
          <w:ilvl w:val="0"/>
          <w:numId w:val="2"/>
        </w:numPr>
        <w:spacing w:before="60" w:after="60"/>
      </w:pPr>
      <w:r>
        <w:rPr>
          <w:rFonts w:ascii="Arial" w:cs="Arial" w:eastAsia="Arial" w:hAnsi="Arial"/>
          <w:sz w:val="22"/>
          <w:szCs w:val="22"/>
        </w:rPr>
        <w:t xml:space="preserve">Evaluated by Dream11 with discount factor 0.6 — competitive with Discounted UCB</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[P15] </w:t>
      </w:r>
      <w:r>
        <w:rPr>
          <w:rFonts w:ascii="Arial" w:cs="Arial" w:eastAsia="Arial" w:hAnsi="Arial"/>
          <w:b/>
          <w:bCs/>
          <w:color w:val="1F4E79"/>
          <w:sz w:val="24"/>
          <w:szCs w:val="24"/>
        </w:rPr>
        <w:t xml:space="preserve">Nonstationary Stochastic Multiarmed Bandits: UCB Policies and Minimax Regret</w:t>
      </w:r>
    </w:p>
    <w:p>
      <w:pPr>
        <w:spacing w:before="40" w:after="40"/>
      </w:pPr>
      <w:r>
        <w:rPr>
          <w:rFonts w:ascii="Arial" w:cs="Arial" w:eastAsia="Arial" w:hAnsi="Arial"/>
          <w:i/>
          <w:iCs/>
          <w:color w:val="555555"/>
          <w:sz w:val="20"/>
          <w:szCs w:val="20"/>
        </w:rPr>
        <w:t xml:space="preserve">Lai Wei, Vaibhav Srivastava | IEEE Open Journal of Control Systems / arXiv:2101.08980, 2021/2024</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https://arxiv.org/abs/2101.08980</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Provides the most complete theoretical analysis of non-stationary UCB policies (periodic resetting, sliding window, discount factor), proving order-optimality with respect to minimax regret. Cited by both Dream11 and Razorpay papers.</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Three UCB variants for non-stationary settings: periodic resetting, sliding window, discount factor</w:t>
      </w:r>
    </w:p>
    <w:p>
      <w:pPr>
        <w:pStyle w:val="ListParagraph"/>
        <w:numPr>
          <w:ilvl w:val="0"/>
          <w:numId w:val="2"/>
        </w:numPr>
        <w:spacing w:before="60" w:after="60"/>
      </w:pPr>
      <w:r>
        <w:rPr>
          <w:rFonts w:ascii="Arial" w:cs="Arial" w:eastAsia="Arial" w:hAnsi="Arial"/>
          <w:sz w:val="22"/>
          <w:szCs w:val="22"/>
        </w:rPr>
        <w:t xml:space="preserve">All three shown to be order-optimal (minimax regret) given variation budget constraint</w:t>
      </w:r>
    </w:p>
    <w:p>
      <w:pPr>
        <w:pStyle w:val="ListParagraph"/>
        <w:numPr>
          <w:ilvl w:val="0"/>
          <w:numId w:val="2"/>
        </w:numPr>
        <w:spacing w:before="60" w:after="60"/>
      </w:pPr>
      <w:r>
        <w:rPr>
          <w:rFonts w:ascii="Arial" w:cs="Arial" w:eastAsia="Arial" w:hAnsi="Arial"/>
          <w:sz w:val="22"/>
          <w:szCs w:val="22"/>
        </w:rPr>
        <w:t xml:space="preserve">Variation budget B_T: bounds on how much the best arm's mean reward can change across T rounds</w:t>
      </w:r>
    </w:p>
    <w:p>
      <w:pPr>
        <w:pStyle w:val="ListParagraph"/>
        <w:numPr>
          <w:ilvl w:val="0"/>
          <w:numId w:val="2"/>
        </w:numPr>
        <w:spacing w:before="60" w:after="60"/>
      </w:pPr>
      <w:r>
        <w:rPr>
          <w:rFonts w:ascii="Arial" w:cs="Arial" w:eastAsia="Arial" w:hAnsi="Arial"/>
          <w:sz w:val="22"/>
          <w:szCs w:val="22"/>
        </w:rPr>
        <w:t xml:space="preserve">Provides theoretical guidance on window/discount hyperparameter selection as a function of B_T</w:t>
      </w:r>
    </w:p>
    <w:p>
      <w:pPr>
        <w:pStyle w:val="ListParagraph"/>
        <w:numPr>
          <w:ilvl w:val="0"/>
          <w:numId w:val="2"/>
        </w:numPr>
        <w:spacing w:before="60" w:after="60"/>
      </w:pPr>
      <w:r>
        <w:rPr>
          <w:rFonts w:ascii="Arial" w:cs="Arial" w:eastAsia="Arial" w:hAnsi="Arial"/>
          <w:sz w:val="22"/>
          <w:szCs w:val="22"/>
        </w:rPr>
        <w:t xml:space="preserve">Establishes that no algorithm can beat O(T^{2/3} * B_T^{1/3}) minimax regret</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[P16] </w:t>
      </w:r>
      <w:r>
        <w:rPr>
          <w:rFonts w:ascii="Arial" w:cs="Arial" w:eastAsia="Arial" w:hAnsi="Arial"/>
          <w:b/>
          <w:bCs/>
          <w:color w:val="1F4E79"/>
          <w:sz w:val="24"/>
          <w:szCs w:val="24"/>
        </w:rPr>
        <w:t xml:space="preserve">Further Optimal Regret Bounds for Thompson Sampling</w:t>
      </w:r>
    </w:p>
    <w:p>
      <w:pPr>
        <w:spacing w:before="40" w:after="40"/>
      </w:pPr>
      <w:r>
        <w:rPr>
          <w:rFonts w:ascii="Arial" w:cs="Arial" w:eastAsia="Arial" w:hAnsi="Arial"/>
          <w:i/>
          <w:iCs/>
          <w:color w:val="555555"/>
          <w:sz w:val="20"/>
          <w:szCs w:val="20"/>
        </w:rPr>
        <w:t xml:space="preserve">Shipra Agrawal, Navin Goyal | AISTATS 2013 / arXiv:1209.3353, 2013</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https://arxiv.org/abs/1209.3353</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Tightens the regret bounds for Thompson Sampling, showing it matches UCB-family algorithms. Confirms TS as a primary algorithm choice for payment routing alongside UCB approaches.</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Improved O(sqrt(N log T)) problem-independent regret bound for N-armed Thompson Sampling</w:t>
      </w:r>
    </w:p>
    <w:p>
      <w:pPr>
        <w:pStyle w:val="ListParagraph"/>
        <w:numPr>
          <w:ilvl w:val="0"/>
          <w:numId w:val="2"/>
        </w:numPr>
        <w:spacing w:before="60" w:after="60"/>
      </w:pPr>
      <w:r>
        <w:rPr>
          <w:rFonts w:ascii="Arial" w:cs="Arial" w:eastAsia="Arial" w:hAnsi="Arial"/>
          <w:sz w:val="22"/>
          <w:szCs w:val="22"/>
        </w:rPr>
        <w:t xml:space="preserve">Proves TS achieves near-optimal asymptotic regret matching Lai-Robbins lower bound</w:t>
      </w:r>
    </w:p>
    <w:p>
      <w:pPr>
        <w:pStyle w:val="ListParagraph"/>
        <w:numPr>
          <w:ilvl w:val="0"/>
          <w:numId w:val="2"/>
        </w:numPr>
        <w:spacing w:before="60" w:after="60"/>
      </w:pPr>
      <w:r>
        <w:rPr>
          <w:rFonts w:ascii="Arial" w:cs="Arial" w:eastAsia="Arial" w:hAnsi="Arial"/>
          <w:sz w:val="22"/>
          <w:szCs w:val="22"/>
        </w:rPr>
        <w:t xml:space="preserve">Analysis extends to continuous reward distributions beyond Bernoulli</w:t>
      </w:r>
    </w:p>
    <w:p>
      <w:pPr>
        <w:pStyle w:val="ListParagraph"/>
        <w:numPr>
          <w:ilvl w:val="0"/>
          <w:numId w:val="2"/>
        </w:numPr>
        <w:spacing w:before="60" w:after="60"/>
      </w:pPr>
      <w:r>
        <w:rPr>
          <w:rFonts w:ascii="Arial" w:cs="Arial" w:eastAsia="Arial" w:hAnsi="Arial"/>
          <w:sz w:val="22"/>
          <w:szCs w:val="22"/>
        </w:rPr>
        <w:t xml:space="preserve">Provides formal justification for using TS in production payment systems</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[P17] </w:t>
      </w:r>
      <w:r>
        <w:rPr>
          <w:rFonts w:ascii="Arial" w:cs="Arial" w:eastAsia="Arial" w:hAnsi="Arial"/>
          <w:b/>
          <w:bCs/>
          <w:color w:val="1F4E79"/>
          <w:sz w:val="24"/>
          <w:szCs w:val="24"/>
        </w:rPr>
        <w:t xml:space="preserve">Achieving Optimal Dynamic Regret for Non-Stationary Bandits Without Prior Information</w:t>
      </w:r>
    </w:p>
    <w:p>
      <w:pPr>
        <w:spacing w:before="40" w:after="40"/>
      </w:pPr>
      <w:r>
        <w:rPr>
          <w:rFonts w:ascii="Arial" w:cs="Arial" w:eastAsia="Arial" w:hAnsi="Arial"/>
          <w:i/>
          <w:iCs/>
          <w:color w:val="555555"/>
          <w:sz w:val="20"/>
          <w:szCs w:val="20"/>
        </w:rPr>
        <w:t xml:space="preserve">Peter Auer, Yifang Chen, Pratik Gajane, et al. | COLT 2019 (Conference on Learning Theory), 2019</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https://proceedings.mlr.press/v99/auer19a.html</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Advances the theory of non-stationary bandits by providing algorithms that adapt to changing environments without needing to know the number of changes in advance — a practical requirement for production systems where gateway SR shift patterns are unknown.</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Algorithms do not require prior knowledge of variation budget B_T or number of breakpoints</w:t>
      </w:r>
    </w:p>
    <w:p>
      <w:pPr>
        <w:pStyle w:val="ListParagraph"/>
        <w:numPr>
          <w:ilvl w:val="0"/>
          <w:numId w:val="2"/>
        </w:numPr>
        <w:spacing w:before="60" w:after="60"/>
      </w:pPr>
      <w:r>
        <w:rPr>
          <w:rFonts w:ascii="Arial" w:cs="Arial" w:eastAsia="Arial" w:hAnsi="Arial"/>
          <w:sz w:val="22"/>
          <w:szCs w:val="22"/>
        </w:rPr>
        <w:t xml:space="preserve">Adaptive Explore-then-Commit strategy with restart detection</w:t>
      </w:r>
    </w:p>
    <w:p>
      <w:pPr>
        <w:pStyle w:val="ListParagraph"/>
        <w:numPr>
          <w:ilvl w:val="0"/>
          <w:numId w:val="2"/>
        </w:numPr>
        <w:spacing w:before="60" w:after="60"/>
      </w:pPr>
      <w:r>
        <w:rPr>
          <w:rFonts w:ascii="Arial" w:cs="Arial" w:eastAsia="Arial" w:hAnsi="Arial"/>
          <w:sz w:val="22"/>
          <w:szCs w:val="22"/>
        </w:rPr>
        <w:t xml:space="preserve">Applicable when payment gateway outages and SR drops have unpredictable timing</w:t>
      </w:r>
    </w:p>
    <w:p>
      <w:pPr>
        <w:pStyle w:val="ListParagraph"/>
        <w:numPr>
          <w:ilvl w:val="0"/>
          <w:numId w:val="2"/>
        </w:numPr>
        <w:spacing w:before="60" w:after="60"/>
      </w:pPr>
      <w:r>
        <w:rPr>
          <w:rFonts w:ascii="Arial" w:cs="Arial" w:eastAsia="Arial" w:hAnsi="Arial"/>
          <w:sz w:val="22"/>
          <w:szCs w:val="22"/>
        </w:rPr>
        <w:t xml:space="preserve">O(sqrt(T * S)) regret where S is the number of stationary segments</w:t>
      </w:r>
    </w:p>
    <w:p>
      <w:pPr>
        <w:pBdr>
          <w:bottom w:val="single" w:color="2E75B6" w:sz="4" w:space="1"/>
        </w:pBdr>
        <w:spacing w:before="160" w:after="160"/>
      </w:pPr>
      <w:r>
        <w:t xml:space="preserve"/>
      </w:r>
    </w:p>
    <w:p>
      <w:pPr>
        <w:spacing w:before="200" w:after="80"/>
      </w:pPr>
      <w:r>
        <w:rPr>
          <w:rFonts w:ascii="Arial" w:cs="Arial" w:eastAsia="Arial" w:hAnsi="Arial"/>
          <w:b/>
          <w:bCs/>
          <w:color w:val="2E75B6"/>
          <w:sz w:val="24"/>
          <w:szCs w:val="24"/>
        </w:rPr>
        <w:t xml:space="preserve">[P18] </w:t>
      </w:r>
      <w:r>
        <w:rPr>
          <w:rFonts w:ascii="Arial" w:cs="Arial" w:eastAsia="Arial" w:hAnsi="Arial"/>
          <w:b/>
          <w:bCs/>
          <w:color w:val="1F4E79"/>
          <w:sz w:val="24"/>
          <w:szCs w:val="24"/>
        </w:rPr>
        <w:t xml:space="preserve">Comparative Analysis of Sliding Window UCB and Discount Factor UCB in Non-Stationary Environments</w:t>
      </w:r>
    </w:p>
    <w:p>
      <w:pPr>
        <w:spacing w:before="40" w:after="40"/>
      </w:pPr>
      <w:r>
        <w:rPr>
          <w:rFonts w:ascii="Arial" w:cs="Arial" w:eastAsia="Arial" w:hAnsi="Arial"/>
          <w:i/>
          <w:iCs/>
          <w:color w:val="555555"/>
          <w:sz w:val="20"/>
          <w:szCs w:val="20"/>
        </w:rPr>
        <w:t xml:space="preserve">Multiple Authors | ResearchGate / Open Access 2024, 2024</w:t>
      </w:r>
    </w:p>
    <w:p>
      <w:pPr>
        <w:spacing w:before="40" w:after="40"/>
      </w:pPr>
      <w:r>
        <w:rPr>
          <w:rFonts w:ascii="Arial" w:cs="Arial" w:eastAsia="Arial" w:hAnsi="Arial"/>
          <w:b/>
          <w:bCs/>
          <w:sz w:val="20"/>
          <w:szCs w:val="20"/>
        </w:rPr>
        <w:t xml:space="preserve">Link: </w:t>
      </w:r>
      <w:r>
        <w:rPr>
          <w:rFonts w:ascii="Arial" w:cs="Arial" w:eastAsia="Arial" w:hAnsi="Arial"/>
          <w:color w:val="2E75B6"/>
          <w:sz w:val="20"/>
          <w:szCs w:val="20"/>
        </w:rPr>
        <w:t xml:space="preserve">https://www.researchgate.net/publication/379180208</w:t>
      </w:r>
    </w:p>
    <w:p>
      <w:pPr>
        <w:spacing w:before="80" w:after="60"/>
      </w:pPr>
      <w:r>
        <w:rPr>
          <w:rFonts w:ascii="Arial" w:cs="Arial" w:eastAsia="Arial" w:hAnsi="Arial"/>
          <w:b/>
          <w:bCs/>
          <w:sz w:val="21"/>
          <w:szCs w:val="21"/>
        </w:rPr>
        <w:t xml:space="preserve">Summary: </w:t>
      </w:r>
      <w:r>
        <w:rPr>
          <w:rFonts w:ascii="Arial" w:cs="Arial" w:eastAsia="Arial" w:hAnsi="Arial"/>
          <w:sz w:val="21"/>
          <w:szCs w:val="21"/>
        </w:rPr>
        <w:t xml:space="preserve">Empirical comparison paper providing practical guidance on when to use SW-UCB vs D-UCB, directly applicable to payment routing algorithm selection.</w:t>
      </w:r>
    </w:p>
    <w:p>
      <w:pPr>
        <w:spacing w:before="60" w:after="40"/>
      </w:pPr>
      <w:r>
        <w:rPr>
          <w:rFonts w:ascii="Arial" w:cs="Arial" w:eastAsia="Arial" w:hAnsi="Arial"/>
          <w:b/>
          <w:bCs/>
          <w:sz w:val="21"/>
          <w:szCs w:val="21"/>
        </w:rPr>
        <w:t xml:space="preserve">Key Findings:</w:t>
      </w:r>
    </w:p>
    <w:p>
      <w:pPr>
        <w:pStyle w:val="ListParagraph"/>
        <w:numPr>
          <w:ilvl w:val="0"/>
          <w:numId w:val="2"/>
        </w:numPr>
        <w:spacing w:before="60" w:after="60"/>
      </w:pPr>
      <w:r>
        <w:rPr>
          <w:rFonts w:ascii="Arial" w:cs="Arial" w:eastAsia="Arial" w:hAnsi="Arial"/>
          <w:sz w:val="22"/>
          <w:szCs w:val="22"/>
        </w:rPr>
        <w:t xml:space="preserve">SW-UCB better for abrupt changes (e.g., gateway goes down suddenly)</w:t>
      </w:r>
    </w:p>
    <w:p>
      <w:pPr>
        <w:pStyle w:val="ListParagraph"/>
        <w:numPr>
          <w:ilvl w:val="0"/>
          <w:numId w:val="2"/>
        </w:numPr>
        <w:spacing w:before="60" w:after="60"/>
      </w:pPr>
      <w:r>
        <w:rPr>
          <w:rFonts w:ascii="Arial" w:cs="Arial" w:eastAsia="Arial" w:hAnsi="Arial"/>
          <w:sz w:val="22"/>
          <w:szCs w:val="22"/>
        </w:rPr>
        <w:t xml:space="preserve">D-UCB better for gradual drift (e.g., bank processing capacity degrades slowly over time)</w:t>
      </w:r>
    </w:p>
    <w:p>
      <w:pPr>
        <w:pStyle w:val="ListParagraph"/>
        <w:numPr>
          <w:ilvl w:val="0"/>
          <w:numId w:val="2"/>
        </w:numPr>
        <w:spacing w:before="60" w:after="60"/>
      </w:pPr>
      <w:r>
        <w:rPr>
          <w:rFonts w:ascii="Arial" w:cs="Arial" w:eastAsia="Arial" w:hAnsi="Arial"/>
          <w:sz w:val="22"/>
          <w:szCs w:val="22"/>
        </w:rPr>
        <w:t xml:space="preserve">Recommends tuning window size based on estimated change frequency in the environment</w:t>
      </w:r>
    </w:p>
    <w:p>
      <w:pPr>
        <w:pStyle w:val="ListParagraph"/>
        <w:numPr>
          <w:ilvl w:val="0"/>
          <w:numId w:val="2"/>
        </w:numPr>
        <w:spacing w:before="60" w:after="60"/>
      </w:pPr>
      <w:r>
        <w:rPr>
          <w:rFonts w:ascii="Arial" w:cs="Arial" w:eastAsia="Arial" w:hAnsi="Arial"/>
          <w:sz w:val="22"/>
          <w:szCs w:val="22"/>
        </w:rPr>
        <w:t xml:space="preserve">For payment routing: use SW-UCB for real-time adaptation; D-UCB as secondary fallback</w:t>
      </w:r>
    </w:p>
    <w:p>
      <w:pPr>
        <w:pBdr>
          <w:bottom w:val="single" w:color="2E75B6" w:sz="4" w:space="1"/>
        </w:pBdr>
        <w:spacing w:before="160" w:after="160"/>
      </w:pPr>
      <w:r>
        <w:t xml:space="preserve"/>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4. Research Papers Summary Table</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600"/>
        <w:gridCol w:w="600"/>
        <w:gridCol w:w="1000"/>
        <w:gridCol w:w="2900"/>
        <w:gridCol w:w="10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Venue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Contribution</w:t>
            </w:r>
          </w:p>
        </w:tc>
        <w:tc>
          <w:tcPr>
            <w:tcW w:type="dxa" w:w="1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SR Improvement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Razorpay Smart Routing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IEEE/arXiv</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Static+Dynamic pipeline, Random Forest, time-decay features</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Dream11 Non-stationary Bandits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ACM AIMLSystems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SW-UCB/D-UCB, Ray architecture, 10K TPS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0.92%</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PayU Dynamic Routing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WWW 2018</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RL framing of PG routing, Thompson Sampling</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reported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Adyen Contextual Bandits 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arXiv:2412.00569</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oracles, NNLinUCB, batch feedback</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Adyen Subscription Retry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Adyen Blog</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Contextual MAB for subscription retry rescue</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Significant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Adyen Conversion 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Adyen Blog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Context-conditioned PG routing, feature crosses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Measured</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Juspay GMV Case Study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Medium/Industry</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Real-time downtime detection, INR 2000Cr saved</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uplift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Burri et al. AI Routing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IEEE 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model + AI for multi-PSP merchants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 in Payment Systems Survey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ResearchGate</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Survey</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DT to NN to RL comparison for routing</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Gateway Optimization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IJSRST/SSRN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 + routing framework with anomaly detection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UCB1 (Auer et al.)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Theory</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Foundation UCB algorithm, O(log T) regret</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Non-stationary UCB (Garivier)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 2011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SW-UCB and D-UCB, lower bound for changing envs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Thompson Sampling (Agrawal)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COLT 2012</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Theory</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proof of O(log T) regret for TS</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 Thompson Sampling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JAIR 2020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 with sliding window for non-stationary settings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Non-stationary UCB Minimax</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IEEE OJCS</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Theory</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Order-optimal UCB policies, minimax regret analysis</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Thompson Sampling Bounds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AISTATS 2013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regret bounds, matches Lai-Robbins lower bound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Optimal Dynamic Regret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COLT 2019</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Theory</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No-prior-info non-stationary UCB with restart detection</w:t>
            </w:r>
          </w:p>
        </w:tc>
        <w:tc>
          <w:tcPr>
            <w:tcW w:type="dxa" w:w="1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Foundation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SW-UCB vs D-UCB Comparison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ResearchGate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Empirical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Practical guidance on algorithm selection for routing</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bl>
    <w:p>
      <w:pPr>
        <w:spacing w:before="60" w:after="60"/>
      </w:pPr>
      <w:r>
        <w:t xml:space="preserve"/>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5. Relevant Patents</w:t>
      </w:r>
    </w:p>
    <w:p>
      <w:pPr>
        <w:spacing w:before="80" w:after="120"/>
      </w:pPr>
      <w:r>
        <w:rPr>
          <w:rFonts w:ascii="Arial" w:cs="Arial" w:eastAsia="Arial" w:hAnsi="Arial"/>
          <w:sz w:val="22"/>
          <w:szCs w:val="22"/>
        </w:rPr>
        <w:t xml:space="preserve">Several US Patents cover systems for optimizing financial payment routing, providing prior art and design patterns.</w:t>
      </w:r>
    </w:p>
    <w:p>
      <w:pPr>
        <w:spacing w:before="60" w:after="60"/>
      </w:pPr>
      <w:r>
        <w:t xml:space="preserve"/>
      </w:r>
    </w:p>
    <w:p>
      <w:pPr>
        <w:pStyle w:val="Heading3"/>
        <w:spacing w:before="200" w:after="100"/>
      </w:pPr>
      <w:r>
        <w:rPr>
          <w:rFonts w:ascii="Arial" w:cs="Arial" w:eastAsia="Arial" w:hAnsi="Arial"/>
          <w:b/>
          <w:bCs/>
          <w:color w:val="1F4E79"/>
          <w:sz w:val="24"/>
          <w:szCs w:val="24"/>
        </w:rPr>
        <w:t xml:space="preserve">Patent 1: Systems, Methods and Computer Program Products for Optimizing Routing of Financial Payments</w:t>
      </w:r>
    </w:p>
    <w:p>
      <w:pPr>
        <w:spacing w:before="80" w:after="120"/>
      </w:pPr>
      <w:r>
        <w:rPr>
          <w:rFonts w:ascii="Arial" w:cs="Arial" w:eastAsia="Arial" w:hAnsi="Arial"/>
          <w:sz w:val="22"/>
          <w:szCs w:val="22"/>
        </w:rPr>
        <w:t xml:space="preserve">Inventors: Mark D. Zanzot, Garrett C. Briggs, Eric Dryer et al. | US Patent App. 12/370,943 | Filed: 2010</w:t>
      </w:r>
    </w:p>
    <w:p>
      <w:pPr>
        <w:spacing w:before="80" w:after="120"/>
      </w:pPr>
      <w:r>
        <w:rPr>
          <w:rFonts w:ascii="Arial" w:cs="Arial" w:eastAsia="Arial" w:hAnsi="Arial"/>
          <w:sz w:val="22"/>
          <w:szCs w:val="22"/>
        </w:rPr>
        <w:t xml:space="preserve">Covers rule-based and performance-history-based routing of financial payment transactions across multiple payment networks. Establishes the legal framework for performance-based PG selection as patentable technology.</w:t>
      </w:r>
    </w:p>
    <w:p>
      <w:pPr>
        <w:spacing w:before="60" w:after="60"/>
      </w:pPr>
      <w:r>
        <w:t xml:space="preserve"/>
      </w:r>
    </w:p>
    <w:p>
      <w:pPr>
        <w:pStyle w:val="Heading3"/>
        <w:spacing w:before="200" w:after="100"/>
      </w:pPr>
      <w:r>
        <w:rPr>
          <w:rFonts w:ascii="Arial" w:cs="Arial" w:eastAsia="Arial" w:hAnsi="Arial"/>
          <w:b/>
          <w:bCs/>
          <w:color w:val="1F4E79"/>
          <w:sz w:val="24"/>
          <w:szCs w:val="24"/>
        </w:rPr>
        <w:t xml:space="preserve">Patent 2: Routing Payments to Payment Aggregators</w:t>
      </w:r>
    </w:p>
    <w:p>
      <w:pPr>
        <w:spacing w:before="80" w:after="120"/>
      </w:pPr>
      <w:r>
        <w:rPr>
          <w:rFonts w:ascii="Arial" w:cs="Arial" w:eastAsia="Arial" w:hAnsi="Arial"/>
          <w:sz w:val="22"/>
          <w:szCs w:val="22"/>
        </w:rPr>
        <w:t xml:space="preserve">Inventors: Max Zimmerman, Waseem Ahmad, Yegnashankar Parasuram, Alexandre Couturon | US Patent 10,496,964 | Filed: 2019</w:t>
      </w:r>
    </w:p>
    <w:p>
      <w:pPr>
        <w:spacing w:before="80" w:after="120"/>
      </w:pPr>
      <w:r>
        <w:rPr>
          <w:rFonts w:ascii="Arial" w:cs="Arial" w:eastAsia="Arial" w:hAnsi="Arial"/>
          <w:sz w:val="22"/>
          <w:szCs w:val="22"/>
        </w:rPr>
        <w:t xml:space="preserve">Covers dynamic routing logic for directing transactions to one of multiple payment aggregators based on real-time performance data. Establishes PG health monitoring + automated switching as protectable IP.</w:t>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6. Algorithm Comparison for Your Engine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200"/>
        <w:gridCol w:w="1760"/>
        <w:gridCol w:w="11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Adapts to Change?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Industry Used By</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Sliding Window UCB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Abrupt gateway outages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(window-based)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Dream11 (winner)</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 — Start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Discounted UCB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 SR drift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(discount factor)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Dream11 (runner-up)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Alternative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Thompson Sampling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Sparse data, delayed feedback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(with discount)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PayU, Dream11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Sliding Window 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abrupt + gradual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Dream11 tested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Contextual Bandit (LinUCB)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Feature-conditioned routing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Partial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Adyen (early)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(Razorpay)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feature interactions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weekly retraining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2-3</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NNLinUCB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Deep feature representations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Partial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Adyen (2024)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Epsilon-Greedy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(static epsilon)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Benchmarking only</w:t>
            </w:r>
          </w:p>
        </w:tc>
      </w:tr>
    </w:tbl>
    <w:p>
      <w:pPr>
        <w:spacing w:before="60" w:after="60"/>
      </w:pPr>
      <w:r>
        <w:t xml:space="preserve"/>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7. Feature Engineering from Literature</w:t>
      </w:r>
    </w:p>
    <w:p>
      <w:pPr>
        <w:spacing w:before="80" w:after="120"/>
      </w:pPr>
      <w:r>
        <w:rPr>
          <w:rFonts w:ascii="Arial" w:cs="Arial" w:eastAsia="Arial" w:hAnsi="Arial"/>
          <w:sz w:val="22"/>
          <w:szCs w:val="22"/>
        </w:rPr>
        <w:t xml:space="preserve">Synthesized from Razorpay, Dream11, PayU, and Adyen papers:</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Transaction Context Features (Inputs)</w:t>
      </w:r>
    </w:p>
    <w:p>
      <w:pPr>
        <w:pStyle w:val="ListParagraph"/>
        <w:numPr>
          <w:ilvl w:val="0"/>
          <w:numId w:val="2"/>
        </w:numPr>
        <w:spacing w:before="60" w:after="60"/>
      </w:pPr>
      <w:r>
        <w:rPr>
          <w:rFonts w:ascii="Arial" w:cs="Arial" w:eastAsia="Arial" w:hAnsi="Arial"/>
          <w:sz w:val="22"/>
          <w:szCs w:val="22"/>
        </w:rPr>
        <w:t xml:space="preserve">Payment mode: UPI, Credit Card, Debit Card, Net Banking, Wallet, BNPL</w:t>
      </w:r>
    </w:p>
    <w:p>
      <w:pPr>
        <w:pStyle w:val="ListParagraph"/>
        <w:numPr>
          <w:ilvl w:val="0"/>
          <w:numId w:val="2"/>
        </w:numPr>
        <w:spacing w:before="60" w:after="60"/>
      </w:pPr>
      <w:r>
        <w:rPr>
          <w:rFonts w:ascii="Arial" w:cs="Arial" w:eastAsia="Arial" w:hAnsi="Arial"/>
          <w:sz w:val="22"/>
          <w:szCs w:val="22"/>
        </w:rPr>
        <w:t xml:space="preserve">Card network: Visa, Mastercard, RuPay, Amex, Diners</w:t>
      </w:r>
    </w:p>
    <w:p>
      <w:pPr>
        <w:pStyle w:val="ListParagraph"/>
        <w:numPr>
          <w:ilvl w:val="0"/>
          <w:numId w:val="2"/>
        </w:numPr>
        <w:spacing w:before="60" w:after="60"/>
      </w:pPr>
      <w:r>
        <w:rPr>
          <w:rFonts w:ascii="Arial" w:cs="Arial" w:eastAsia="Arial" w:hAnsi="Arial"/>
          <w:sz w:val="22"/>
          <w:szCs w:val="22"/>
        </w:rPr>
        <w:t xml:space="preserve">Issuing bank: HDFC, SBI, ICICI, Axis, Kotak etc. (strong predictor per Razorpay)</w:t>
      </w:r>
    </w:p>
    <w:p>
      <w:pPr>
        <w:pStyle w:val="ListParagraph"/>
        <w:numPr>
          <w:ilvl w:val="0"/>
          <w:numId w:val="2"/>
        </w:numPr>
        <w:spacing w:before="60" w:after="60"/>
      </w:pPr>
      <w:r>
        <w:rPr>
          <w:rFonts w:ascii="Arial" w:cs="Arial" w:eastAsia="Arial" w:hAnsi="Arial"/>
          <w:sz w:val="22"/>
          <w:szCs w:val="22"/>
        </w:rPr>
        <w:t xml:space="preserve">Amount bucket: 0-500, 500-5K, 5K-50K, 50K+ (different SR patterns per tier)</w:t>
      </w:r>
    </w:p>
    <w:p>
      <w:pPr>
        <w:pStyle w:val="ListParagraph"/>
        <w:numPr>
          <w:ilvl w:val="0"/>
          <w:numId w:val="2"/>
        </w:numPr>
        <w:spacing w:before="60" w:after="60"/>
      </w:pPr>
      <w:r>
        <w:rPr>
          <w:rFonts w:ascii="Arial" w:cs="Arial" w:eastAsia="Arial" w:hAnsi="Arial"/>
          <w:sz w:val="22"/>
          <w:szCs w:val="22"/>
        </w:rPr>
        <w:t xml:space="preserve">Merchant category: e-commerce, travel, gaming, food delivery, utilities</w:t>
      </w:r>
    </w:p>
    <w:p>
      <w:pPr>
        <w:pStyle w:val="ListParagraph"/>
        <w:numPr>
          <w:ilvl w:val="0"/>
          <w:numId w:val="2"/>
        </w:numPr>
        <w:spacing w:before="60" w:after="60"/>
      </w:pPr>
      <w:r>
        <w:rPr>
          <w:rFonts w:ascii="Arial" w:cs="Arial" w:eastAsia="Arial" w:hAnsi="Arial"/>
          <w:sz w:val="22"/>
          <w:szCs w:val="22"/>
        </w:rPr>
        <w:t xml:space="preserve">Time of day / hour: banks often degrade during peak hours (6-9 PM) and maintenance windows (2-4 AM)</w:t>
      </w:r>
    </w:p>
    <w:p>
      <w:pPr>
        <w:pStyle w:val="ListParagraph"/>
        <w:numPr>
          <w:ilvl w:val="0"/>
          <w:numId w:val="2"/>
        </w:numPr>
        <w:spacing w:before="60" w:after="60"/>
      </w:pPr>
      <w:r>
        <w:rPr>
          <w:rFonts w:ascii="Arial" w:cs="Arial" w:eastAsia="Arial" w:hAnsi="Arial"/>
          <w:sz w:val="22"/>
          <w:szCs w:val="22"/>
        </w:rPr>
        <w:t xml:space="preserve">Day of week: weekday vs weekend SR differs significantly</w:t>
      </w:r>
    </w:p>
    <w:p>
      <w:pPr>
        <w:pStyle w:val="ListParagraph"/>
        <w:numPr>
          <w:ilvl w:val="0"/>
          <w:numId w:val="2"/>
        </w:numPr>
        <w:spacing w:before="60" w:after="60"/>
      </w:pPr>
      <w:r>
        <w:rPr>
          <w:rFonts w:ascii="Arial" w:cs="Arial" w:eastAsia="Arial" w:hAnsi="Arial"/>
          <w:sz w:val="22"/>
          <w:szCs w:val="22"/>
        </w:rPr>
        <w:t xml:space="preserve">Device type: mobile web vs app vs desktop (affects PG SDK performance)</w:t>
      </w:r>
    </w:p>
    <w:p>
      <w:pPr>
        <w:pStyle w:val="ListParagraph"/>
        <w:numPr>
          <w:ilvl w:val="0"/>
          <w:numId w:val="2"/>
        </w:numPr>
        <w:spacing w:before="60" w:after="60"/>
      </w:pPr>
      <w:r>
        <w:rPr>
          <w:rFonts w:ascii="Arial" w:cs="Arial" w:eastAsia="Arial" w:hAnsi="Arial"/>
          <w:sz w:val="22"/>
          <w:szCs w:val="22"/>
        </w:rPr>
        <w:t xml:space="preserve">Geography: state/region affects bank routing performance</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Per-Gateway Real-time Features (State)</w:t>
      </w:r>
    </w:p>
    <w:p>
      <w:pPr>
        <w:pStyle w:val="ListParagraph"/>
        <w:numPr>
          <w:ilvl w:val="0"/>
          <w:numId w:val="2"/>
        </w:numPr>
        <w:spacing w:before="60" w:after="60"/>
      </w:pPr>
      <w:r>
        <w:rPr>
          <w:rFonts w:ascii="Arial" w:cs="Arial" w:eastAsia="Arial" w:hAnsi="Arial"/>
          <w:sz w:val="22"/>
          <w:szCs w:val="22"/>
        </w:rPr>
        <w:t xml:space="preserve">Rolling SR over last N transactions (N=10, 50, 100, 300 as per Razorpay)</w:t>
      </w:r>
    </w:p>
    <w:p>
      <w:pPr>
        <w:pStyle w:val="ListParagraph"/>
        <w:numPr>
          <w:ilvl w:val="0"/>
          <w:numId w:val="2"/>
        </w:numPr>
        <w:spacing w:before="60" w:after="60"/>
      </w:pPr>
      <w:r>
        <w:rPr>
          <w:rFonts w:ascii="Arial" w:cs="Arial" w:eastAsia="Arial" w:hAnsi="Arial"/>
          <w:sz w:val="22"/>
          <w:szCs w:val="22"/>
        </w:rPr>
        <w:t xml:space="preserve">Expanding mean SR for cold-start (when N &lt; window size)</w:t>
      </w:r>
    </w:p>
    <w:p>
      <w:pPr>
        <w:pStyle w:val="ListParagraph"/>
        <w:numPr>
          <w:ilvl w:val="0"/>
          <w:numId w:val="2"/>
        </w:numPr>
        <w:spacing w:before="60" w:after="60"/>
      </w:pPr>
      <w:r>
        <w:rPr>
          <w:rFonts w:ascii="Arial" w:cs="Arial" w:eastAsia="Arial" w:hAnsi="Arial"/>
          <w:sz w:val="22"/>
          <w:szCs w:val="22"/>
        </w:rPr>
        <w:t xml:space="preserve">Time-decayed SR: sr_decayed = sr * decay_rate^(time_since_last_txn)</w:t>
      </w:r>
    </w:p>
    <w:p>
      <w:pPr>
        <w:pStyle w:val="ListParagraph"/>
        <w:numPr>
          <w:ilvl w:val="0"/>
          <w:numId w:val="2"/>
        </w:numPr>
        <w:spacing w:before="60" w:after="60"/>
      </w:pPr>
      <w:r>
        <w:rPr>
          <w:rFonts w:ascii="Arial" w:cs="Arial" w:eastAsia="Arial" w:hAnsi="Arial"/>
          <w:sz w:val="22"/>
          <w:szCs w:val="22"/>
        </w:rPr>
        <w:t xml:space="preserve">Event-based features: consecutive failures, last failure timestamp</w:t>
      </w:r>
    </w:p>
    <w:p>
      <w:pPr>
        <w:pStyle w:val="ListParagraph"/>
        <w:numPr>
          <w:ilvl w:val="0"/>
          <w:numId w:val="2"/>
        </w:numPr>
        <w:spacing w:before="60" w:after="60"/>
      </w:pPr>
      <w:r>
        <w:rPr>
          <w:rFonts w:ascii="Arial" w:cs="Arial" w:eastAsia="Arial" w:hAnsi="Arial"/>
          <w:sz w:val="22"/>
          <w:szCs w:val="22"/>
        </w:rPr>
        <w:t xml:space="preserve">Gateway latency percentiles: p50, p95, p99 response times</w:t>
      </w:r>
    </w:p>
    <w:p>
      <w:pPr>
        <w:pStyle w:val="ListParagraph"/>
        <w:numPr>
          <w:ilvl w:val="0"/>
          <w:numId w:val="2"/>
        </w:numPr>
        <w:spacing w:before="60" w:after="60"/>
      </w:pPr>
      <w:r>
        <w:rPr>
          <w:rFonts w:ascii="Arial" w:cs="Arial" w:eastAsia="Arial" w:hAnsi="Arial"/>
          <w:sz w:val="22"/>
          <w:szCs w:val="22"/>
        </w:rPr>
        <w:t xml:space="preserve">Circuit breaker status: is_down flag with auto-reset after recovery period</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Derived Features</w:t>
      </w:r>
    </w:p>
    <w:p>
      <w:pPr>
        <w:pStyle w:val="ListParagraph"/>
        <w:numPr>
          <w:ilvl w:val="0"/>
          <w:numId w:val="2"/>
        </w:numPr>
        <w:spacing w:before="60" w:after="60"/>
      </w:pPr>
      <w:r>
        <w:rPr>
          <w:rFonts w:ascii="Arial" w:cs="Arial" w:eastAsia="Arial" w:hAnsi="Arial"/>
          <w:sz w:val="22"/>
          <w:szCs w:val="22"/>
        </w:rPr>
        <w:t xml:space="preserve">Feature crosses: (issuing_bank, card_network, payment_mode, hour_bucket) as compound keys</w:t>
      </w:r>
    </w:p>
    <w:p>
      <w:pPr>
        <w:pStyle w:val="ListParagraph"/>
        <w:numPr>
          <w:ilvl w:val="0"/>
          <w:numId w:val="2"/>
        </w:numPr>
        <w:spacing w:before="60" w:after="60"/>
      </w:pPr>
      <w:r>
        <w:rPr>
          <w:rFonts w:ascii="Arial" w:cs="Arial" w:eastAsia="Arial" w:hAnsi="Arial"/>
          <w:sz w:val="22"/>
          <w:szCs w:val="22"/>
        </w:rPr>
        <w:t xml:space="preserve">Gateway-mode SR: SR of gateway G specifically for mode M (UPI SR may differ from card SR)</w:t>
      </w:r>
    </w:p>
    <w:p>
      <w:pPr>
        <w:pStyle w:val="ListParagraph"/>
        <w:numPr>
          <w:ilvl w:val="0"/>
          <w:numId w:val="2"/>
        </w:numPr>
        <w:spacing w:before="60" w:after="60"/>
      </w:pPr>
      <w:r>
        <w:rPr>
          <w:rFonts w:ascii="Arial" w:cs="Arial" w:eastAsia="Arial" w:hAnsi="Arial"/>
          <w:sz w:val="22"/>
          <w:szCs w:val="22"/>
        </w:rPr>
        <w:t xml:space="preserve">Bank-gateway affinity: which gateways historically have higher SR for specific issuing banks</w:t>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8. System Architecture Patterns from Literature</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Pattern 1: Two-Layer Architecture (Razorpay)</w:t>
      </w:r>
    </w:p>
    <w:p>
      <w:pPr>
        <w:pStyle w:val="ListParagraph"/>
        <w:numPr>
          <w:ilvl w:val="0"/>
          <w:numId w:val="2"/>
        </w:numPr>
        <w:spacing w:before="60" w:after="60"/>
      </w:pPr>
      <w:r>
        <w:rPr>
          <w:rFonts w:ascii="Arial" w:cs="Arial" w:eastAsia="Arial" w:hAnsi="Arial"/>
          <w:sz w:val="22"/>
          <w:szCs w:val="22"/>
        </w:rPr>
        <w:t xml:space="preserve">Layer 1 — Static Filter: rule-based business logic + downtime detection via Logistic Regression</w:t>
      </w:r>
    </w:p>
    <w:p>
      <w:pPr>
        <w:pStyle w:val="ListParagraph"/>
        <w:numPr>
          <w:ilvl w:val="0"/>
          <w:numId w:val="2"/>
        </w:numPr>
        <w:spacing w:before="60" w:after="60"/>
      </w:pPr>
      <w:r>
        <w:rPr>
          <w:rFonts w:ascii="Arial" w:cs="Arial" w:eastAsia="Arial" w:hAnsi="Arial"/>
          <w:sz w:val="22"/>
          <w:szCs w:val="22"/>
        </w:rPr>
        <w:t xml:space="preserve">Layer 2 — Dynamic Ranker: Random Forest / Bandit scoring of surviving gateways</w:t>
      </w:r>
    </w:p>
    <w:p>
      <w:pPr>
        <w:pStyle w:val="ListParagraph"/>
        <w:numPr>
          <w:ilvl w:val="0"/>
          <w:numId w:val="2"/>
        </w:numPr>
        <w:spacing w:before="60" w:after="60"/>
      </w:pPr>
      <w:r>
        <w:rPr>
          <w:rFonts w:ascii="Arial" w:cs="Arial" w:eastAsia="Arial" w:hAnsi="Arial"/>
          <w:sz w:val="22"/>
          <w:szCs w:val="22"/>
        </w:rPr>
        <w:t xml:space="preserve">Output: ranked list with fallback chain (PG[0], PG[1], PG[2])</w:t>
      </w:r>
    </w:p>
    <w:p>
      <w:pPr>
        <w:pStyle w:val="ListParagraph"/>
        <w:numPr>
          <w:ilvl w:val="0"/>
          <w:numId w:val="2"/>
        </w:numPr>
        <w:spacing w:before="60" w:after="60"/>
      </w:pPr>
      <w:r>
        <w:rPr>
          <w:rFonts w:ascii="Arial" w:cs="Arial" w:eastAsia="Arial" w:hAnsi="Arial"/>
          <w:sz w:val="22"/>
          <w:szCs w:val="22"/>
        </w:rPr>
        <w:t xml:space="preserve">Feedback loop: async feature update on transaction outcome</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Pattern 2: Stateless Bandit Service (Dream11)</w:t>
      </w:r>
    </w:p>
    <w:p>
      <w:pPr>
        <w:pStyle w:val="ListParagraph"/>
        <w:numPr>
          <w:ilvl w:val="0"/>
          <w:numId w:val="2"/>
        </w:numPr>
        <w:spacing w:before="60" w:after="60"/>
      </w:pPr>
      <w:r>
        <w:rPr>
          <w:rFonts w:ascii="Arial" w:cs="Arial" w:eastAsia="Arial" w:hAnsi="Arial"/>
          <w:sz w:val="22"/>
          <w:szCs w:val="22"/>
        </w:rPr>
        <w:t xml:space="preserve">All state (arm counters, window data) stored in shared Redis</w:t>
      </w:r>
    </w:p>
    <w:p>
      <w:pPr>
        <w:pStyle w:val="ListParagraph"/>
        <w:numPr>
          <w:ilvl w:val="0"/>
          <w:numId w:val="2"/>
        </w:numPr>
        <w:spacing w:before="60" w:after="60"/>
      </w:pPr>
      <w:r>
        <w:rPr>
          <w:rFonts w:ascii="Arial" w:cs="Arial" w:eastAsia="Arial" w:hAnsi="Arial"/>
          <w:sz w:val="22"/>
          <w:szCs w:val="22"/>
        </w:rPr>
        <w:t xml:space="preserve">Routing service is stateless and horizontally scalable</w:t>
      </w:r>
    </w:p>
    <w:p>
      <w:pPr>
        <w:pStyle w:val="ListParagraph"/>
        <w:numPr>
          <w:ilvl w:val="0"/>
          <w:numId w:val="2"/>
        </w:numPr>
        <w:spacing w:before="60" w:after="60"/>
      </w:pPr>
      <w:r>
        <w:rPr>
          <w:rFonts w:ascii="Arial" w:cs="Arial" w:eastAsia="Arial" w:hAnsi="Arial"/>
          <w:sz w:val="22"/>
          <w:szCs w:val="22"/>
        </w:rPr>
        <w:t xml:space="preserve">Ray-based parallel execution for low-latency scoring at 10K+ TPS</w:t>
      </w:r>
    </w:p>
    <w:p>
      <w:pPr>
        <w:pStyle w:val="ListParagraph"/>
        <w:numPr>
          <w:ilvl w:val="0"/>
          <w:numId w:val="2"/>
        </w:numPr>
        <w:spacing w:before="60" w:after="60"/>
      </w:pPr>
      <w:r>
        <w:rPr>
          <w:rFonts w:ascii="Arial" w:cs="Arial" w:eastAsia="Arial" w:hAnsi="Arial"/>
          <w:sz w:val="22"/>
          <w:szCs w:val="22"/>
        </w:rPr>
        <w:t xml:space="preserve">Offline simulator for hyperparameter tuning before live deployment</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Pattern 3: Batch-Offline ML with Online Bandit (Adyen)</w:t>
      </w:r>
    </w:p>
    <w:p>
      <w:pPr>
        <w:pStyle w:val="ListParagraph"/>
        <w:numPr>
          <w:ilvl w:val="0"/>
          <w:numId w:val="2"/>
        </w:numPr>
        <w:spacing w:before="60" w:after="60"/>
      </w:pPr>
      <w:r>
        <w:rPr>
          <w:rFonts w:ascii="Arial" w:cs="Arial" w:eastAsia="Arial" w:hAnsi="Arial"/>
          <w:sz w:val="22"/>
          <w:szCs w:val="22"/>
        </w:rPr>
        <w:t xml:space="preserve">Online bandit: real-time routing decisions using current arm stats</w:t>
      </w:r>
    </w:p>
    <w:p>
      <w:pPr>
        <w:pStyle w:val="ListParagraph"/>
        <w:numPr>
          <w:ilvl w:val="0"/>
          <w:numId w:val="2"/>
        </w:numPr>
        <w:spacing w:before="60" w:after="60"/>
      </w:pPr>
      <w:r>
        <w:rPr>
          <w:rFonts w:ascii="Arial" w:cs="Arial" w:eastAsia="Arial" w:hAnsi="Arial"/>
          <w:sz w:val="22"/>
          <w:szCs w:val="22"/>
        </w:rPr>
        <w:t xml:space="preserve">Batch ML model: retrained periodically (daily/weekly) on accumulated transaction data</w:t>
      </w:r>
    </w:p>
    <w:p>
      <w:pPr>
        <w:pStyle w:val="ListParagraph"/>
        <w:numPr>
          <w:ilvl w:val="0"/>
          <w:numId w:val="2"/>
        </w:numPr>
        <w:spacing w:before="60" w:after="60"/>
      </w:pPr>
      <w:r>
        <w:rPr>
          <w:rFonts w:ascii="Arial" w:cs="Arial" w:eastAsia="Arial" w:hAnsi="Arial"/>
          <w:sz w:val="22"/>
          <w:szCs w:val="22"/>
        </w:rPr>
        <w:t xml:space="preserve">BLDF (Batch Logged Data Feedback): collect (context, action, reward) tuples for retraining</w:t>
      </w:r>
    </w:p>
    <w:p>
      <w:pPr>
        <w:pStyle w:val="ListParagraph"/>
        <w:numPr>
          <w:ilvl w:val="0"/>
          <w:numId w:val="2"/>
        </w:numPr>
        <w:spacing w:before="60" w:after="60"/>
      </w:pPr>
      <w:r>
        <w:rPr>
          <w:rFonts w:ascii="Arial" w:cs="Arial" w:eastAsia="Arial" w:hAnsi="Arial"/>
          <w:sz w:val="22"/>
          <w:szCs w:val="22"/>
        </w:rPr>
        <w:t xml:space="preserve">Policy improvement loop: retrained model replaces bandit weights periodically</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Recommended Microservice API Design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000"/>
        <w:gridCol w:w="1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Latency Target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 /v1/route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ranked PG list for a transaction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5ms P99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/v1/feedback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transaction outcome (success/fail)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&lt; 50ms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/v1/pg-stats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current SR and UCB scores per PG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20ms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/v1/simulate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offline simulation for algorithm tuning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PUT /v1/pg/{id}/circuit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Manually open/close circuit breaker for a PG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10ms</w:t>
            </w:r>
          </w:p>
        </w:tc>
      </w:tr>
    </w:tbl>
    <w:p>
      <w:pPr>
        <w:spacing w:before="60" w:after="60"/>
      </w:pPr>
      <w:r>
        <w:t xml:space="preserve"/>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9. Recommended Implementation Roadmap</w:t>
      </w:r>
    </w:p>
    <w:p>
      <w:pPr>
        <w:spacing w:before="80" w:after="120"/>
      </w:pPr>
      <w:r>
        <w:rPr>
          <w:rFonts w:ascii="Arial" w:cs="Arial" w:eastAsia="Arial" w:hAnsi="Arial"/>
          <w:sz w:val="22"/>
          <w:szCs w:val="22"/>
        </w:rPr>
        <w:t xml:space="preserve">Based on synthesis of all research papers and industry deployments:</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Phase 1 — Sliding Window UCB (Weeks 1-4)</w:t>
      </w:r>
    </w:p>
    <w:p>
      <w:pPr>
        <w:pStyle w:val="ListParagraph"/>
        <w:numPr>
          <w:ilvl w:val="0"/>
          <w:numId w:val="2"/>
        </w:numPr>
        <w:spacing w:before="60" w:after="60"/>
      </w:pPr>
      <w:r>
        <w:rPr>
          <w:rFonts w:ascii="Arial" w:cs="Arial" w:eastAsia="Arial" w:hAnsi="Arial"/>
          <w:sz w:val="22"/>
          <w:szCs w:val="22"/>
        </w:rPr>
        <w:t xml:space="preserve">Implement SW-UCB with window=200 transactions (Dream11's optimal hyperparameter)</w:t>
      </w:r>
    </w:p>
    <w:p>
      <w:pPr>
        <w:pStyle w:val="ListParagraph"/>
        <w:numPr>
          <w:ilvl w:val="0"/>
          <w:numId w:val="2"/>
        </w:numPr>
        <w:spacing w:before="60" w:after="60"/>
      </w:pPr>
      <w:r>
        <w:rPr>
          <w:rFonts w:ascii="Arial" w:cs="Arial" w:eastAsia="Arial" w:hAnsi="Arial"/>
          <w:sz w:val="22"/>
          <w:szCs w:val="22"/>
        </w:rPr>
        <w:t xml:space="preserve">State: per-gateway (success_count_W, total_count_W) sliding window in Redis</w:t>
      </w:r>
    </w:p>
    <w:p>
      <w:pPr>
        <w:pStyle w:val="ListParagraph"/>
        <w:numPr>
          <w:ilvl w:val="0"/>
          <w:numId w:val="2"/>
        </w:numPr>
        <w:spacing w:before="60" w:after="60"/>
      </w:pPr>
      <w:r>
        <w:rPr>
          <w:rFonts w:ascii="Arial" w:cs="Arial" w:eastAsia="Arial" w:hAnsi="Arial"/>
          <w:sz w:val="22"/>
          <w:szCs w:val="22"/>
        </w:rPr>
        <w:t xml:space="preserve">UCB score: SR_W + sqrt(2 * ln(N_total) / n_W) where W=window size</w:t>
      </w:r>
    </w:p>
    <w:p>
      <w:pPr>
        <w:pStyle w:val="ListParagraph"/>
        <w:numPr>
          <w:ilvl w:val="0"/>
          <w:numId w:val="2"/>
        </w:numPr>
        <w:spacing w:before="60" w:after="60"/>
      </w:pPr>
      <w:r>
        <w:rPr>
          <w:rFonts w:ascii="Arial" w:cs="Arial" w:eastAsia="Arial" w:hAnsi="Arial"/>
          <w:sz w:val="22"/>
          <w:szCs w:val="22"/>
        </w:rPr>
        <w:t xml:space="preserve">Circuit breaker: if SR drops below 50% in last 20 txns, remove PG for 20 minutes</w:t>
      </w:r>
    </w:p>
    <w:p>
      <w:pPr>
        <w:pStyle w:val="ListParagraph"/>
        <w:numPr>
          <w:ilvl w:val="0"/>
          <w:numId w:val="2"/>
        </w:numPr>
        <w:spacing w:before="60" w:after="60"/>
      </w:pPr>
      <w:r>
        <w:rPr>
          <w:rFonts w:ascii="Arial" w:cs="Arial" w:eastAsia="Arial" w:hAnsi="Arial"/>
          <w:sz w:val="22"/>
          <w:szCs w:val="22"/>
        </w:rPr>
        <w:t xml:space="preserve">Collect (context, pg_selected, outcome) tuples for Phase 2 ML training</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Phase 2 — Contextual Segmentation (Weeks 5-10)</w:t>
      </w:r>
    </w:p>
    <w:p>
      <w:pPr>
        <w:pStyle w:val="ListParagraph"/>
        <w:numPr>
          <w:ilvl w:val="0"/>
          <w:numId w:val="2"/>
        </w:numPr>
        <w:spacing w:before="60" w:after="60"/>
      </w:pPr>
      <w:r>
        <w:rPr>
          <w:rFonts w:ascii="Arial" w:cs="Arial" w:eastAsia="Arial" w:hAnsi="Arial"/>
          <w:sz w:val="22"/>
          <w:szCs w:val="22"/>
        </w:rPr>
        <w:t xml:space="preserve">Add context segmentation: run independent SW-UCB per (payment_mode, bank_bucket) combination</w:t>
      </w:r>
    </w:p>
    <w:p>
      <w:pPr>
        <w:pStyle w:val="ListParagraph"/>
        <w:numPr>
          <w:ilvl w:val="0"/>
          <w:numId w:val="2"/>
        </w:numPr>
        <w:spacing w:before="60" w:after="60"/>
      </w:pPr>
      <w:r>
        <w:rPr>
          <w:rFonts w:ascii="Arial" w:cs="Arial" w:eastAsia="Arial" w:hAnsi="Arial"/>
          <w:sz w:val="22"/>
          <w:szCs w:val="22"/>
        </w:rPr>
        <w:t xml:space="preserve">This is equivalent to contextual bandits without the ML complexity</w:t>
      </w:r>
    </w:p>
    <w:p>
      <w:pPr>
        <w:pStyle w:val="ListParagraph"/>
        <w:numPr>
          <w:ilvl w:val="0"/>
          <w:numId w:val="2"/>
        </w:numPr>
        <w:spacing w:before="60" w:after="60"/>
      </w:pPr>
      <w:r>
        <w:rPr>
          <w:rFonts w:ascii="Arial" w:cs="Arial" w:eastAsia="Arial" w:hAnsi="Arial"/>
          <w:sz w:val="22"/>
          <w:szCs w:val="22"/>
        </w:rPr>
        <w:t xml:space="preserve">Add Discounted UCB as comparison arm in A/B test (discount=0.6)</w:t>
      </w:r>
    </w:p>
    <w:p>
      <w:pPr>
        <w:pStyle w:val="ListParagraph"/>
        <w:numPr>
          <w:ilvl w:val="0"/>
          <w:numId w:val="2"/>
        </w:numPr>
        <w:spacing w:before="60" w:after="60"/>
      </w:pPr>
      <w:r>
        <w:rPr>
          <w:rFonts w:ascii="Arial" w:cs="Arial" w:eastAsia="Arial" w:hAnsi="Arial"/>
          <w:sz w:val="22"/>
          <w:szCs w:val="22"/>
        </w:rPr>
        <w:t xml:space="preserve">Build offline simulator and benchmark both algorithms on historical data</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Phase 3 — Random Forest / LinUCB (Months 3-4)</w:t>
      </w:r>
    </w:p>
    <w:p>
      <w:pPr>
        <w:pStyle w:val="ListParagraph"/>
        <w:numPr>
          <w:ilvl w:val="0"/>
          <w:numId w:val="2"/>
        </w:numPr>
        <w:spacing w:before="60" w:after="60"/>
      </w:pPr>
      <w:r>
        <w:rPr>
          <w:rFonts w:ascii="Arial" w:cs="Arial" w:eastAsia="Arial" w:hAnsi="Arial"/>
          <w:sz w:val="22"/>
          <w:szCs w:val="22"/>
        </w:rPr>
        <w:t xml:space="preserve">Train Random Forest on (context features, gateway, outcome) data collected in Phase 1-2</w:t>
      </w:r>
    </w:p>
    <w:p>
      <w:pPr>
        <w:pStyle w:val="ListParagraph"/>
        <w:numPr>
          <w:ilvl w:val="0"/>
          <w:numId w:val="2"/>
        </w:numPr>
        <w:spacing w:before="60" w:after="60"/>
      </w:pPr>
      <w:r>
        <w:rPr>
          <w:rFonts w:ascii="Arial" w:cs="Arial" w:eastAsia="Arial" w:hAnsi="Arial"/>
          <w:sz w:val="22"/>
          <w:szCs w:val="22"/>
        </w:rPr>
        <w:t xml:space="preserve">Replace SW-UCB scores with RF predicted SR probabilities for exploitation</w:t>
      </w:r>
    </w:p>
    <w:p>
      <w:pPr>
        <w:pStyle w:val="ListParagraph"/>
        <w:numPr>
          <w:ilvl w:val="0"/>
          <w:numId w:val="2"/>
        </w:numPr>
        <w:spacing w:before="60" w:after="60"/>
      </w:pPr>
      <w:r>
        <w:rPr>
          <w:rFonts w:ascii="Arial" w:cs="Arial" w:eastAsia="Arial" w:hAnsi="Arial"/>
          <w:sz w:val="22"/>
          <w:szCs w:val="22"/>
        </w:rPr>
        <w:t xml:space="preserve">Keep UCB exploration on top: RF_score + exploration_bonus</w:t>
      </w:r>
    </w:p>
    <w:p>
      <w:pPr>
        <w:pStyle w:val="ListParagraph"/>
        <w:numPr>
          <w:ilvl w:val="0"/>
          <w:numId w:val="2"/>
        </w:numPr>
        <w:spacing w:before="60" w:after="60"/>
      </w:pPr>
      <w:r>
        <w:rPr>
          <w:rFonts w:ascii="Arial" w:cs="Arial" w:eastAsia="Arial" w:hAnsi="Arial"/>
          <w:sz w:val="22"/>
          <w:szCs w:val="22"/>
        </w:rPr>
        <w:t xml:space="preserve">Weekly retraining pipeline (Razorpay pattern)</w:t>
      </w:r>
    </w:p>
    <w:p>
      <w:pPr>
        <w:pStyle w:val="ListParagraph"/>
        <w:numPr>
          <w:ilvl w:val="0"/>
          <w:numId w:val="2"/>
        </w:numPr>
        <w:spacing w:before="60" w:after="60"/>
      </w:pPr>
      <w:r>
        <w:rPr>
          <w:rFonts w:ascii="Arial" w:cs="Arial" w:eastAsia="Arial" w:hAnsi="Arial"/>
          <w:sz w:val="22"/>
          <w:szCs w:val="22"/>
        </w:rPr>
        <w:t xml:space="preserve">Monitor for distribution shift and policy degradation (Adyen's key finding)</w:t>
      </w:r>
    </w:p>
    <w:p>
      <w:pPr>
        <w:spacing w:before="60" w:after="60"/>
      </w:pPr>
      <w:r>
        <w:t xml:space="preserve"/>
      </w:r>
    </w:p>
    <w:p>
      <w:pPr>
        <w:pStyle w:val="Heading2"/>
        <w:spacing w:before="280" w:after="140"/>
      </w:pPr>
      <w:r>
        <w:rPr>
          <w:rFonts w:ascii="Arial" w:cs="Arial" w:eastAsia="Arial" w:hAnsi="Arial"/>
          <w:b/>
          <w:bCs/>
          <w:color w:val="2E75B6"/>
          <w:sz w:val="28"/>
          <w:szCs w:val="28"/>
        </w:rPr>
        <w:t xml:space="preserve">Phase 4 — Full Contextual Bandit / NNLinUCB (Months 5+)</w:t>
      </w:r>
    </w:p>
    <w:p>
      <w:pPr>
        <w:pStyle w:val="ListParagraph"/>
        <w:numPr>
          <w:ilvl w:val="0"/>
          <w:numId w:val="2"/>
        </w:numPr>
        <w:spacing w:before="60" w:after="60"/>
      </w:pPr>
      <w:r>
        <w:rPr>
          <w:rFonts w:ascii="Arial" w:cs="Arial" w:eastAsia="Arial" w:hAnsi="Arial"/>
          <w:sz w:val="22"/>
          <w:szCs w:val="22"/>
        </w:rPr>
        <w:t xml:space="preserve">Implement NNLinUCB (Adyen): neural network embedding + linear UCB head</w:t>
      </w:r>
    </w:p>
    <w:p>
      <w:pPr>
        <w:pStyle w:val="ListParagraph"/>
        <w:numPr>
          <w:ilvl w:val="0"/>
          <w:numId w:val="2"/>
        </w:numPr>
        <w:spacing w:before="60" w:after="60"/>
      </w:pPr>
      <w:r>
        <w:rPr>
          <w:rFonts w:ascii="Arial" w:cs="Arial" w:eastAsia="Arial" w:hAnsi="Arial"/>
          <w:sz w:val="22"/>
          <w:szCs w:val="22"/>
        </w:rPr>
        <w:t xml:space="preserve">Address logged feedback bias: inverse propensity scoring or regression oracle</w:t>
      </w:r>
    </w:p>
    <w:p>
      <w:pPr>
        <w:pStyle w:val="ListParagraph"/>
        <w:numPr>
          <w:ilvl w:val="0"/>
          <w:numId w:val="2"/>
        </w:numPr>
        <w:spacing w:before="60" w:after="60"/>
      </w:pPr>
      <w:r>
        <w:rPr>
          <w:rFonts w:ascii="Arial" w:cs="Arial" w:eastAsia="Arial" w:hAnsi="Arial"/>
          <w:sz w:val="22"/>
          <w:szCs w:val="22"/>
        </w:rPr>
        <w:t xml:space="preserve">Automated hyperparameter optimization via Bayesian optimization on simulator</w:t>
      </w:r>
    </w:p>
    <w:p>
      <w:pPr>
        <w:pBdr>
          <w:bottom w:val="single" w:color="2E75B6" w:sz="4" w:space="1"/>
        </w:pBdr>
        <w:spacing w:before="160" w:after="160"/>
      </w:pPr>
      <w:r>
        <w:t xml:space="preserve"/>
      </w:r>
    </w:p>
    <w:p>
      <w:pPr>
        <w:pStyle w:val="Heading1"/>
        <w:spacing w:before="360" w:after="200"/>
      </w:pPr>
      <w:r>
        <w:rPr>
          <w:rFonts w:ascii="Arial" w:cs="Arial" w:eastAsia="Arial" w:hAnsi="Arial"/>
          <w:b/>
          <w:bCs/>
          <w:color w:val="1F4E79"/>
          <w:sz w:val="36"/>
          <w:szCs w:val="36"/>
        </w:rPr>
        <w:t xml:space="preserve">10. Complete Bibliography</w:t>
      </w:r>
    </w:p>
    <w:p>
      <w:pPr>
        <w:spacing w:before="80" w:after="120"/>
      </w:pPr>
      <w:r>
        <w:rPr>
          <w:rFonts w:ascii="Arial" w:cs="Arial" w:eastAsia="Arial" w:hAnsi="Arial"/>
          <w:sz w:val="22"/>
          <w:szCs w:val="22"/>
        </w:rPr>
        <w:t xml:space="preserve">All papers referenced with full citation details:</w:t>
      </w:r>
    </w:p>
    <w:p>
      <w:pPr>
        <w:spacing w:before="60" w:after="60"/>
      </w:pPr>
      <w:r>
        <w:t xml:space="preserve"/>
      </w:r>
    </w:p>
    <w:p>
      <w:pPr>
        <w:spacing w:before="60" w:after="60"/>
      </w:pPr>
      <w:r>
        <w:rPr>
          <w:rFonts w:ascii="Arial" w:cs="Arial" w:eastAsia="Arial" w:hAnsi="Arial"/>
          <w:sz w:val="20"/>
          <w:szCs w:val="20"/>
        </w:rPr>
        <w:t xml:space="preserve">[1] Bygari, R., et al. (2021). An AI-powered Smart Routing Solution for Payment Systems. arXiv:2111.00783. IEEE CCEM 2021.</w:t>
      </w:r>
    </w:p>
    <w:p>
      <w:pPr>
        <w:spacing w:before="60" w:after="60"/>
      </w:pPr>
      <w:r>
        <w:rPr>
          <w:rFonts w:ascii="Arial" w:cs="Arial" w:eastAsia="Arial" w:hAnsi="Arial"/>
          <w:sz w:val="20"/>
          <w:szCs w:val="20"/>
        </w:rPr>
        <w:t xml:space="preserve">[2] Chaudhary, A., Rai, A., Gupta, A. (2023). Maximizing Success Rate of Payment Routing using Non-stationary Bandits. arXiv:2308.01028. ACM AIMLSystems 2023.</w:t>
      </w:r>
    </w:p>
    <w:p>
      <w:pPr>
        <w:spacing w:before="60" w:after="60"/>
      </w:pPr>
      <w:r>
        <w:rPr>
          <w:rFonts w:ascii="Arial" w:cs="Arial" w:eastAsia="Arial" w:hAnsi="Arial"/>
          <w:sz w:val="20"/>
          <w:szCs w:val="20"/>
        </w:rPr>
        <w:t xml:space="preserve">[3] Trivedi, P., Singh, A. (2018). Stochastic Multi-path Routing Problem with Non-stationary Rewards: Building PayU's Dynamic Routing. WWW 2018 Companion, ACM.</w:t>
      </w:r>
    </w:p>
    <w:p>
      <w:pPr>
        <w:spacing w:before="60" w:after="60"/>
      </w:pPr>
      <w:r>
        <w:rPr>
          <w:rFonts w:ascii="Arial" w:cs="Arial" w:eastAsia="Arial" w:hAnsi="Arial"/>
          <w:sz w:val="20"/>
          <w:szCs w:val="20"/>
        </w:rPr>
        <w:t xml:space="preserve">[4] Vangara, A., Egg, A. (2024). Contextual Bandits in Payment Processing: Non-uniform Exploration and Supervised Learning at Adyen. arXiv:2412.00569.</w:t>
      </w:r>
    </w:p>
    <w:p>
      <w:pPr>
        <w:spacing w:before="60" w:after="60"/>
      </w:pPr>
      <w:r>
        <w:rPr>
          <w:rFonts w:ascii="Arial" w:cs="Arial" w:eastAsia="Arial" w:hAnsi="Arial"/>
          <w:sz w:val="20"/>
          <w:szCs w:val="20"/>
        </w:rPr>
        <w:t xml:space="preserve">[5] Myers, R., Price, R. (2020). Rescuing Failed Subscription Payments using Contextual Multi-Armed Bandits. Adyen Engineering Blog.</w:t>
      </w:r>
    </w:p>
    <w:p>
      <w:pPr>
        <w:spacing w:before="60" w:after="60"/>
      </w:pPr>
      <w:r>
        <w:rPr>
          <w:rFonts w:ascii="Arial" w:cs="Arial" w:eastAsia="Arial" w:hAnsi="Arial"/>
          <w:sz w:val="20"/>
          <w:szCs w:val="20"/>
        </w:rPr>
        <w:t xml:space="preserve">[6] van Rooijen, R. (2020). Optimizing Payment Conversion Rates with Contextual Multi-Armed Bandits. Adyen Engineering Blog.</w:t>
      </w:r>
    </w:p>
    <w:p>
      <w:pPr>
        <w:spacing w:before="60" w:after="60"/>
      </w:pPr>
      <w:r>
        <w:rPr>
          <w:rFonts w:ascii="Arial" w:cs="Arial" w:eastAsia="Arial" w:hAnsi="Arial"/>
          <w:sz w:val="20"/>
          <w:szCs w:val="20"/>
        </w:rPr>
        <w:t xml:space="preserve">[7] Shah, M., Sharma, I., Subramaniam, D. (2021). How we saved INR 2000 crore worth of GMV — A sneak peek into Juspay payment router. Medium / Juspay Products.</w:t>
      </w:r>
    </w:p>
    <w:p>
      <w:pPr>
        <w:spacing w:before="60" w:after="60"/>
      </w:pPr>
      <w:r>
        <w:rPr>
          <w:rFonts w:ascii="Arial" w:cs="Arial" w:eastAsia="Arial" w:hAnsi="Arial"/>
          <w:sz w:val="20"/>
          <w:szCs w:val="20"/>
        </w:rPr>
        <w:t xml:space="preserve">[8] Burri, S. R., Kumar, A., Baliyan, A., Kumar, T. A. (2023). Transforming Payment Processes: A Discussion of AI-Enabled Routing Optimization. IEEE. DOI: 10.1109/10151455.</w:t>
      </w:r>
    </w:p>
    <w:p>
      <w:pPr>
        <w:spacing w:before="60" w:after="60"/>
      </w:pPr>
      <w:r>
        <w:rPr>
          <w:rFonts w:ascii="Arial" w:cs="Arial" w:eastAsia="Arial" w:hAnsi="Arial"/>
          <w:sz w:val="20"/>
          <w:szCs w:val="20"/>
        </w:rPr>
        <w:t xml:space="preserve">[9] Chatterjee, P. et al. (2023). AI-Powered Payment Gateways: Accelerating Transactions and Fortifying Security. IJSRST 10(3), SSRN:5101279.</w:t>
      </w:r>
    </w:p>
    <w:p>
      <w:pPr>
        <w:spacing w:before="60" w:after="60"/>
      </w:pPr>
      <w:r>
        <w:rPr>
          <w:rFonts w:ascii="Arial" w:cs="Arial" w:eastAsia="Arial" w:hAnsi="Arial"/>
          <w:sz w:val="20"/>
          <w:szCs w:val="20"/>
        </w:rPr>
        <w:t xml:space="preserve">[10] Multiple Authors (2025). AI and Machine Learning in Payment Systems: Unlocking Higher Approval Rates and Lower Fees. ResearchGate.</w:t>
      </w:r>
    </w:p>
    <w:p>
      <w:pPr>
        <w:spacing w:before="60" w:after="60"/>
      </w:pPr>
      <w:r>
        <w:rPr>
          <w:rFonts w:ascii="Arial" w:cs="Arial" w:eastAsia="Arial" w:hAnsi="Arial"/>
          <w:sz w:val="20"/>
          <w:szCs w:val="20"/>
        </w:rPr>
        <w:t xml:space="preserve">[11] Auer, P., Cesa-Bianchi, N., Fischer, P. (2002). Finite-time analysis of the multiarmed bandit problem. Machine Learning 47, 235-256.</w:t>
      </w:r>
    </w:p>
    <w:p>
      <w:pPr>
        <w:spacing w:before="60" w:after="60"/>
      </w:pPr>
      <w:r>
        <w:rPr>
          <w:rFonts w:ascii="Arial" w:cs="Arial" w:eastAsia="Arial" w:hAnsi="Arial"/>
          <w:sz w:val="20"/>
          <w:szCs w:val="20"/>
        </w:rPr>
        <w:t xml:space="preserve">[12] Garivier, A., Moulines, E. (2011). On Upper-Confidence Bound Policies for Non-Stationary Bandit Problems. ALT 2011. arXiv:0805.3415.</w:t>
      </w:r>
    </w:p>
    <w:p>
      <w:pPr>
        <w:spacing w:before="60" w:after="60"/>
      </w:pPr>
      <w:r>
        <w:rPr>
          <w:rFonts w:ascii="Arial" w:cs="Arial" w:eastAsia="Arial" w:hAnsi="Arial"/>
          <w:sz w:val="20"/>
          <w:szCs w:val="20"/>
        </w:rPr>
        <w:t xml:space="preserve">[13] Agrawal, S., Goyal, N. (2012). Analysis of Thompson Sampling for the Multi-Armed Bandit Problem. COLT 2012. arXiv:1111.1797.</w:t>
      </w:r>
    </w:p>
    <w:p>
      <w:pPr>
        <w:spacing w:before="60" w:after="60"/>
      </w:pPr>
      <w:r>
        <w:rPr>
          <w:rFonts w:ascii="Arial" w:cs="Arial" w:eastAsia="Arial" w:hAnsi="Arial"/>
          <w:sz w:val="20"/>
          <w:szCs w:val="20"/>
        </w:rPr>
        <w:t xml:space="preserve">[14] Trovo, F., Paladino, S., Restelli, M., Gatti, N. (2020). Sliding-window Thompson Sampling for Non-stationary Settings. JAIR 68, 311-364.</w:t>
      </w:r>
    </w:p>
    <w:p>
      <w:pPr>
        <w:spacing w:before="60" w:after="60"/>
      </w:pPr>
      <w:r>
        <w:rPr>
          <w:rFonts w:ascii="Arial" w:cs="Arial" w:eastAsia="Arial" w:hAnsi="Arial"/>
          <w:sz w:val="20"/>
          <w:szCs w:val="20"/>
        </w:rPr>
        <w:t xml:space="preserve">[15] Wei, L., Srivastava, V. (2021). Nonstationary Stochastic Multiarmed Bandits: UCB Policies and Minimax Regret. arXiv:2101.08980. IEEE OJCS 2024.</w:t>
      </w:r>
    </w:p>
    <w:p>
      <w:pPr>
        <w:spacing w:before="60" w:after="60"/>
      </w:pPr>
      <w:r>
        <w:rPr>
          <w:rFonts w:ascii="Arial" w:cs="Arial" w:eastAsia="Arial" w:hAnsi="Arial"/>
          <w:sz w:val="20"/>
          <w:szCs w:val="20"/>
        </w:rPr>
        <w:t xml:space="preserve">[16] Agrawal, S., Goyal, N. (2013). Further Optimal Regret Bounds for Thompson Sampling. AISTATS 2013. arXiv:1209.3353.</w:t>
      </w:r>
    </w:p>
    <w:p>
      <w:pPr>
        <w:spacing w:before="60" w:after="60"/>
      </w:pPr>
      <w:r>
        <w:rPr>
          <w:rFonts w:ascii="Arial" w:cs="Arial" w:eastAsia="Arial" w:hAnsi="Arial"/>
          <w:sz w:val="20"/>
          <w:szCs w:val="20"/>
        </w:rPr>
        <w:t xml:space="preserve">[17] Auer, P., et al. (2019). Achieving Optimal Dynamic Regret for Non-Stationary Bandits Without Prior Information. COLT 2019.</w:t>
      </w:r>
    </w:p>
    <w:p>
      <w:pPr>
        <w:spacing w:before="60" w:after="60"/>
      </w:pPr>
      <w:r>
        <w:rPr>
          <w:rFonts w:ascii="Arial" w:cs="Arial" w:eastAsia="Arial" w:hAnsi="Arial"/>
          <w:sz w:val="20"/>
          <w:szCs w:val="20"/>
        </w:rPr>
        <w:t xml:space="preserve">[18] Multiple Authors (2024). Comparative Analysis of Sliding Window UCB and Discount Factor UCB in Non-Stationary Environments. ResearchGate.</w:t>
      </w:r>
    </w:p>
    <w:p>
      <w:pPr>
        <w:spacing w:before="60" w:after="60"/>
      </w:pPr>
      <w:r>
        <w:rPr>
          <w:rFonts w:ascii="Arial" w:cs="Arial" w:eastAsia="Arial" w:hAnsi="Arial"/>
          <w:sz w:val="20"/>
          <w:szCs w:val="20"/>
        </w:rPr>
        <w:t xml:space="preserve">[19] Zanzot, M. D., et al. (2010). Systems, methods and computer program products for optimizing routing of financial payments. US Patent App. 12/370,943.</w:t>
      </w:r>
    </w:p>
    <w:p>
      <w:pPr>
        <w:spacing w:before="60" w:after="60"/>
      </w:pPr>
      <w:r>
        <w:rPr>
          <w:rFonts w:ascii="Arial" w:cs="Arial" w:eastAsia="Arial" w:hAnsi="Arial"/>
          <w:sz w:val="20"/>
          <w:szCs w:val="20"/>
        </w:rPr>
        <w:t xml:space="preserve">[20] Zimmerman, M., et al. (2019). Routing payments to payment aggregators. US Patent 10,496,964.</w:t>
      </w:r>
    </w:p>
    <w:p>
      <w:pPr>
        <w:spacing w:before="60" w:after="60"/>
      </w:pPr>
      <w:r>
        <w:rPr>
          <w:rFonts w:ascii="Arial" w:cs="Arial" w:eastAsia="Arial" w:hAnsi="Arial"/>
          <w:sz w:val="20"/>
          <w:szCs w:val="20"/>
        </w:rPr>
        <w:t xml:space="preserve">[21] Agarwal, A., et al. (2017). Making Contextual Decisions with Low Technical Debt. arXiv:1606.03966.</w:t>
      </w:r>
    </w:p>
    <w:p>
      <w:pPr>
        <w:spacing w:before="60" w:after="60"/>
      </w:pPr>
      <w:r>
        <w:rPr>
          <w:rFonts w:ascii="Arial" w:cs="Arial" w:eastAsia="Arial" w:hAnsi="Arial"/>
          <w:sz w:val="20"/>
          <w:szCs w:val="20"/>
        </w:rPr>
        <w:t xml:space="preserve">[22] Moritz, P., et al. (2018). Ray: A Distributed Framework for Emerging AI Applications. arXiv:1712.05889.</w:t>
      </w:r>
    </w:p>
    <w:p>
      <w:pPr>
        <w:spacing w:before="60" w:after="60"/>
      </w:pPr>
      <w:r>
        <w:t xml:space="preserve"/>
      </w:r>
    </w:p>
    <w:p>
      <w:pPr>
        <w:pBdr>
          <w:bottom w:val="single" w:color="2E75B6" w:sz="4" w:space="1"/>
        </w:pBdr>
        <w:spacing w:before="160" w:after="160"/>
      </w:pPr>
      <w:r>
        <w:t xml:space="preserve"/>
      </w:r>
    </w:p>
    <w:p>
      <w:pPr>
        <w:spacing w:before="200" w:after="200"/>
        <w:jc w:val="center"/>
      </w:pPr>
      <w:r>
        <w:rPr>
          <w:rFonts w:ascii="Arial" w:cs="Arial" w:eastAsia="Arial" w:hAnsi="Arial"/>
          <w:i/>
          <w:iCs/>
          <w:color w:val="888888"/>
          <w:sz w:val="20"/>
          <w:szCs w:val="20"/>
        </w:rPr>
        <w:t xml:space="preserve">End of Research Compendium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Research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555555"/>
        <w:sz w:val="18"/>
        <w:szCs w:val="18"/>
      </w:rPr>
      <w:t xml:space="preserve">Payment Gateway Routing Engine — Research Compendium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2026-02-18T19:36:13.403Z</dcterms:created>
  <dcterms:modified xsi:type="dcterms:W3CDTF">2026-02-18T19:36:13.404Z</dcterms:modified>
</cp:coreProperties>
</file>

<file path=docProps/custom.xml><?xml version="1.0" encoding="utf-8"?>
<Properties xmlns="http://schemas.openxmlformats.org/officeDocument/2006/custom-properties" xmlns:vt="http://schemas.openxmlformats.org/officeDocument/2006/docPropsVTypes"/>
</file>