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995501" w:rsidRDefault="00995501" w:rsidP="00756A63">
          <w:pPr>
            <w:pStyle w:val="NoSpacing"/>
            <w:jc w:val="both"/>
            <w:rPr>
              <w:sz w:val="24"/>
            </w:rPr>
          </w:pPr>
        </w:p>
        <w:p w:rsidR="00995501" w:rsidRDefault="00995501" w:rsidP="00756A63">
          <w:pPr>
            <w:jc w:val="both"/>
          </w:pPr>
        </w:p>
        <w:p w:rsidR="00995501" w:rsidRDefault="00312E69" w:rsidP="00756A63">
          <w:pPr>
            <w:jc w:val="both"/>
            <w:rPr>
              <w:color w:val="auto"/>
            </w:rPr>
          </w:pPr>
          <w:r w:rsidRPr="00312E69">
            <w:rPr>
              <w:noProof/>
              <w:color w:val="auto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2869218</wp:posOffset>
                    </wp:positionH>
                    <wp:positionV relativeFrom="paragraph">
                      <wp:posOffset>5874756</wp:posOffset>
                    </wp:positionV>
                    <wp:extent cx="3803650" cy="1404620"/>
                    <wp:effectExtent l="0" t="0" r="635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3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32F2" w:rsidRDefault="009032F2">
                                <w:pP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 w:rsidRPr="00312E69"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 xml:space="preserve">Submitted by – </w:t>
                                </w:r>
                              </w:p>
                              <w:p w:rsidR="009032F2" w:rsidRPr="00312E69" w:rsidRDefault="009032F2">
                                <w:pP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 xml:space="preserve">Vaibhav </w:t>
                                </w:r>
                                <w:r w:rsidRPr="00312E69"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>Varshney(MT17065)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25.9pt;margin-top:462.6pt;width:29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" stroked="f">
                    <v:textbox style="mso-fit-shape-to-text:t">
                      <w:txbxContent>
                        <w:p w:rsidR="009032F2" w:rsidRDefault="009032F2">
                          <w:pP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 w:rsidRPr="00312E69"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 xml:space="preserve">Submitted by – </w:t>
                          </w:r>
                        </w:p>
                        <w:p w:rsidR="009032F2" w:rsidRPr="00312E69" w:rsidRDefault="009032F2">
                          <w:pP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 xml:space="preserve">Vaibhav </w:t>
                          </w:r>
                          <w:r w:rsidRPr="00312E69"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>Varshney(MT17065)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3004D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2423735</wp:posOffset>
                    </wp:positionV>
                    <wp:extent cx="6314440" cy="1492250"/>
                    <wp:effectExtent l="0" t="0" r="10160" b="1270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4440" cy="149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209038034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32F2" w:rsidRDefault="009032F2">
                                    <w:pPr>
                                      <w:pStyle w:val="Title"/>
                                    </w:pPr>
                                    <w:r>
                                      <w:t>INFORMATION RETRIEVAL</w:t>
                                    </w:r>
                                  </w:p>
                                </w:sdtContent>
                              </w:sdt>
                              <w:p w:rsidR="009032F2" w:rsidRPr="0033004D" w:rsidRDefault="007A6051">
                                <w:pPr>
                                  <w:pStyle w:val="Subtitle"/>
                                  <w:rPr>
                                    <w:b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9237666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1EA">
                                      <w:rPr>
                                        <w:b/>
                                        <w:sz w:val="36"/>
                                      </w:rPr>
                                      <w:t>aSSIGNMENT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left:0;text-align:left;margin-left:0;margin-top:190.85pt;width:497.2pt;height:117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209038034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032F2" w:rsidRDefault="009032F2">
                              <w:pPr>
                                <w:pStyle w:val="Title"/>
                              </w:pPr>
                              <w:r>
                                <w:t>INFORMATION RETRIEVAL</w:t>
                              </w:r>
                            </w:p>
                          </w:sdtContent>
                        </w:sdt>
                        <w:p w:rsidR="009032F2" w:rsidRPr="0033004D" w:rsidRDefault="007A6051">
                          <w:pPr>
                            <w:pStyle w:val="Subtitle"/>
                            <w:rPr>
                              <w:b/>
                              <w:sz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9237666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831EA">
                                <w:rPr>
                                  <w:b/>
                                  <w:sz w:val="36"/>
                                </w:rPr>
                                <w:t>aSSIGNMENT 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color w:val="auto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995501" w:rsidRDefault="00AB0984" w:rsidP="00756A63">
      <w:pPr>
        <w:pStyle w:val="Heading1"/>
        <w:jc w:val="both"/>
      </w:pPr>
      <w:r>
        <w:lastRenderedPageBreak/>
        <w:t>Dataset</w:t>
      </w:r>
    </w:p>
    <w:p w:rsidR="00BB0E46" w:rsidRDefault="007831EA" w:rsidP="007831EA">
      <w:pPr>
        <w:pStyle w:val="ListParagraph"/>
        <w:numPr>
          <w:ilvl w:val="0"/>
          <w:numId w:val="7"/>
        </w:numPr>
        <w:tabs>
          <w:tab w:val="center" w:pos="5103"/>
        </w:tabs>
        <w:jc w:val="both"/>
        <w:rPr>
          <w:sz w:val="22"/>
        </w:rPr>
      </w:pPr>
      <w:r>
        <w:rPr>
          <w:sz w:val="22"/>
        </w:rPr>
        <w:t>The graph network taken is “</w:t>
      </w:r>
      <w:r w:rsidRPr="007831EA">
        <w:rPr>
          <w:sz w:val="22"/>
        </w:rPr>
        <w:t>Collaboration network of Arxiv General Relativity</w:t>
      </w:r>
      <w:r>
        <w:rPr>
          <w:sz w:val="22"/>
        </w:rPr>
        <w:t>”.</w:t>
      </w:r>
    </w:p>
    <w:p w:rsidR="007831EA" w:rsidRPr="007831EA" w:rsidRDefault="007831EA" w:rsidP="007831EA">
      <w:pPr>
        <w:pStyle w:val="ListParagraph"/>
        <w:numPr>
          <w:ilvl w:val="0"/>
          <w:numId w:val="7"/>
        </w:numPr>
        <w:tabs>
          <w:tab w:val="center" w:pos="5103"/>
        </w:tabs>
        <w:jc w:val="both"/>
        <w:rPr>
          <w:sz w:val="22"/>
        </w:rPr>
      </w:pPr>
      <w:r>
        <w:rPr>
          <w:sz w:val="22"/>
        </w:rPr>
        <w:t xml:space="preserve">It is undirected graph originally consisting of 5242 nodes and 14, 496 edges. </w:t>
      </w:r>
    </w:p>
    <w:p w:rsidR="00A26452" w:rsidRDefault="00820BC1" w:rsidP="00756A63">
      <w:pPr>
        <w:pStyle w:val="Heading1"/>
        <w:jc w:val="both"/>
      </w:pPr>
      <w:r>
        <w:t>Methodology</w:t>
      </w:r>
    </w:p>
    <w:p w:rsidR="007831EA" w:rsidRPr="007831EA" w:rsidRDefault="007831EA" w:rsidP="007831EA">
      <w:pPr>
        <w:pStyle w:val="ListParagraph"/>
        <w:numPr>
          <w:ilvl w:val="0"/>
          <w:numId w:val="15"/>
        </w:numPr>
        <w:rPr>
          <w:sz w:val="22"/>
        </w:rPr>
      </w:pPr>
      <w:r w:rsidRPr="007831EA">
        <w:rPr>
          <w:sz w:val="22"/>
        </w:rPr>
        <w:t xml:space="preserve">The graph is converted into an adjacency matrix with 1000 nodes only. </w:t>
      </w:r>
    </w:p>
    <w:p w:rsidR="00CC7BD1" w:rsidRDefault="00CC7BD1" w:rsidP="00756A63">
      <w:pPr>
        <w:pStyle w:val="Heading1"/>
        <w:jc w:val="both"/>
      </w:pPr>
      <w:r>
        <w:t>Analysis</w:t>
      </w:r>
    </w:p>
    <w:p w:rsidR="00756A63" w:rsidRDefault="007831EA" w:rsidP="007831EA">
      <w:pPr>
        <w:pStyle w:val="ListParagraph"/>
        <w:numPr>
          <w:ilvl w:val="0"/>
          <w:numId w:val="15"/>
        </w:numPr>
        <w:jc w:val="both"/>
        <w:rPr>
          <w:sz w:val="22"/>
        </w:rPr>
      </w:pPr>
      <w:r>
        <w:rPr>
          <w:b/>
          <w:sz w:val="22"/>
        </w:rPr>
        <w:t xml:space="preserve">Degree Distribution- </w:t>
      </w:r>
      <w:r w:rsidRPr="007831EA">
        <w:rPr>
          <w:sz w:val="22"/>
        </w:rPr>
        <w:t>In the study of graphs and networks, the degree of a node in a network is the number of connections it has to other nodes and the degree distribution is the probability distribution of these degrees over the whole network.</w:t>
      </w:r>
    </w:p>
    <w:p w:rsidR="007831EA" w:rsidRDefault="007831EA" w:rsidP="007831EA">
      <w:pPr>
        <w:pStyle w:val="ListParagraph"/>
        <w:jc w:val="both"/>
        <w:rPr>
          <w:sz w:val="22"/>
        </w:rPr>
      </w:pPr>
      <w:r>
        <w:rPr>
          <w:b/>
          <w:sz w:val="22"/>
        </w:rPr>
        <w:t>The degree distribution obtained in this graph is as shown below:</w:t>
      </w:r>
    </w:p>
    <w:p w:rsidR="007831EA" w:rsidRDefault="007831EA" w:rsidP="007831EA">
      <w:pPr>
        <w:pStyle w:val="ListParagraph"/>
        <w:jc w:val="center"/>
        <w:rPr>
          <w:sz w:val="22"/>
        </w:rPr>
      </w:pPr>
      <w:r w:rsidRPr="007831EA">
        <w:rPr>
          <w:noProof/>
          <w:sz w:val="22"/>
          <w:lang w:val="en-IN" w:eastAsia="en-IN"/>
        </w:rPr>
        <w:drawing>
          <wp:inline distT="0" distB="0" distL="0" distR="0">
            <wp:extent cx="3771900" cy="2828925"/>
            <wp:effectExtent l="0" t="0" r="0" b="9525"/>
            <wp:docPr id="1" name="Picture 1" descr="F:\IIITD\Semester_2\Information-Retrieval\A5\plots\degree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IITD\Semester_2\Information-Retrieval\A5\plots\degree_distrib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81" cy="282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EA" w:rsidRDefault="007831EA" w:rsidP="007831EA">
      <w:pPr>
        <w:pStyle w:val="ListParagraph"/>
        <w:rPr>
          <w:sz w:val="22"/>
        </w:rPr>
      </w:pPr>
    </w:p>
    <w:p w:rsidR="007831EA" w:rsidRPr="007831EA" w:rsidRDefault="007831EA" w:rsidP="007831E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 xml:space="preserve">Cluster Coefficient- </w:t>
      </w:r>
      <w:r w:rsidRPr="007831EA">
        <w:rPr>
          <w:sz w:val="22"/>
        </w:rPr>
        <w:t>The local clustering coefficient of a vertex (node) in a graph quantifies how close its neighbours are to being a clique (complete graph).</w:t>
      </w:r>
    </w:p>
    <w:p w:rsidR="007831EA" w:rsidRDefault="0021595B" w:rsidP="0021595B">
      <w:pPr>
        <w:pStyle w:val="ListParagraph"/>
        <w:jc w:val="center"/>
        <w:rPr>
          <w:b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5368C3E4" wp14:editId="064D33B5">
            <wp:extent cx="257175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A" w:rsidRDefault="0021595B" w:rsidP="0021595B">
      <w:pPr>
        <w:pStyle w:val="ListParagraph"/>
        <w:rPr>
          <w:b/>
          <w:sz w:val="22"/>
        </w:rPr>
      </w:pPr>
      <w:r>
        <w:rPr>
          <w:b/>
          <w:sz w:val="22"/>
        </w:rPr>
        <w:t>Average clustering coefficient in this graph is: 0.529</w:t>
      </w:r>
    </w:p>
    <w:p w:rsidR="007831EA" w:rsidRDefault="0021595B" w:rsidP="0021595B">
      <w:pPr>
        <w:rPr>
          <w:b/>
          <w:sz w:val="22"/>
        </w:rPr>
      </w:pPr>
      <w:r>
        <w:rPr>
          <w:b/>
          <w:sz w:val="22"/>
        </w:rPr>
        <w:tab/>
      </w:r>
    </w:p>
    <w:p w:rsidR="0021595B" w:rsidRDefault="0021595B" w:rsidP="0021595B">
      <w:pPr>
        <w:rPr>
          <w:b/>
          <w:sz w:val="22"/>
        </w:rPr>
      </w:pPr>
      <w:r>
        <w:rPr>
          <w:b/>
          <w:sz w:val="22"/>
        </w:rPr>
        <w:tab/>
      </w:r>
    </w:p>
    <w:p w:rsidR="0021595B" w:rsidRDefault="0021595B">
      <w:pPr>
        <w:rPr>
          <w:b/>
          <w:sz w:val="22"/>
        </w:rPr>
      </w:pPr>
      <w:r>
        <w:rPr>
          <w:b/>
          <w:sz w:val="22"/>
        </w:rPr>
        <w:br w:type="page"/>
      </w:r>
    </w:p>
    <w:p w:rsidR="00955884" w:rsidRDefault="0021595B" w:rsidP="0021595B">
      <w:pPr>
        <w:pStyle w:val="ListParagraph"/>
        <w:numPr>
          <w:ilvl w:val="0"/>
          <w:numId w:val="15"/>
        </w:numPr>
        <w:rPr>
          <w:sz w:val="22"/>
        </w:rPr>
      </w:pPr>
      <w:r>
        <w:rPr>
          <w:b/>
          <w:sz w:val="22"/>
        </w:rPr>
        <w:lastRenderedPageBreak/>
        <w:t xml:space="preserve">Closeness centrality- </w:t>
      </w:r>
      <w:r w:rsidRPr="0021595B">
        <w:rPr>
          <w:sz w:val="22"/>
        </w:rPr>
        <w:t>Closeness Centrality indicates how close a node is to all other nodes in the network. Calculated as the average of the shortest path length from the node to every other node in the network.</w:t>
      </w:r>
    </w:p>
    <w:p w:rsidR="0021595B" w:rsidRPr="00BB3AB6" w:rsidRDefault="0021595B" w:rsidP="00BB3AB6">
      <w:pPr>
        <w:pStyle w:val="ListParagraph"/>
        <w:numPr>
          <w:ilvl w:val="0"/>
          <w:numId w:val="15"/>
        </w:numPr>
        <w:rPr>
          <w:sz w:val="22"/>
        </w:rPr>
      </w:pPr>
      <w:r>
        <w:rPr>
          <w:b/>
          <w:sz w:val="22"/>
        </w:rPr>
        <w:t xml:space="preserve">Betweenness centrality- </w:t>
      </w:r>
    </w:p>
    <w:p w:rsidR="00880E72" w:rsidRDefault="00880E72" w:rsidP="00880E72">
      <w:pPr>
        <w:pStyle w:val="Heading1"/>
        <w:jc w:val="both"/>
      </w:pPr>
      <w:r>
        <w:t>Observations</w:t>
      </w:r>
      <w:r w:rsidR="00BB3AB6">
        <w:t xml:space="preserve"> and Inferences</w:t>
      </w:r>
    </w:p>
    <w:p w:rsidR="00880E72" w:rsidRDefault="00880E72" w:rsidP="00880E72">
      <w:pPr>
        <w:rPr>
          <w:sz w:val="22"/>
        </w:rPr>
      </w:pPr>
      <w:r>
        <w:rPr>
          <w:sz w:val="22"/>
        </w:rPr>
        <w:t>The following facts have been observed by seeing the results of the experiment:</w:t>
      </w:r>
    </w:p>
    <w:p w:rsidR="00707125" w:rsidRDefault="00BB3AB6" w:rsidP="00312E69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It has been observed that the average degree is around 30.</w:t>
      </w:r>
    </w:p>
    <w:p w:rsidR="00BB3AB6" w:rsidRDefault="00BB3AB6" w:rsidP="00312E69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Average clustering coefficient is 0.539 over the 1000 nodes.</w:t>
      </w:r>
    </w:p>
    <w:p w:rsidR="00BB3AB6" w:rsidRDefault="00BB3AB6" w:rsidP="00BB3AB6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The closeness centrality is around 19 for most of the nodes but for some exceptional cases it is around 980.</w:t>
      </w:r>
    </w:p>
    <w:p w:rsidR="00BB3AB6" w:rsidRPr="00BB3AB6" w:rsidRDefault="00BB3AB6" w:rsidP="00BB3AB6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Betweenness centrality is around 0.01 average.</w:t>
      </w:r>
      <w:bookmarkStart w:id="5" w:name="_GoBack"/>
      <w:bookmarkEnd w:id="5"/>
    </w:p>
    <w:p w:rsidR="00312E69" w:rsidRPr="00312E69" w:rsidRDefault="00312E69" w:rsidP="00312E69">
      <w:pPr>
        <w:rPr>
          <w:sz w:val="22"/>
        </w:rPr>
      </w:pPr>
    </w:p>
    <w:p w:rsidR="00880E72" w:rsidRDefault="00880E72" w:rsidP="00756A63">
      <w:pPr>
        <w:pStyle w:val="Heading1"/>
        <w:jc w:val="both"/>
      </w:pPr>
    </w:p>
    <w:p w:rsidR="00312E69" w:rsidRPr="00BB0E46" w:rsidRDefault="00312E69" w:rsidP="00BB0E46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</w:p>
    <w:p w:rsidR="002C5140" w:rsidRPr="002C5140" w:rsidRDefault="00312E69" w:rsidP="00312E69">
      <w:pPr>
        <w:tabs>
          <w:tab w:val="center" w:pos="5103"/>
        </w:tabs>
        <w:jc w:val="center"/>
        <w:rPr>
          <w:sz w:val="28"/>
        </w:rPr>
      </w:pPr>
      <w:r>
        <w:rPr>
          <w:sz w:val="28"/>
        </w:rPr>
        <w:t>-------------------</w:t>
      </w:r>
    </w:p>
    <w:sectPr w:rsidR="002C5140" w:rsidRPr="002C5140" w:rsidSect="0033004D">
      <w:footerReference w:type="default" r:id="rId12"/>
      <w:pgSz w:w="12240" w:h="15840"/>
      <w:pgMar w:top="1440" w:right="900" w:bottom="1440" w:left="1134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051" w:rsidRDefault="007A6051">
      <w:pPr>
        <w:spacing w:before="0" w:after="0" w:line="240" w:lineRule="auto"/>
      </w:pPr>
      <w:r>
        <w:separator/>
      </w:r>
    </w:p>
  </w:endnote>
  <w:endnote w:type="continuationSeparator" w:id="0">
    <w:p w:rsidR="007A6051" w:rsidRDefault="007A6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2F2" w:rsidRDefault="009032F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B3AB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051" w:rsidRDefault="007A6051">
      <w:pPr>
        <w:spacing w:before="0" w:after="0" w:line="240" w:lineRule="auto"/>
      </w:pPr>
      <w:r>
        <w:separator/>
      </w:r>
    </w:p>
  </w:footnote>
  <w:footnote w:type="continuationSeparator" w:id="0">
    <w:p w:rsidR="007A6051" w:rsidRDefault="007A60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4222E1"/>
    <w:multiLevelType w:val="hybridMultilevel"/>
    <w:tmpl w:val="B804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06F4"/>
    <w:multiLevelType w:val="hybridMultilevel"/>
    <w:tmpl w:val="D9A2B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9E9"/>
    <w:multiLevelType w:val="hybridMultilevel"/>
    <w:tmpl w:val="B60C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D50E2"/>
    <w:multiLevelType w:val="hybridMultilevel"/>
    <w:tmpl w:val="1398F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94FD7"/>
    <w:multiLevelType w:val="hybridMultilevel"/>
    <w:tmpl w:val="4A842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D14CF"/>
    <w:multiLevelType w:val="hybridMultilevel"/>
    <w:tmpl w:val="0B8E8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7349"/>
    <w:multiLevelType w:val="hybridMultilevel"/>
    <w:tmpl w:val="FE6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5F6E"/>
    <w:multiLevelType w:val="hybridMultilevel"/>
    <w:tmpl w:val="8C342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D3374"/>
    <w:multiLevelType w:val="hybridMultilevel"/>
    <w:tmpl w:val="DA0A58CE"/>
    <w:lvl w:ilvl="0" w:tplc="994A3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  <w:num w:numId="12">
    <w:abstractNumId w:val="10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84"/>
    <w:rsid w:val="0021595B"/>
    <w:rsid w:val="00262C45"/>
    <w:rsid w:val="002711A1"/>
    <w:rsid w:val="0028211D"/>
    <w:rsid w:val="002C5140"/>
    <w:rsid w:val="00312E69"/>
    <w:rsid w:val="0033004D"/>
    <w:rsid w:val="003A76B1"/>
    <w:rsid w:val="005112C8"/>
    <w:rsid w:val="006A468A"/>
    <w:rsid w:val="00707125"/>
    <w:rsid w:val="00756A63"/>
    <w:rsid w:val="007831EA"/>
    <w:rsid w:val="007A6051"/>
    <w:rsid w:val="00820BC1"/>
    <w:rsid w:val="00880E72"/>
    <w:rsid w:val="009032F2"/>
    <w:rsid w:val="009061D2"/>
    <w:rsid w:val="00940708"/>
    <w:rsid w:val="00955884"/>
    <w:rsid w:val="00962DDF"/>
    <w:rsid w:val="00995501"/>
    <w:rsid w:val="00A26452"/>
    <w:rsid w:val="00AB0984"/>
    <w:rsid w:val="00B21ACA"/>
    <w:rsid w:val="00BB0E46"/>
    <w:rsid w:val="00BB3AB6"/>
    <w:rsid w:val="00C1039C"/>
    <w:rsid w:val="00C428FF"/>
    <w:rsid w:val="00CC7BD1"/>
    <w:rsid w:val="00D3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B161"/>
  <w15:chartTrackingRefBased/>
  <w15:docId w15:val="{AD84FA73-EAF8-4548-B6AF-D09F1DF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2C5140"/>
    <w:pPr>
      <w:ind w:left="720"/>
      <w:contextualSpacing/>
    </w:pPr>
  </w:style>
  <w:style w:type="table" w:styleId="PlainTable3">
    <w:name w:val="Plain Table 3"/>
    <w:basedOn w:val="TableNormal"/>
    <w:uiPriority w:val="42"/>
    <w:rsid w:val="00756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756A63"/>
    <w:pPr>
      <w:spacing w:after="0" w:line="240" w:lineRule="auto"/>
    </w:pPr>
    <w:tblPr>
      <w:tblStyleRowBandSize w:val="1"/>
      <w:tblStyleColBandSize w:val="1"/>
      <w:tblBorders>
        <w:top w:val="single" w:sz="2" w:space="0" w:color="ACC79D" w:themeColor="accent2" w:themeTint="99"/>
        <w:bottom w:val="single" w:sz="2" w:space="0" w:color="ACC79D" w:themeColor="accent2" w:themeTint="99"/>
        <w:insideH w:val="single" w:sz="2" w:space="0" w:color="ACC79D" w:themeColor="accent2" w:themeTint="99"/>
        <w:insideV w:val="single" w:sz="2" w:space="0" w:color="ACC7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C7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C7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\AppData\Roaming\Microsoft\Templates\Student%20report%20with%20photo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D1EB1-3B54-42F2-AE71-35B29524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783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RETRIEVAL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RETRIEVAL</dc:title>
  <dc:subject>aSSIGNMENT 5</dc:subject>
  <dc:creator>Windows User</dc:creator>
  <cp:keywords/>
  <dc:description/>
  <cp:lastModifiedBy>VAIBHAV VARSHNEY</cp:lastModifiedBy>
  <cp:revision>3</cp:revision>
  <cp:lastPrinted>2018-04-23T15:21:00Z</cp:lastPrinted>
  <dcterms:created xsi:type="dcterms:W3CDTF">2018-03-18T10:11:00Z</dcterms:created>
  <dcterms:modified xsi:type="dcterms:W3CDTF">2018-04-23T15:22:00Z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