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Expense Tracker Report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4/19/2026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Health</w:t>
            </w:r>
          </w:p>
        </w:tc>
        <w:tc>
          <w:p>
            <w:r>
              <w:t xml:space="preserve">INR 55</w:t>
            </w:r>
          </w:p>
        </w:tc>
      </w:tr>
      <w:tr>
        <w:tc>
          <w:p>
            <w:r>
              <w:t xml:space="preserve">5/19/2026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Bills</w:t>
            </w:r>
          </w:p>
        </w:tc>
        <w:tc>
          <w:p>
            <w:r>
              <w:t xml:space="preserve">INR 56</w:t>
            </w:r>
          </w:p>
        </w:tc>
      </w:tr>
      <w:tr>
        <w:tc>
          <w:p>
            <w:r>
              <w:t xml:space="preserve">5/19/2026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Transport</w:t>
            </w:r>
          </w:p>
        </w:tc>
        <w:tc>
          <w:p>
            <w:r>
              <w:t xml:space="preserve">INR 55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2026-05-20T04:49:17.988Z</dcterms:created>
  <dcterms:modified xsi:type="dcterms:W3CDTF">2026-05-20T04:49:17.988Z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