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0F0BD" w14:textId="77777777" w:rsidR="003D58C1" w:rsidRDefault="00000000">
      <w:pPr>
        <w:spacing w:after="0" w:line="259" w:lineRule="auto"/>
        <w:ind w:left="214" w:firstLine="0"/>
        <w:jc w:val="left"/>
      </w:pPr>
      <w:r>
        <w:rPr>
          <w:b/>
          <w:sz w:val="34"/>
        </w:rPr>
        <w:t>Final Project: Data Warehousing Quality Analysis</w:t>
      </w:r>
    </w:p>
    <w:p w14:paraId="51D05D06" w14:textId="77777777" w:rsidR="003D58C1" w:rsidRDefault="00000000">
      <w:pPr>
        <w:spacing w:after="64" w:line="259" w:lineRule="auto"/>
        <w:ind w:left="2774" w:right="2765"/>
        <w:jc w:val="center"/>
      </w:pPr>
      <w:r>
        <w:rPr>
          <w:b/>
        </w:rPr>
        <w:t>COMP 331 – Fall 2025</w:t>
      </w:r>
    </w:p>
    <w:p w14:paraId="418D8B44" w14:textId="40646856" w:rsidR="003D58C1" w:rsidRDefault="00000000">
      <w:pPr>
        <w:spacing w:after="559" w:line="259" w:lineRule="auto"/>
        <w:ind w:left="2774" w:right="2764"/>
        <w:jc w:val="center"/>
      </w:pPr>
      <w:r>
        <w:rPr>
          <w:b/>
        </w:rPr>
        <w:t>Student: Prabhjee</w:t>
      </w:r>
      <w:r w:rsidR="009B2763">
        <w:rPr>
          <w:b/>
        </w:rPr>
        <w:t>van</w:t>
      </w:r>
      <w:r>
        <w:rPr>
          <w:b/>
        </w:rPr>
        <w:t xml:space="preserve"> Kaur </w:t>
      </w:r>
    </w:p>
    <w:p w14:paraId="6E24929B" w14:textId="77777777" w:rsidR="003D58C1" w:rsidRDefault="00000000">
      <w:pPr>
        <w:pStyle w:val="Heading1"/>
        <w:spacing w:after="293"/>
        <w:ind w:left="469" w:hanging="484"/>
      </w:pPr>
      <w:r>
        <w:t>Introduction</w:t>
      </w:r>
    </w:p>
    <w:p w14:paraId="0C193B86" w14:textId="0BB977F4" w:rsidR="003D58C1" w:rsidRDefault="00000000">
      <w:pPr>
        <w:spacing w:after="110"/>
        <w:ind w:left="-5"/>
      </w:pPr>
      <w:r>
        <w:t xml:space="preserve">This project analyzes data quality issues within a retail sales data warehouse containing four components: a Sales fact table and </w:t>
      </w:r>
      <w:proofErr w:type="gramStart"/>
      <w:r>
        <w:t>three</w:t>
      </w:r>
      <w:r w:rsidR="009B2763">
        <w:t xml:space="preserve"> </w:t>
      </w:r>
      <w:r>
        <w:t>dimension</w:t>
      </w:r>
      <w:proofErr w:type="gramEnd"/>
      <w:r>
        <w:t xml:space="preserve"> tables (Products, Customers, Stores). The data was imported into Google </w:t>
      </w:r>
      <w:proofErr w:type="spellStart"/>
      <w:r>
        <w:t>Colab</w:t>
      </w:r>
      <w:proofErr w:type="spellEnd"/>
      <w:r>
        <w:t>, where checks were performed on completeness, consistency, referential integrity, and SCD (Slowly Changing Dimension) behaviour.</w:t>
      </w:r>
    </w:p>
    <w:p w14:paraId="3F0D36DB" w14:textId="77777777" w:rsidR="003D58C1" w:rsidRDefault="00000000">
      <w:pPr>
        <w:ind w:left="-5"/>
      </w:pPr>
      <w:r>
        <w:t>Data quality plays a critical role in data warehousing because poor data can lead to incorrect reporting, faulty analytics, and unreliable decision making. Within an ETL (Extract–Transform–Load) pipeline, errors related to missing foreign keys, invalid values, and outdated dimension records can propagate and cause inconsistencies across BI dashboards.</w:t>
      </w:r>
    </w:p>
    <w:p w14:paraId="78FE4BB8" w14:textId="77777777" w:rsidR="003D58C1" w:rsidRDefault="00000000">
      <w:pPr>
        <w:ind w:left="-5"/>
      </w:pPr>
      <w:r>
        <w:t xml:space="preserve">This analysis focuses on four data quality dimensions: </w:t>
      </w:r>
      <w:r>
        <w:rPr>
          <w:b/>
        </w:rPr>
        <w:t>completeness</w:t>
      </w:r>
      <w:r>
        <w:t xml:space="preserve">, </w:t>
      </w:r>
      <w:r>
        <w:rPr>
          <w:b/>
        </w:rPr>
        <w:t>validity</w:t>
      </w:r>
      <w:r>
        <w:t xml:space="preserve">, </w:t>
      </w:r>
      <w:r>
        <w:rPr>
          <w:b/>
        </w:rPr>
        <w:t>consistency</w:t>
      </w:r>
      <w:r>
        <w:t xml:space="preserve">, and </w:t>
      </w:r>
      <w:r>
        <w:rPr>
          <w:b/>
        </w:rPr>
        <w:t>accuracy</w:t>
      </w:r>
      <w:r>
        <w:t>. Concepts from Week 10 (Data Warehousing) such as ETL validation, star schema integrity, foreign-key constraints, and Slowly Changing Dimensions (SCD Type 2) were applied.</w:t>
      </w:r>
    </w:p>
    <w:p w14:paraId="4EABBBB8" w14:textId="4FEC7F73" w:rsidR="003D58C1" w:rsidRDefault="00000000">
      <w:pPr>
        <w:spacing w:after="571"/>
        <w:ind w:left="-5"/>
      </w:pPr>
      <w:r>
        <w:t xml:space="preserve">GitHub Repository Link: </w:t>
      </w:r>
      <w:r w:rsidR="00626779" w:rsidRPr="00626779">
        <w:t>https://github.com/prabhjeevankaur1-lab/comp331</w:t>
      </w:r>
    </w:p>
    <w:p w14:paraId="2D4D4EA6" w14:textId="77777777" w:rsidR="003D58C1" w:rsidRDefault="00000000">
      <w:pPr>
        <w:pStyle w:val="Heading1"/>
        <w:spacing w:after="398"/>
        <w:ind w:left="469" w:hanging="484"/>
      </w:pPr>
      <w:r>
        <w:t>Data Quality Analysis</w:t>
      </w:r>
    </w:p>
    <w:p w14:paraId="09CEF0C1" w14:textId="77777777" w:rsidR="003D58C1" w:rsidRDefault="00000000">
      <w:pPr>
        <w:pStyle w:val="Heading2"/>
        <w:ind w:left="720" w:hanging="735"/>
      </w:pPr>
      <w:r>
        <w:t>Completeness</w:t>
      </w:r>
    </w:p>
    <w:p w14:paraId="62F6C34D" w14:textId="77777777" w:rsidR="003D58C1" w:rsidRDefault="00000000">
      <w:pPr>
        <w:spacing w:after="549"/>
        <w:ind w:left="-5"/>
      </w:pPr>
      <w:r>
        <w:t>Completeness was evaluated by checking for missing values in the fact and dimension tables. The Sales fact table contained one missing customer ID, indicating incomplete dimension linkage. Such gaps reduce analytical accuracy because sales cannot be associated with any known customer. This aligns with ETL completeness checks discussed in Week 10.</w:t>
      </w:r>
    </w:p>
    <w:p w14:paraId="2FAF3ABD" w14:textId="77777777" w:rsidR="003D58C1" w:rsidRDefault="00000000">
      <w:pPr>
        <w:pStyle w:val="Heading2"/>
        <w:ind w:left="720" w:hanging="735"/>
      </w:pPr>
      <w:r>
        <w:t>Validity</w:t>
      </w:r>
    </w:p>
    <w:p w14:paraId="706D2F5C" w14:textId="77777777" w:rsidR="003D58C1" w:rsidRDefault="00000000">
      <w:pPr>
        <w:ind w:left="-5"/>
      </w:pPr>
      <w:r>
        <w:t xml:space="preserve">Validity checks ensured that field values adhered to business rules. Quantities and prices were checked to ensure they were positive, and data types were reviewed for proper formatting. The dataset contained no invalid quantities or price violations. However, the </w:t>
      </w:r>
      <w:r>
        <w:rPr>
          <w:rFonts w:ascii="Calibri" w:eastAsia="Calibri" w:hAnsi="Calibri" w:cs="Calibri"/>
        </w:rPr>
        <w:t xml:space="preserve">customer id </w:t>
      </w:r>
      <w:r>
        <w:t>field was incorrectly typed as float due to missing values, demonstrating a common ETL data type coercion issue.</w:t>
      </w:r>
    </w:p>
    <w:p w14:paraId="27BEE04C" w14:textId="77777777" w:rsidR="003D58C1" w:rsidRDefault="00000000">
      <w:pPr>
        <w:pStyle w:val="Heading2"/>
        <w:ind w:left="720" w:hanging="735"/>
      </w:pPr>
      <w:r>
        <w:lastRenderedPageBreak/>
        <w:t>Consistency and Referential Integrity</w:t>
      </w:r>
    </w:p>
    <w:p w14:paraId="60AF9175" w14:textId="77777777" w:rsidR="003D58C1" w:rsidRDefault="00000000">
      <w:pPr>
        <w:spacing w:after="109"/>
        <w:ind w:left="-5"/>
      </w:pPr>
      <w:r>
        <w:t>Consistency checks ensured that foreign keys in the fact table matched keys in their respective dimension tables. Two product IDs (105 and 106) existed in the fact table but not in the product dimension, violating referential integrity. One customer ID was missing entirely from the dimension table. These issues reflect poor dimension table maintenance, violating star schema rules.</w:t>
      </w:r>
    </w:p>
    <w:p w14:paraId="4A6C2B24" w14:textId="77777777" w:rsidR="003D58C1" w:rsidRDefault="00000000">
      <w:pPr>
        <w:spacing w:after="363"/>
        <w:ind w:left="-5"/>
      </w:pPr>
      <w:r>
        <w:t>A referential integrity test showed:</w:t>
      </w:r>
    </w:p>
    <w:p w14:paraId="32BFE4A9" w14:textId="77777777" w:rsidR="003D58C1" w:rsidRDefault="00000000">
      <w:pPr>
        <w:numPr>
          <w:ilvl w:val="0"/>
          <w:numId w:val="1"/>
        </w:numPr>
        <w:spacing w:after="262"/>
        <w:ind w:hanging="234"/>
      </w:pPr>
      <w:r>
        <w:t>2 missing product keys</w:t>
      </w:r>
    </w:p>
    <w:p w14:paraId="06B40668" w14:textId="77777777" w:rsidR="003D58C1" w:rsidRDefault="00000000">
      <w:pPr>
        <w:numPr>
          <w:ilvl w:val="0"/>
          <w:numId w:val="1"/>
        </w:numPr>
        <w:spacing w:after="262"/>
        <w:ind w:hanging="234"/>
      </w:pPr>
      <w:r>
        <w:t>1 missing customer key</w:t>
      </w:r>
    </w:p>
    <w:p w14:paraId="4366838C" w14:textId="77777777" w:rsidR="003D58C1" w:rsidRDefault="00000000">
      <w:pPr>
        <w:numPr>
          <w:ilvl w:val="0"/>
          <w:numId w:val="1"/>
        </w:numPr>
        <w:spacing w:after="565"/>
        <w:ind w:hanging="234"/>
      </w:pPr>
      <w:r>
        <w:t>0 missing store keys</w:t>
      </w:r>
    </w:p>
    <w:p w14:paraId="4ED15B70" w14:textId="77777777" w:rsidR="003D58C1" w:rsidRDefault="00000000">
      <w:pPr>
        <w:pStyle w:val="Heading2"/>
        <w:ind w:left="720" w:hanging="735"/>
      </w:pPr>
      <w:r>
        <w:t>Slowly Changing Dimensions (SCD Type 2)</w:t>
      </w:r>
    </w:p>
    <w:p w14:paraId="50ADBFC3" w14:textId="77777777" w:rsidR="003D58C1" w:rsidRDefault="00000000">
      <w:pPr>
        <w:spacing w:after="549"/>
        <w:ind w:left="-5"/>
      </w:pPr>
      <w:r>
        <w:t>The customer dimension showed multiple region values for customer 1001. Using SCD Type-2 logic, historical records were expected. The analysis showed correctly separated records with appropriate start and end dates, although one record lacked an end date. This demonstrates partial SCD compliance but insufficient ETL date management.</w:t>
      </w:r>
    </w:p>
    <w:p w14:paraId="34A28125" w14:textId="77777777" w:rsidR="003D58C1" w:rsidRDefault="00000000">
      <w:pPr>
        <w:pStyle w:val="Heading2"/>
        <w:ind w:left="720" w:hanging="735"/>
      </w:pPr>
      <w:r>
        <w:t>Accuracy</w:t>
      </w:r>
    </w:p>
    <w:p w14:paraId="59413218" w14:textId="77777777" w:rsidR="003D58C1" w:rsidRDefault="00000000">
      <w:pPr>
        <w:spacing w:after="575"/>
        <w:ind w:left="-5"/>
      </w:pPr>
      <w:r>
        <w:t>Accuracy was checked by recalculating transaction totals. A comparison between calculated totals and ETL-generated totals revealed no mismatches. However, this demonstrated the importance of cross-checking derived measures during ETL to avoid reporting inaccuracies.</w:t>
      </w:r>
    </w:p>
    <w:p w14:paraId="352BB1C3" w14:textId="77777777" w:rsidR="003D58C1" w:rsidRDefault="00000000">
      <w:pPr>
        <w:pStyle w:val="Heading1"/>
        <w:spacing w:after="323"/>
        <w:ind w:left="469" w:hanging="484"/>
      </w:pPr>
      <w:r>
        <w:t>Recommendations</w:t>
      </w:r>
    </w:p>
    <w:p w14:paraId="684F6705" w14:textId="77777777" w:rsidR="003D58C1" w:rsidRDefault="00000000">
      <w:pPr>
        <w:numPr>
          <w:ilvl w:val="0"/>
          <w:numId w:val="2"/>
        </w:numPr>
      </w:pPr>
      <w:r>
        <w:rPr>
          <w:b/>
        </w:rPr>
        <w:t xml:space="preserve">Enforce Foreign Key Validation in ETL </w:t>
      </w:r>
      <w:r>
        <w:t>Implement automated FK checks before loading data into the fact table. This prevents missing product or customer keys from entering the warehouse.</w:t>
      </w:r>
    </w:p>
    <w:p w14:paraId="49301B35" w14:textId="77777777" w:rsidR="003D58C1" w:rsidRDefault="00000000">
      <w:pPr>
        <w:numPr>
          <w:ilvl w:val="0"/>
          <w:numId w:val="2"/>
        </w:numPr>
      </w:pPr>
      <w:r>
        <w:rPr>
          <w:b/>
        </w:rPr>
        <w:t xml:space="preserve">Implement Mandatory Completeness Checks </w:t>
      </w:r>
      <w:r>
        <w:t>Reject or flag fact rows with missing customer or product IDs to prevent incomplete analytical records.</w:t>
      </w:r>
    </w:p>
    <w:p w14:paraId="5590ABC6" w14:textId="77777777" w:rsidR="003D58C1" w:rsidRDefault="00000000">
      <w:pPr>
        <w:numPr>
          <w:ilvl w:val="0"/>
          <w:numId w:val="2"/>
        </w:numPr>
      </w:pPr>
      <w:r>
        <w:rPr>
          <w:b/>
        </w:rPr>
        <w:t xml:space="preserve">Strengthen SCD Type-2 Processes </w:t>
      </w:r>
      <w:r>
        <w:t xml:space="preserve">Ensure all SCD records include proper </w:t>
      </w:r>
      <w:r>
        <w:rPr>
          <w:rFonts w:ascii="Calibri" w:eastAsia="Calibri" w:hAnsi="Calibri" w:cs="Calibri"/>
        </w:rPr>
        <w:t xml:space="preserve">start date </w:t>
      </w:r>
      <w:r>
        <w:t xml:space="preserve">and </w:t>
      </w:r>
      <w:r>
        <w:rPr>
          <w:rFonts w:ascii="Calibri" w:eastAsia="Calibri" w:hAnsi="Calibri" w:cs="Calibri"/>
        </w:rPr>
        <w:t>end date</w:t>
      </w:r>
      <w:r>
        <w:t>. Add ETL logic to close previous records when new attribute changes occur.</w:t>
      </w:r>
    </w:p>
    <w:p w14:paraId="2A1ABDDF" w14:textId="77777777" w:rsidR="003D58C1" w:rsidRDefault="00000000">
      <w:pPr>
        <w:numPr>
          <w:ilvl w:val="0"/>
          <w:numId w:val="2"/>
        </w:numPr>
      </w:pPr>
      <w:r>
        <w:rPr>
          <w:b/>
        </w:rPr>
        <w:t xml:space="preserve">Standardize Data Types During ETL </w:t>
      </w:r>
      <w:r>
        <w:t>Explicitly cast all IDs to integer to avoid unintended float conversions caused by missing values.</w:t>
      </w:r>
    </w:p>
    <w:p w14:paraId="5EF2DFEA" w14:textId="77777777" w:rsidR="003D58C1" w:rsidRDefault="00000000">
      <w:pPr>
        <w:numPr>
          <w:ilvl w:val="0"/>
          <w:numId w:val="2"/>
        </w:numPr>
      </w:pPr>
      <w:r>
        <w:rPr>
          <w:b/>
        </w:rPr>
        <w:lastRenderedPageBreak/>
        <w:t xml:space="preserve">Implement Dimension Table Refresh Processes </w:t>
      </w:r>
      <w:r>
        <w:t>Regularly update product and customer dimension tables to prevent missing or outdated keys.</w:t>
      </w:r>
    </w:p>
    <w:p w14:paraId="2684EDEC" w14:textId="77777777" w:rsidR="003D58C1" w:rsidRDefault="00000000">
      <w:pPr>
        <w:pStyle w:val="Heading1"/>
        <w:spacing w:after="293"/>
        <w:ind w:left="469" w:hanging="484"/>
      </w:pPr>
      <w:r>
        <w:t>Conclusion</w:t>
      </w:r>
    </w:p>
    <w:p w14:paraId="54A84F60" w14:textId="77777777" w:rsidR="003D58C1" w:rsidRDefault="00000000">
      <w:pPr>
        <w:ind w:left="-5"/>
      </w:pPr>
      <w:r>
        <w:t>This project highlighted several critical data quality challenges common in data warehouse environments, including missing keys, incomplete records, and partial SCD compliance. By applying concepts from Week 10, such as ETL validation rules and star schema integrity, the analysis demonstrates the necessity of maintaining high data quality for reliable BI reporting and decision making. The recommendations provided align with industry best practices and directly address the issues identified in the dataset.</w:t>
      </w:r>
      <w:r>
        <w:br w:type="page"/>
      </w:r>
    </w:p>
    <w:p w14:paraId="57F9EB24" w14:textId="77777777" w:rsidR="003D58C1" w:rsidRDefault="00000000">
      <w:pPr>
        <w:pStyle w:val="Heading1"/>
        <w:numPr>
          <w:ilvl w:val="0"/>
          <w:numId w:val="0"/>
        </w:numPr>
        <w:spacing w:after="279"/>
        <w:ind w:left="-5"/>
      </w:pPr>
      <w:r>
        <w:lastRenderedPageBreak/>
        <w:t>References</w:t>
      </w:r>
    </w:p>
    <w:p w14:paraId="29BEB90B" w14:textId="77777777" w:rsidR="003D58C1" w:rsidRDefault="00000000">
      <w:pPr>
        <w:numPr>
          <w:ilvl w:val="0"/>
          <w:numId w:val="3"/>
        </w:numPr>
        <w:spacing w:after="217"/>
        <w:ind w:hanging="299"/>
        <w:jc w:val="left"/>
      </w:pPr>
      <w:r>
        <w:t>UFV COMP 331 – Week 10 Lecture Notes on Data Warehousing.</w:t>
      </w:r>
    </w:p>
    <w:p w14:paraId="14CDA33B" w14:textId="77777777" w:rsidR="003D58C1" w:rsidRDefault="00000000">
      <w:pPr>
        <w:numPr>
          <w:ilvl w:val="0"/>
          <w:numId w:val="3"/>
        </w:numPr>
        <w:spacing w:after="231" w:line="257" w:lineRule="auto"/>
        <w:ind w:hanging="299"/>
        <w:jc w:val="left"/>
      </w:pPr>
      <w:r>
        <w:t xml:space="preserve">Kimball, R., &amp; Ross, M. (2013). </w:t>
      </w:r>
      <w:r>
        <w:rPr>
          <w:i/>
        </w:rPr>
        <w:t>The Data Warehouse Toolkit: The Definitive Guide to Dimensional Modeling</w:t>
      </w:r>
      <w:r>
        <w:t>.</w:t>
      </w:r>
    </w:p>
    <w:p w14:paraId="2FFBC5CF" w14:textId="77777777" w:rsidR="003D58C1" w:rsidRDefault="00000000">
      <w:pPr>
        <w:numPr>
          <w:ilvl w:val="0"/>
          <w:numId w:val="3"/>
        </w:numPr>
        <w:spacing w:after="231" w:line="257" w:lineRule="auto"/>
        <w:ind w:hanging="299"/>
        <w:jc w:val="left"/>
      </w:pPr>
      <w:r>
        <w:t xml:space="preserve">Inmon, W. H. (2005). </w:t>
      </w:r>
      <w:r>
        <w:rPr>
          <w:i/>
        </w:rPr>
        <w:t>Building the Data Warehouse</w:t>
      </w:r>
      <w:r>
        <w:t>.</w:t>
      </w:r>
    </w:p>
    <w:p w14:paraId="68E05297" w14:textId="77777777" w:rsidR="003D58C1" w:rsidRDefault="00000000">
      <w:pPr>
        <w:numPr>
          <w:ilvl w:val="0"/>
          <w:numId w:val="3"/>
        </w:numPr>
        <w:spacing w:after="231" w:line="257" w:lineRule="auto"/>
        <w:ind w:hanging="299"/>
        <w:jc w:val="left"/>
      </w:pPr>
      <w:r>
        <w:t xml:space="preserve">Redman, T. (2017). </w:t>
      </w:r>
      <w:r>
        <w:rPr>
          <w:i/>
        </w:rPr>
        <w:t>Data Quality for Analytics and BI</w:t>
      </w:r>
      <w:r>
        <w:t>.</w:t>
      </w:r>
    </w:p>
    <w:p w14:paraId="00CD5422" w14:textId="77777777" w:rsidR="003D58C1" w:rsidRDefault="00000000">
      <w:pPr>
        <w:numPr>
          <w:ilvl w:val="0"/>
          <w:numId w:val="3"/>
        </w:numPr>
        <w:ind w:hanging="299"/>
        <w:jc w:val="left"/>
      </w:pPr>
      <w:r>
        <w:t xml:space="preserve">Google </w:t>
      </w:r>
      <w:proofErr w:type="spellStart"/>
      <w:r>
        <w:t>Colab</w:t>
      </w:r>
      <w:proofErr w:type="spellEnd"/>
      <w:r>
        <w:t xml:space="preserve"> Documentation. (2024). </w:t>
      </w:r>
      <w:hyperlink r:id="rId7">
        <w:r>
          <w:rPr>
            <w:rFonts w:ascii="Calibri" w:eastAsia="Calibri" w:hAnsi="Calibri" w:cs="Calibri"/>
          </w:rPr>
          <w:t>https://colab.research.google.com</w:t>
        </w:r>
      </w:hyperlink>
    </w:p>
    <w:sectPr w:rsidR="003D58C1">
      <w:footerReference w:type="even" r:id="rId8"/>
      <w:footerReference w:type="default" r:id="rId9"/>
      <w:footerReference w:type="first" r:id="rId10"/>
      <w:pgSz w:w="11906" w:h="16838"/>
      <w:pgMar w:top="1440" w:right="1440" w:bottom="1764" w:left="1440" w:header="720" w:footer="7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F06F1" w14:textId="77777777" w:rsidR="00B9492F" w:rsidRDefault="00B9492F">
      <w:pPr>
        <w:spacing w:after="0" w:line="240" w:lineRule="auto"/>
      </w:pPr>
      <w:r>
        <w:separator/>
      </w:r>
    </w:p>
  </w:endnote>
  <w:endnote w:type="continuationSeparator" w:id="0">
    <w:p w14:paraId="244E420D" w14:textId="77777777" w:rsidR="00B9492F" w:rsidRDefault="00B94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09EDE" w14:textId="77777777" w:rsidR="003D58C1"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825FB" w14:textId="77777777" w:rsidR="003D58C1"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AA6B4" w14:textId="77777777" w:rsidR="003D58C1"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7533A" w14:textId="77777777" w:rsidR="00B9492F" w:rsidRDefault="00B9492F">
      <w:pPr>
        <w:spacing w:after="0" w:line="240" w:lineRule="auto"/>
      </w:pPr>
      <w:r>
        <w:separator/>
      </w:r>
    </w:p>
  </w:footnote>
  <w:footnote w:type="continuationSeparator" w:id="0">
    <w:p w14:paraId="12594476" w14:textId="77777777" w:rsidR="00B9492F" w:rsidRDefault="00B949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70854"/>
    <w:multiLevelType w:val="hybridMultilevel"/>
    <w:tmpl w:val="39F4CE24"/>
    <w:lvl w:ilvl="0" w:tplc="C4D2281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34A649E">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309554">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D74354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578EC58">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AEEA41A">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654FD5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B0B07C">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76CB7CC">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6381DC9"/>
    <w:multiLevelType w:val="hybridMultilevel"/>
    <w:tmpl w:val="D046A86C"/>
    <w:lvl w:ilvl="0" w:tplc="B9F20628">
      <w:start w:val="1"/>
      <w:numFmt w:val="decimal"/>
      <w:lvlText w:val="%1."/>
      <w:lvlJc w:val="left"/>
      <w:pPr>
        <w:ind w:left="5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9047038">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FC86BEA">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4F09110">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64A139A">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EAE9C1C">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92EC18A">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D9EF9D8">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186BB3E">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7A21C01"/>
    <w:multiLevelType w:val="hybridMultilevel"/>
    <w:tmpl w:val="04F8FDA0"/>
    <w:lvl w:ilvl="0" w:tplc="8F24DB70">
      <w:start w:val="1"/>
      <w:numFmt w:val="decimal"/>
      <w:lvlText w:val="%1."/>
      <w:lvlJc w:val="left"/>
      <w:pPr>
        <w:ind w:left="1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E5663846">
      <w:start w:val="1"/>
      <w:numFmt w:val="lowerLetter"/>
      <w:lvlText w:val="%2"/>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277C06DE">
      <w:start w:val="1"/>
      <w:numFmt w:val="lowerRoman"/>
      <w:lvlText w:val="%3"/>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C58C4524">
      <w:start w:val="1"/>
      <w:numFmt w:val="decimal"/>
      <w:lvlText w:val="%4"/>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03E00ACC">
      <w:start w:val="1"/>
      <w:numFmt w:val="lowerLetter"/>
      <w:lvlText w:val="%5"/>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95D0CA6E">
      <w:start w:val="1"/>
      <w:numFmt w:val="lowerRoman"/>
      <w:lvlText w:val="%6"/>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786EB7F0">
      <w:start w:val="1"/>
      <w:numFmt w:val="decimal"/>
      <w:lvlText w:val="%7"/>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EDA8E7DA">
      <w:start w:val="1"/>
      <w:numFmt w:val="lowerLetter"/>
      <w:lvlText w:val="%8"/>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3BB4CB42">
      <w:start w:val="1"/>
      <w:numFmt w:val="lowerRoman"/>
      <w:lvlText w:val="%9"/>
      <w:lvlJc w:val="left"/>
      <w:pPr>
        <w:ind w:left="61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3345B01"/>
    <w:multiLevelType w:val="multilevel"/>
    <w:tmpl w:val="E38C0224"/>
    <w:lvl w:ilvl="0">
      <w:start w:val="1"/>
      <w:numFmt w:val="decimal"/>
      <w:pStyle w:val="Heading1"/>
      <w:lvlText w:val="%1"/>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abstractNum>
  <w:num w:numId="1" w16cid:durableId="355036206">
    <w:abstractNumId w:val="0"/>
  </w:num>
  <w:num w:numId="2" w16cid:durableId="1023291042">
    <w:abstractNumId w:val="2"/>
  </w:num>
  <w:num w:numId="3" w16cid:durableId="1749184742">
    <w:abstractNumId w:val="1"/>
  </w:num>
  <w:num w:numId="4" w16cid:durableId="5895813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8C1"/>
    <w:rsid w:val="003D58C1"/>
    <w:rsid w:val="003F772F"/>
    <w:rsid w:val="00626779"/>
    <w:rsid w:val="009B2763"/>
    <w:rsid w:val="00B9492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3405084"/>
  <w15:docId w15:val="{15F365C9-057E-F54C-B92B-3769AA587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8" w:line="255" w:lineRule="auto"/>
      <w:ind w:left="10"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numPr>
        <w:numId w:val="4"/>
      </w:numPr>
      <w:spacing w:after="211" w:line="259" w:lineRule="auto"/>
      <w:ind w:left="10" w:hanging="10"/>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pPr>
      <w:keepNext/>
      <w:keepLines/>
      <w:numPr>
        <w:ilvl w:val="1"/>
        <w:numId w:val="4"/>
      </w:numPr>
      <w:spacing w:after="211" w:line="259" w:lineRule="auto"/>
      <w:ind w:left="10" w:hanging="10"/>
      <w:outlineLvl w:val="1"/>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9"/>
    </w:rPr>
  </w:style>
  <w:style w:type="character" w:customStyle="1" w:styleId="Heading2Char">
    <w:name w:val="Heading 2 Char"/>
    <w:link w:val="Heading2"/>
    <w:rPr>
      <w:rFonts w:ascii="Cambria" w:eastAsia="Cambria" w:hAnsi="Cambria" w:cs="Cambria"/>
      <w:b/>
      <w:color w:val="000000"/>
      <w:sz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colab.research.googl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721</Words>
  <Characters>4112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Prabhjeevan.Kaur</dc:creator>
  <cp:keywords/>
  <cp:lastModifiedBy>Prabhjeevan.Kaur</cp:lastModifiedBy>
  <cp:revision>2</cp:revision>
  <dcterms:created xsi:type="dcterms:W3CDTF">2025-12-04T18:43:00Z</dcterms:created>
  <dcterms:modified xsi:type="dcterms:W3CDTF">2025-12-04T18:43:00Z</dcterms:modified>
</cp:coreProperties>
</file>