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PlainTable5"/>
        <w:tblW w:w="14116" w:type="dxa"/>
        <w:tblLook w:val="04A0" w:firstRow="1" w:lastRow="0" w:firstColumn="1" w:lastColumn="0" w:noHBand="0" w:noVBand="1"/>
      </w:tblPr>
      <w:tblGrid>
        <w:gridCol w:w="3529"/>
        <w:gridCol w:w="3529"/>
        <w:gridCol w:w="3529"/>
        <w:gridCol w:w="3529"/>
      </w:tblGrid>
      <w:tr w:rsidR="004821B1" w:rsidRPr="004821B1" w14:paraId="413CD7BF" w14:textId="77777777" w:rsidTr="00482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29" w:type="dxa"/>
          </w:tcPr>
          <w:p w14:paraId="31714D3F" w14:textId="77777777" w:rsidR="004821B1" w:rsidRPr="004821B1" w:rsidRDefault="004821B1" w:rsidP="00702C90">
            <w:pPr>
              <w:rPr>
                <w:sz w:val="21"/>
                <w:szCs w:val="32"/>
              </w:rPr>
            </w:pPr>
            <w:r w:rsidRPr="004821B1">
              <w:rPr>
                <w:b/>
                <w:sz w:val="21"/>
                <w:szCs w:val="32"/>
              </w:rPr>
              <w:t>Item</w:t>
            </w:r>
          </w:p>
        </w:tc>
        <w:tc>
          <w:tcPr>
            <w:tcW w:w="3529" w:type="dxa"/>
          </w:tcPr>
          <w:p w14:paraId="62AD4154" w14:textId="77777777" w:rsidR="004821B1" w:rsidRPr="004821B1" w:rsidRDefault="004821B1" w:rsidP="00702C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b/>
                <w:sz w:val="21"/>
                <w:szCs w:val="32"/>
              </w:rPr>
              <w:t>Unit price</w:t>
            </w:r>
          </w:p>
        </w:tc>
        <w:tc>
          <w:tcPr>
            <w:tcW w:w="3529" w:type="dxa"/>
          </w:tcPr>
          <w:p w14:paraId="2BB00C62" w14:textId="77777777" w:rsidR="004821B1" w:rsidRPr="004821B1" w:rsidRDefault="004821B1" w:rsidP="00702C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b/>
                <w:sz w:val="21"/>
                <w:szCs w:val="32"/>
              </w:rPr>
              <w:t>Source</w:t>
            </w:r>
          </w:p>
        </w:tc>
        <w:tc>
          <w:tcPr>
            <w:tcW w:w="3529" w:type="dxa"/>
          </w:tcPr>
          <w:p w14:paraId="1BD7CF6A" w14:textId="77777777" w:rsidR="004821B1" w:rsidRPr="004821B1" w:rsidRDefault="004821B1" w:rsidP="00702C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b/>
                <w:sz w:val="21"/>
                <w:szCs w:val="32"/>
              </w:rPr>
              <w:t>Confidence</w:t>
            </w:r>
          </w:p>
        </w:tc>
      </w:tr>
      <w:tr w:rsidR="004821B1" w:rsidRPr="004821B1" w14:paraId="343492DF" w14:textId="77777777" w:rsidTr="00482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14:paraId="562D83BE" w14:textId="77777777" w:rsidR="004821B1" w:rsidRPr="004821B1" w:rsidRDefault="004821B1" w:rsidP="00702C90">
            <w:pPr>
              <w:rPr>
                <w:i w:val="0"/>
                <w:iCs w:val="0"/>
                <w:sz w:val="21"/>
                <w:szCs w:val="32"/>
              </w:rPr>
            </w:pPr>
            <w:r w:rsidRPr="004821B1">
              <w:rPr>
                <w:i w:val="0"/>
                <w:iCs w:val="0"/>
                <w:sz w:val="21"/>
                <w:szCs w:val="32"/>
              </w:rPr>
              <w:t>Ceftriaxone 1 g injection</w:t>
            </w:r>
          </w:p>
        </w:tc>
        <w:tc>
          <w:tcPr>
            <w:tcW w:w="3529" w:type="dxa"/>
          </w:tcPr>
          <w:p w14:paraId="2B23E332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$0.78 / vial</w:t>
            </w:r>
          </w:p>
        </w:tc>
        <w:tc>
          <w:tcPr>
            <w:tcW w:w="3529" w:type="dxa"/>
          </w:tcPr>
          <w:p w14:paraId="1ACFC078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UNICEF Supply Catalogue (S1531005)</w:t>
            </w:r>
          </w:p>
        </w:tc>
        <w:tc>
          <w:tcPr>
            <w:tcW w:w="3529" w:type="dxa"/>
          </w:tcPr>
          <w:p w14:paraId="2F178420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Exact catalogue price</w:t>
            </w:r>
          </w:p>
        </w:tc>
      </w:tr>
      <w:tr w:rsidR="004821B1" w:rsidRPr="004821B1" w14:paraId="757C6C67" w14:textId="77777777" w:rsidTr="004821B1">
        <w:trPr>
          <w:trHeight w:val="10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14:paraId="5FF34748" w14:textId="77777777" w:rsidR="004821B1" w:rsidRPr="004821B1" w:rsidRDefault="004821B1" w:rsidP="00702C90">
            <w:pPr>
              <w:rPr>
                <w:i w:val="0"/>
                <w:iCs w:val="0"/>
                <w:sz w:val="21"/>
                <w:szCs w:val="32"/>
              </w:rPr>
            </w:pPr>
            <w:r w:rsidRPr="004821B1">
              <w:rPr>
                <w:i w:val="0"/>
                <w:iCs w:val="0"/>
                <w:sz w:val="21"/>
                <w:szCs w:val="32"/>
              </w:rPr>
              <w:t>IV fluid (NaCl 0.9% / Ringer's)</w:t>
            </w:r>
          </w:p>
        </w:tc>
        <w:tc>
          <w:tcPr>
            <w:tcW w:w="3529" w:type="dxa"/>
          </w:tcPr>
          <w:p w14:paraId="13027FEF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$0.60 / L</w:t>
            </w:r>
          </w:p>
        </w:tc>
        <w:tc>
          <w:tcPr>
            <w:tcW w:w="3529" w:type="dxa"/>
          </w:tcPr>
          <w:p w14:paraId="61F2A114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MSH International Medical Products Price Guide, bulk median</w:t>
            </w:r>
          </w:p>
        </w:tc>
        <w:tc>
          <w:tcPr>
            <w:tcW w:w="3529" w:type="dxa"/>
          </w:tcPr>
          <w:p w14:paraId="341A7161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Range; principal swing parameter</w:t>
            </w:r>
          </w:p>
        </w:tc>
      </w:tr>
      <w:tr w:rsidR="004821B1" w:rsidRPr="004821B1" w14:paraId="6D2FE94E" w14:textId="77777777" w:rsidTr="00482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14:paraId="4157A746" w14:textId="77777777" w:rsidR="004821B1" w:rsidRPr="004821B1" w:rsidRDefault="004821B1" w:rsidP="00702C90">
            <w:pPr>
              <w:rPr>
                <w:i w:val="0"/>
                <w:iCs w:val="0"/>
                <w:sz w:val="21"/>
                <w:szCs w:val="32"/>
              </w:rPr>
            </w:pPr>
            <w:r w:rsidRPr="004821B1">
              <w:rPr>
                <w:i w:val="0"/>
                <w:iCs w:val="0"/>
                <w:sz w:val="21"/>
                <w:szCs w:val="32"/>
              </w:rPr>
              <w:t>Hydrocortisone sodium succinate 100 mg</w:t>
            </w:r>
          </w:p>
        </w:tc>
        <w:tc>
          <w:tcPr>
            <w:tcW w:w="3529" w:type="dxa"/>
          </w:tcPr>
          <w:p w14:paraId="5AB90C02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$0.50 / vial</w:t>
            </w:r>
          </w:p>
        </w:tc>
        <w:tc>
          <w:tcPr>
            <w:tcW w:w="3529" w:type="dxa"/>
          </w:tcPr>
          <w:p w14:paraId="080E91EE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MSH price guide / MSF Essential Medicines catalogue</w:t>
            </w:r>
          </w:p>
        </w:tc>
        <w:tc>
          <w:tcPr>
            <w:tcW w:w="3529" w:type="dxa"/>
          </w:tcPr>
          <w:p w14:paraId="32010BD6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Estimate</w:t>
            </w:r>
          </w:p>
        </w:tc>
      </w:tr>
      <w:tr w:rsidR="004821B1" w:rsidRPr="004821B1" w14:paraId="1DC56BBE" w14:textId="77777777" w:rsidTr="004821B1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14:paraId="621649FF" w14:textId="77777777" w:rsidR="004821B1" w:rsidRPr="004821B1" w:rsidRDefault="004821B1" w:rsidP="00702C90">
            <w:pPr>
              <w:rPr>
                <w:i w:val="0"/>
                <w:iCs w:val="0"/>
                <w:sz w:val="21"/>
                <w:szCs w:val="32"/>
              </w:rPr>
            </w:pPr>
            <w:r w:rsidRPr="004821B1">
              <w:rPr>
                <w:i w:val="0"/>
                <w:iCs w:val="0"/>
                <w:sz w:val="21"/>
                <w:szCs w:val="32"/>
              </w:rPr>
              <w:t>Paracetamol 500 mg</w:t>
            </w:r>
          </w:p>
        </w:tc>
        <w:tc>
          <w:tcPr>
            <w:tcW w:w="3529" w:type="dxa"/>
          </w:tcPr>
          <w:p w14:paraId="0C21B4CD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$0.01 / tablet</w:t>
            </w:r>
          </w:p>
        </w:tc>
        <w:tc>
          <w:tcPr>
            <w:tcW w:w="3529" w:type="dxa"/>
          </w:tcPr>
          <w:p w14:paraId="0421C4F0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MSH price guide, buyer median</w:t>
            </w:r>
          </w:p>
        </w:tc>
        <w:tc>
          <w:tcPr>
            <w:tcW w:w="3529" w:type="dxa"/>
          </w:tcPr>
          <w:p w14:paraId="1E8CE1F6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Estimate</w:t>
            </w:r>
          </w:p>
        </w:tc>
      </w:tr>
      <w:tr w:rsidR="004821B1" w:rsidRPr="004821B1" w14:paraId="6A61EDA4" w14:textId="77777777" w:rsidTr="00482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14:paraId="39C3158A" w14:textId="77777777" w:rsidR="004821B1" w:rsidRPr="004821B1" w:rsidRDefault="004821B1" w:rsidP="00702C90">
            <w:pPr>
              <w:rPr>
                <w:i w:val="0"/>
                <w:iCs w:val="0"/>
                <w:sz w:val="21"/>
                <w:szCs w:val="32"/>
              </w:rPr>
            </w:pPr>
            <w:r w:rsidRPr="004821B1">
              <w:rPr>
                <w:i w:val="0"/>
                <w:iCs w:val="0"/>
                <w:sz w:val="21"/>
                <w:szCs w:val="32"/>
              </w:rPr>
              <w:t>Artemisinin-based combination therapy</w:t>
            </w:r>
          </w:p>
        </w:tc>
        <w:tc>
          <w:tcPr>
            <w:tcW w:w="3529" w:type="dxa"/>
          </w:tcPr>
          <w:p w14:paraId="0C1E2DD8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$1.00 / course (ref. $1.40)</w:t>
            </w:r>
          </w:p>
        </w:tc>
        <w:tc>
          <w:tcPr>
            <w:tcW w:w="3529" w:type="dxa"/>
          </w:tcPr>
          <w:p w14:paraId="7CD181B8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Global Fund Pooled Procurement Mechanism</w:t>
            </w:r>
          </w:p>
        </w:tc>
        <w:tc>
          <w:tcPr>
            <w:tcW w:w="3529" w:type="dxa"/>
          </w:tcPr>
          <w:p w14:paraId="0C6A7046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Range</w:t>
            </w:r>
          </w:p>
        </w:tc>
      </w:tr>
      <w:tr w:rsidR="004821B1" w:rsidRPr="004821B1" w14:paraId="14BBF9E2" w14:textId="77777777" w:rsidTr="004821B1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14:paraId="49E69FF8" w14:textId="77777777" w:rsidR="004821B1" w:rsidRPr="004821B1" w:rsidRDefault="004821B1" w:rsidP="00702C90">
            <w:pPr>
              <w:rPr>
                <w:i w:val="0"/>
                <w:iCs w:val="0"/>
                <w:sz w:val="21"/>
                <w:szCs w:val="32"/>
              </w:rPr>
            </w:pPr>
            <w:r w:rsidRPr="004821B1">
              <w:rPr>
                <w:i w:val="0"/>
                <w:iCs w:val="0"/>
                <w:sz w:val="21"/>
                <w:szCs w:val="32"/>
              </w:rPr>
              <w:t>Multivitamin course</w:t>
            </w:r>
          </w:p>
        </w:tc>
        <w:tc>
          <w:tcPr>
            <w:tcW w:w="3529" w:type="dxa"/>
          </w:tcPr>
          <w:p w14:paraId="2F93BC72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$0.10</w:t>
            </w:r>
          </w:p>
        </w:tc>
        <w:tc>
          <w:tcPr>
            <w:tcW w:w="3529" w:type="dxa"/>
          </w:tcPr>
          <w:p w14:paraId="51B1229A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Procurement estimate</w:t>
            </w:r>
          </w:p>
        </w:tc>
        <w:tc>
          <w:tcPr>
            <w:tcW w:w="3529" w:type="dxa"/>
          </w:tcPr>
          <w:p w14:paraId="138948D6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Estimate</w:t>
            </w:r>
          </w:p>
        </w:tc>
      </w:tr>
      <w:tr w:rsidR="004821B1" w:rsidRPr="004821B1" w14:paraId="511DDD09" w14:textId="77777777" w:rsidTr="00482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14:paraId="0A6E192A" w14:textId="77777777" w:rsidR="004821B1" w:rsidRPr="004821B1" w:rsidRDefault="004821B1" w:rsidP="00702C90">
            <w:pPr>
              <w:rPr>
                <w:i w:val="0"/>
                <w:iCs w:val="0"/>
                <w:sz w:val="21"/>
                <w:szCs w:val="32"/>
              </w:rPr>
            </w:pPr>
            <w:r w:rsidRPr="004821B1">
              <w:rPr>
                <w:i w:val="0"/>
                <w:iCs w:val="0"/>
                <w:sz w:val="21"/>
                <w:szCs w:val="32"/>
              </w:rPr>
              <w:t>Diazepam injection</w:t>
            </w:r>
          </w:p>
        </w:tc>
        <w:tc>
          <w:tcPr>
            <w:tcW w:w="3529" w:type="dxa"/>
          </w:tcPr>
          <w:p w14:paraId="3CC80D5D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$0.10 / ampoule</w:t>
            </w:r>
          </w:p>
        </w:tc>
        <w:tc>
          <w:tcPr>
            <w:tcW w:w="3529" w:type="dxa"/>
          </w:tcPr>
          <w:p w14:paraId="61B58FF6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Procurement estimate</w:t>
            </w:r>
          </w:p>
        </w:tc>
        <w:tc>
          <w:tcPr>
            <w:tcW w:w="3529" w:type="dxa"/>
          </w:tcPr>
          <w:p w14:paraId="0D60AEC8" w14:textId="77777777" w:rsidR="004821B1" w:rsidRPr="004821B1" w:rsidRDefault="004821B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Estimate</w:t>
            </w:r>
          </w:p>
        </w:tc>
      </w:tr>
      <w:tr w:rsidR="004821B1" w:rsidRPr="004821B1" w14:paraId="057BF925" w14:textId="77777777" w:rsidTr="004821B1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14:paraId="01B58CD2" w14:textId="77777777" w:rsidR="004821B1" w:rsidRPr="004821B1" w:rsidRDefault="004821B1" w:rsidP="00702C90">
            <w:pPr>
              <w:rPr>
                <w:i w:val="0"/>
                <w:iCs w:val="0"/>
                <w:sz w:val="21"/>
                <w:szCs w:val="32"/>
              </w:rPr>
            </w:pPr>
            <w:r w:rsidRPr="004821B1">
              <w:rPr>
                <w:i w:val="0"/>
                <w:iCs w:val="0"/>
                <w:sz w:val="21"/>
                <w:szCs w:val="32"/>
              </w:rPr>
              <w:t>Nasogastric tube and feed</w:t>
            </w:r>
          </w:p>
        </w:tc>
        <w:tc>
          <w:tcPr>
            <w:tcW w:w="3529" w:type="dxa"/>
          </w:tcPr>
          <w:p w14:paraId="2CE81301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$1–5</w:t>
            </w:r>
          </w:p>
        </w:tc>
        <w:tc>
          <w:tcPr>
            <w:tcW w:w="3529" w:type="dxa"/>
          </w:tcPr>
          <w:p w14:paraId="5E2DE87A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Consumable estimate</w:t>
            </w:r>
          </w:p>
        </w:tc>
        <w:tc>
          <w:tcPr>
            <w:tcW w:w="3529" w:type="dxa"/>
          </w:tcPr>
          <w:p w14:paraId="223C7C5E" w14:textId="77777777" w:rsidR="004821B1" w:rsidRPr="004821B1" w:rsidRDefault="004821B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4821B1">
              <w:rPr>
                <w:sz w:val="21"/>
                <w:szCs w:val="32"/>
              </w:rPr>
              <w:t>Estimate</w:t>
            </w:r>
          </w:p>
        </w:tc>
      </w:tr>
    </w:tbl>
    <w:p w14:paraId="1EDDA94B" w14:textId="77777777" w:rsidR="00AF09B0" w:rsidRDefault="00AF09B0"/>
    <w:sectPr w:rsidR="00AF09B0" w:rsidSect="004821B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B1"/>
    <w:rsid w:val="004821B1"/>
    <w:rsid w:val="007438FB"/>
    <w:rsid w:val="0076675A"/>
    <w:rsid w:val="00AF09B0"/>
    <w:rsid w:val="00C0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8E9E9"/>
  <w15:chartTrackingRefBased/>
  <w15:docId w15:val="{F9175D73-0A93-F747-B314-E335D3B4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1B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1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B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B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B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B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B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B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B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B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2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B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2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B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2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B1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4821B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1</cp:revision>
  <dcterms:created xsi:type="dcterms:W3CDTF">2026-08-05T09:00:00Z</dcterms:created>
  <dcterms:modified xsi:type="dcterms:W3CDTF">2026-08-05T09:00:00Z</dcterms:modified>
</cp:coreProperties>
</file>