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page" w:tblpX="2422" w:tblpY="2621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407"/>
        <w:gridCol w:w="1985"/>
        <w:gridCol w:w="2196"/>
      </w:tblGrid>
      <w:tr w:rsidR="00B23495" w:rsidRPr="00B23495" w14:paraId="73E505DD" w14:textId="77777777" w:rsidTr="003838AD">
        <w:trPr>
          <w:trHeight w:val="344"/>
        </w:trPr>
        <w:tc>
          <w:tcPr>
            <w:tcW w:w="2196" w:type="dxa"/>
          </w:tcPr>
          <w:p w14:paraId="088EA605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b/>
                <w:szCs w:val="36"/>
              </w:rPr>
              <w:t>Component</w:t>
            </w:r>
          </w:p>
        </w:tc>
        <w:tc>
          <w:tcPr>
            <w:tcW w:w="2196" w:type="dxa"/>
          </w:tcPr>
          <w:p w14:paraId="6383D4C6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b/>
                <w:szCs w:val="36"/>
              </w:rPr>
              <w:t>Use rate</w:t>
            </w:r>
          </w:p>
        </w:tc>
        <w:tc>
          <w:tcPr>
            <w:tcW w:w="2407" w:type="dxa"/>
          </w:tcPr>
          <w:p w14:paraId="53868A4B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b/>
                <w:szCs w:val="36"/>
              </w:rPr>
              <w:t>Non-neurological (7 d)</w:t>
            </w:r>
          </w:p>
        </w:tc>
        <w:tc>
          <w:tcPr>
            <w:tcW w:w="1985" w:type="dxa"/>
          </w:tcPr>
          <w:p w14:paraId="6B743B55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b/>
                <w:szCs w:val="36"/>
              </w:rPr>
              <w:t>Neurological (14 d)</w:t>
            </w:r>
          </w:p>
        </w:tc>
        <w:tc>
          <w:tcPr>
            <w:tcW w:w="2196" w:type="dxa"/>
          </w:tcPr>
          <w:p w14:paraId="65150EC8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b/>
                <w:szCs w:val="36"/>
              </w:rPr>
              <w:t>Quantity basis</w:t>
            </w:r>
          </w:p>
        </w:tc>
      </w:tr>
      <w:tr w:rsidR="00B23495" w:rsidRPr="00B23495" w14:paraId="6FD62931" w14:textId="77777777" w:rsidTr="003838AD">
        <w:trPr>
          <w:trHeight w:val="1061"/>
        </w:trPr>
        <w:tc>
          <w:tcPr>
            <w:tcW w:w="2196" w:type="dxa"/>
          </w:tcPr>
          <w:p w14:paraId="341EEF1D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IV fluids</w:t>
            </w:r>
          </w:p>
        </w:tc>
        <w:tc>
          <w:tcPr>
            <w:tcW w:w="2196" w:type="dxa"/>
          </w:tcPr>
          <w:p w14:paraId="21C800BB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98%</w:t>
            </w:r>
          </w:p>
        </w:tc>
        <w:tc>
          <w:tcPr>
            <w:tcW w:w="2407" w:type="dxa"/>
          </w:tcPr>
          <w:p w14:paraId="10D0CD91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8 L x $0.60 = $4.80</w:t>
            </w:r>
          </w:p>
        </w:tc>
        <w:tc>
          <w:tcPr>
            <w:tcW w:w="1985" w:type="dxa"/>
          </w:tcPr>
          <w:p w14:paraId="356B000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28 L x $0.60 = $16.80</w:t>
            </w:r>
          </w:p>
        </w:tc>
        <w:tc>
          <w:tcPr>
            <w:tcW w:w="2196" w:type="dxa"/>
          </w:tcPr>
          <w:p w14:paraId="64ECE9E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2 L/day; longer rehydration in neurological cases</w:t>
            </w:r>
          </w:p>
        </w:tc>
      </w:tr>
      <w:tr w:rsidR="00B23495" w:rsidRPr="00B23495" w14:paraId="675810D4" w14:textId="77777777" w:rsidTr="003838AD">
        <w:trPr>
          <w:trHeight w:val="717"/>
        </w:trPr>
        <w:tc>
          <w:tcPr>
            <w:tcW w:w="2196" w:type="dxa"/>
          </w:tcPr>
          <w:p w14:paraId="05F73AAF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Corticosteroid</w:t>
            </w:r>
          </w:p>
        </w:tc>
        <w:tc>
          <w:tcPr>
            <w:tcW w:w="2196" w:type="dxa"/>
          </w:tcPr>
          <w:p w14:paraId="7893050B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89%</w:t>
            </w:r>
          </w:p>
        </w:tc>
        <w:tc>
          <w:tcPr>
            <w:tcW w:w="2407" w:type="dxa"/>
          </w:tcPr>
          <w:p w14:paraId="3B355D0D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12 vials x $0.50 = $6.00</w:t>
            </w:r>
          </w:p>
        </w:tc>
        <w:tc>
          <w:tcPr>
            <w:tcW w:w="1985" w:type="dxa"/>
          </w:tcPr>
          <w:p w14:paraId="093F7E56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20 vials x $0.50 = $10.00</w:t>
            </w:r>
          </w:p>
        </w:tc>
        <w:tc>
          <w:tcPr>
            <w:tcW w:w="2196" w:type="dxa"/>
          </w:tcPr>
          <w:p w14:paraId="63DE6F13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Hydrocortisone, tapering course</w:t>
            </w:r>
          </w:p>
        </w:tc>
      </w:tr>
      <w:tr w:rsidR="00B23495" w:rsidRPr="00B23495" w14:paraId="53CB0EA9" w14:textId="77777777" w:rsidTr="003838AD">
        <w:trPr>
          <w:trHeight w:val="344"/>
        </w:trPr>
        <w:tc>
          <w:tcPr>
            <w:tcW w:w="2196" w:type="dxa"/>
          </w:tcPr>
          <w:p w14:paraId="388A888E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Antibiotic</w:t>
            </w:r>
          </w:p>
        </w:tc>
        <w:tc>
          <w:tcPr>
            <w:tcW w:w="2196" w:type="dxa"/>
          </w:tcPr>
          <w:p w14:paraId="35A58CDF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78.4%</w:t>
            </w:r>
          </w:p>
        </w:tc>
        <w:tc>
          <w:tcPr>
            <w:tcW w:w="2407" w:type="dxa"/>
          </w:tcPr>
          <w:p w14:paraId="2B1A2652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5 d x $0.78 = $3.90</w:t>
            </w:r>
          </w:p>
        </w:tc>
        <w:tc>
          <w:tcPr>
            <w:tcW w:w="1985" w:type="dxa"/>
          </w:tcPr>
          <w:p w14:paraId="253CF36E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10 d x $0.78 = $7.80</w:t>
            </w:r>
          </w:p>
        </w:tc>
        <w:tc>
          <w:tcPr>
            <w:tcW w:w="2196" w:type="dxa"/>
          </w:tcPr>
          <w:p w14:paraId="2E537C0F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Ceftriaxone 1 g daily</w:t>
            </w:r>
          </w:p>
        </w:tc>
      </w:tr>
      <w:tr w:rsidR="00B23495" w:rsidRPr="00B23495" w14:paraId="0DEFFDB3" w14:textId="77777777" w:rsidTr="003838AD">
        <w:trPr>
          <w:trHeight w:val="717"/>
        </w:trPr>
        <w:tc>
          <w:tcPr>
            <w:tcW w:w="2196" w:type="dxa"/>
          </w:tcPr>
          <w:p w14:paraId="2FFE409D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Antipyretic</w:t>
            </w:r>
          </w:p>
        </w:tc>
        <w:tc>
          <w:tcPr>
            <w:tcW w:w="2196" w:type="dxa"/>
          </w:tcPr>
          <w:p w14:paraId="48018AFF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75.6%</w:t>
            </w:r>
          </w:p>
        </w:tc>
        <w:tc>
          <w:tcPr>
            <w:tcW w:w="2407" w:type="dxa"/>
          </w:tcPr>
          <w:p w14:paraId="7E3E28CE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40 tab x $0.01 = $0.40</w:t>
            </w:r>
          </w:p>
        </w:tc>
        <w:tc>
          <w:tcPr>
            <w:tcW w:w="1985" w:type="dxa"/>
          </w:tcPr>
          <w:p w14:paraId="31B074AD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56 tab x $0.01 = $0.56</w:t>
            </w:r>
          </w:p>
        </w:tc>
        <w:tc>
          <w:tcPr>
            <w:tcW w:w="2196" w:type="dxa"/>
          </w:tcPr>
          <w:p w14:paraId="5978E4D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Paracetamol 1 g four times daily</w:t>
            </w:r>
          </w:p>
        </w:tc>
      </w:tr>
      <w:tr w:rsidR="00B23495" w:rsidRPr="00B23495" w14:paraId="2A810DD8" w14:textId="77777777" w:rsidTr="003838AD">
        <w:trPr>
          <w:trHeight w:val="344"/>
        </w:trPr>
        <w:tc>
          <w:tcPr>
            <w:tcW w:w="2196" w:type="dxa"/>
          </w:tcPr>
          <w:p w14:paraId="4AE47D9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Vitamins</w:t>
            </w:r>
          </w:p>
        </w:tc>
        <w:tc>
          <w:tcPr>
            <w:tcW w:w="2196" w:type="dxa"/>
          </w:tcPr>
          <w:p w14:paraId="3AB2E139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51.2%</w:t>
            </w:r>
          </w:p>
        </w:tc>
        <w:tc>
          <w:tcPr>
            <w:tcW w:w="2407" w:type="dxa"/>
          </w:tcPr>
          <w:p w14:paraId="7B77199A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$0.10</w:t>
            </w:r>
          </w:p>
        </w:tc>
        <w:tc>
          <w:tcPr>
            <w:tcW w:w="1985" w:type="dxa"/>
          </w:tcPr>
          <w:p w14:paraId="231E173E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$0.15</w:t>
            </w:r>
          </w:p>
        </w:tc>
        <w:tc>
          <w:tcPr>
            <w:tcW w:w="2196" w:type="dxa"/>
          </w:tcPr>
          <w:p w14:paraId="546E6762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Multivitamin course</w:t>
            </w:r>
          </w:p>
        </w:tc>
      </w:tr>
      <w:tr w:rsidR="00B23495" w:rsidRPr="00B23495" w14:paraId="20362BA5" w14:textId="77777777" w:rsidTr="003838AD">
        <w:trPr>
          <w:trHeight w:val="370"/>
        </w:trPr>
        <w:tc>
          <w:tcPr>
            <w:tcW w:w="2196" w:type="dxa"/>
          </w:tcPr>
          <w:p w14:paraId="33FCD8E2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Malaria treatment</w:t>
            </w:r>
          </w:p>
        </w:tc>
        <w:tc>
          <w:tcPr>
            <w:tcW w:w="2196" w:type="dxa"/>
          </w:tcPr>
          <w:p w14:paraId="06191F89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44.4%</w:t>
            </w:r>
          </w:p>
        </w:tc>
        <w:tc>
          <w:tcPr>
            <w:tcW w:w="2407" w:type="dxa"/>
          </w:tcPr>
          <w:p w14:paraId="0CDB7E8C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$1.00</w:t>
            </w:r>
          </w:p>
        </w:tc>
        <w:tc>
          <w:tcPr>
            <w:tcW w:w="1985" w:type="dxa"/>
          </w:tcPr>
          <w:p w14:paraId="5B92880A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$1.00</w:t>
            </w:r>
          </w:p>
        </w:tc>
        <w:tc>
          <w:tcPr>
            <w:tcW w:w="2196" w:type="dxa"/>
          </w:tcPr>
          <w:p w14:paraId="1F79D6E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One ACT course</w:t>
            </w:r>
          </w:p>
        </w:tc>
      </w:tr>
      <w:tr w:rsidR="00B23495" w:rsidRPr="00B23495" w14:paraId="7AA49356" w14:textId="77777777" w:rsidTr="003838AD">
        <w:trPr>
          <w:trHeight w:val="1061"/>
        </w:trPr>
        <w:tc>
          <w:tcPr>
            <w:tcW w:w="2196" w:type="dxa"/>
          </w:tcPr>
          <w:p w14:paraId="5935169B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NG feed / anticonvulsant</w:t>
            </w:r>
          </w:p>
        </w:tc>
        <w:tc>
          <w:tcPr>
            <w:tcW w:w="2196" w:type="dxa"/>
          </w:tcPr>
          <w:p w14:paraId="64B124F4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11.4% / 60%</w:t>
            </w:r>
          </w:p>
        </w:tc>
        <w:tc>
          <w:tcPr>
            <w:tcW w:w="2407" w:type="dxa"/>
          </w:tcPr>
          <w:p w14:paraId="7AE38D03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$1.00</w:t>
            </w:r>
          </w:p>
        </w:tc>
        <w:tc>
          <w:tcPr>
            <w:tcW w:w="1985" w:type="dxa"/>
          </w:tcPr>
          <w:p w14:paraId="06A5AD45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$5.00</w:t>
            </w:r>
          </w:p>
        </w:tc>
        <w:tc>
          <w:tcPr>
            <w:tcW w:w="2196" w:type="dxa"/>
          </w:tcPr>
          <w:p w14:paraId="1CF4E93D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Higher rate plus diazepam in neurological cases</w:t>
            </w:r>
          </w:p>
        </w:tc>
      </w:tr>
      <w:tr w:rsidR="00B23495" w:rsidRPr="00B23495" w14:paraId="24070157" w14:textId="77777777" w:rsidTr="003838AD">
        <w:trPr>
          <w:trHeight w:val="689"/>
        </w:trPr>
        <w:tc>
          <w:tcPr>
            <w:tcW w:w="2196" w:type="dxa"/>
          </w:tcPr>
          <w:p w14:paraId="16B543B4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Probability-weighted total</w:t>
            </w:r>
          </w:p>
        </w:tc>
        <w:tc>
          <w:tcPr>
            <w:tcW w:w="2196" w:type="dxa"/>
          </w:tcPr>
          <w:p w14:paraId="42F314CD" w14:textId="77777777" w:rsidR="00B23495" w:rsidRPr="00B23495" w:rsidRDefault="00B23495" w:rsidP="00B23495">
            <w:pPr>
              <w:rPr>
                <w:szCs w:val="36"/>
              </w:rPr>
            </w:pPr>
          </w:p>
        </w:tc>
        <w:tc>
          <w:tcPr>
            <w:tcW w:w="2407" w:type="dxa"/>
          </w:tcPr>
          <w:p w14:paraId="0271D019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$14.01</w:t>
            </w:r>
          </w:p>
        </w:tc>
        <w:tc>
          <w:tcPr>
            <w:tcW w:w="1985" w:type="dxa"/>
          </w:tcPr>
          <w:p w14:paraId="6348F777" w14:textId="77777777" w:rsidR="00B23495" w:rsidRPr="00B23495" w:rsidRDefault="00B23495" w:rsidP="00B23495">
            <w:pPr>
              <w:rPr>
                <w:szCs w:val="36"/>
              </w:rPr>
            </w:pPr>
            <w:r w:rsidRPr="00B23495">
              <w:rPr>
                <w:szCs w:val="36"/>
              </w:rPr>
              <w:t>$35.42</w:t>
            </w:r>
          </w:p>
        </w:tc>
        <w:tc>
          <w:tcPr>
            <w:tcW w:w="2196" w:type="dxa"/>
          </w:tcPr>
          <w:p w14:paraId="014A8CC5" w14:textId="77777777" w:rsidR="00B23495" w:rsidRPr="00B23495" w:rsidRDefault="00B23495" w:rsidP="00B23495">
            <w:pPr>
              <w:rPr>
                <w:szCs w:val="36"/>
              </w:rPr>
            </w:pPr>
          </w:p>
        </w:tc>
      </w:tr>
    </w:tbl>
    <w:p w14:paraId="1E3D7A06" w14:textId="77777777" w:rsidR="00AF09B0" w:rsidRDefault="00AF09B0"/>
    <w:sectPr w:rsidR="00AF09B0" w:rsidSect="00B2349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95"/>
    <w:rsid w:val="003838AD"/>
    <w:rsid w:val="007438FB"/>
    <w:rsid w:val="0076675A"/>
    <w:rsid w:val="00AF09B0"/>
    <w:rsid w:val="00B23495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D110D"/>
  <w15:chartTrackingRefBased/>
  <w15:docId w15:val="{2BFD3FC9-982C-9B4B-9438-11587858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49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49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9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9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9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9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9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9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9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9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9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9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9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2026-08-05T08:58:00Z</dcterms:created>
  <dcterms:modified xsi:type="dcterms:W3CDTF">2026-08-05T08:58:00Z</dcterms:modified>
</cp:coreProperties>
</file>