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198B20" w14:textId="06A814F9" w:rsidR="00091043" w:rsidRDefault="00091043" w:rsidP="00091043">
      <w:pPr>
        <w:pStyle w:val="Heading2"/>
      </w:pPr>
      <w:r>
        <w:t>Supplementary Methods</w:t>
      </w:r>
    </w:p>
    <w:p w14:paraId="21A76C3B" w14:textId="77777777" w:rsidR="00091043" w:rsidRDefault="00091043" w:rsidP="00091043">
      <w:pPr>
        <w:spacing w:after="200"/>
        <w:rPr>
          <w:sz w:val="26"/>
          <w:szCs w:val="26"/>
        </w:rPr>
      </w:pPr>
    </w:p>
    <w:p w14:paraId="2D7E07FE" w14:textId="28937DAE" w:rsidR="00091043" w:rsidRDefault="00091043" w:rsidP="00091043">
      <w:pPr>
        <w:pStyle w:val="Heading3"/>
      </w:pPr>
      <w:r>
        <w:t>S</w:t>
      </w:r>
      <w:r w:rsidR="00F31C15">
        <w:t>2: Model Structure</w:t>
      </w:r>
    </w:p>
    <w:p w14:paraId="075D8662" w14:textId="30618374" w:rsidR="00091043" w:rsidRPr="009565D9" w:rsidRDefault="00F31C15" w:rsidP="00F31C15">
      <w:pPr>
        <w:spacing w:after="200"/>
      </w:pPr>
      <w:r w:rsidRPr="009565D9">
        <w:t>The model is static and deterministic, evaluated independently for each of 202 regions and aggregated to a</w:t>
      </w:r>
      <w:r w:rsidR="00190A81">
        <w:t xml:space="preserve"> country</w:t>
      </w:r>
      <w:r w:rsidRPr="009565D9">
        <w:t xml:space="preserve"> programme total. It comprises four functions: an epidemiological function, two harm functions, and a costing function.</w:t>
      </w:r>
    </w:p>
    <w:p w14:paraId="4EC59642" w14:textId="77777777" w:rsidR="00F31C15" w:rsidRPr="009565D9" w:rsidRDefault="00F31C15" w:rsidP="00F31C15">
      <w:pPr>
        <w:spacing w:after="200"/>
        <w:rPr>
          <w:b/>
          <w:bCs/>
        </w:rPr>
      </w:pPr>
      <w:r w:rsidRPr="009565D9">
        <w:rPr>
          <w:b/>
          <w:bCs/>
        </w:rPr>
        <w:t>Epidemiological effects</w:t>
      </w:r>
    </w:p>
    <w:p w14:paraId="26AD11E7" w14:textId="28512657" w:rsidR="00F31C15" w:rsidRPr="009565D9" w:rsidRDefault="00F31C15" w:rsidP="00F31C15">
      <w:pPr>
        <w:spacing w:after="200"/>
      </w:pPr>
      <w:r w:rsidRPr="009565D9">
        <w:t>Vector mortality confers herd protection that rises non-linearly with the fraction of the population carrying the drug. Raw coverage was therefore transformed</w:t>
      </w:r>
      <w:r w:rsidR="00190A81">
        <w:t xml:space="preserve"> into a measure of effective </w:t>
      </w:r>
      <w:proofErr w:type="spellStart"/>
      <w:r w:rsidR="00190A81">
        <w:t>coverahe</w:t>
      </w:r>
      <w:proofErr w:type="spellEnd"/>
      <w:r w:rsidRPr="009565D9">
        <w:t xml:space="preserve"> through a normalised logistic function. Coverage is first rescaled between a lower and upper bound:</w:t>
      </w:r>
    </w:p>
    <w:p w14:paraId="58947FD1" w14:textId="77777777" w:rsidR="00F31C15" w:rsidRPr="009565D9" w:rsidRDefault="00F31C15" w:rsidP="00C33262">
      <w:pPr>
        <w:spacing w:after="200"/>
        <w:jc w:val="center"/>
      </w:pPr>
      <w:proofErr w:type="spellStart"/>
      <w:r w:rsidRPr="009565D9">
        <w:rPr>
          <w:i/>
          <w:iCs/>
        </w:rPr>
        <w:t>c_scaled</w:t>
      </w:r>
      <w:proofErr w:type="spellEnd"/>
      <w:r w:rsidRPr="009565D9">
        <w:rPr>
          <w:i/>
          <w:iCs/>
        </w:rPr>
        <w:t xml:space="preserve"> = </w:t>
      </w:r>
      <w:proofErr w:type="gramStart"/>
      <w:r w:rsidRPr="009565D9">
        <w:rPr>
          <w:i/>
          <w:iCs/>
        </w:rPr>
        <w:t>min( max( (</w:t>
      </w:r>
      <w:proofErr w:type="gramEnd"/>
      <w:r w:rsidRPr="009565D9">
        <w:rPr>
          <w:i/>
          <w:iCs/>
        </w:rPr>
        <w:t xml:space="preserve">c - </w:t>
      </w:r>
      <w:proofErr w:type="spellStart"/>
      <w:r w:rsidRPr="009565D9">
        <w:rPr>
          <w:i/>
          <w:iCs/>
        </w:rPr>
        <w:t>c_start</w:t>
      </w:r>
      <w:proofErr w:type="spellEnd"/>
      <w:r w:rsidRPr="009565D9">
        <w:rPr>
          <w:i/>
          <w:iCs/>
        </w:rPr>
        <w:t>) / (</w:t>
      </w:r>
      <w:proofErr w:type="spellStart"/>
      <w:r w:rsidRPr="009565D9">
        <w:rPr>
          <w:i/>
          <w:iCs/>
        </w:rPr>
        <w:t>c_end</w:t>
      </w:r>
      <w:proofErr w:type="spellEnd"/>
      <w:r w:rsidRPr="009565D9">
        <w:rPr>
          <w:i/>
          <w:iCs/>
        </w:rPr>
        <w:t xml:space="preserve"> - </w:t>
      </w:r>
      <w:proofErr w:type="spellStart"/>
      <w:r w:rsidRPr="009565D9">
        <w:rPr>
          <w:i/>
          <w:iCs/>
        </w:rPr>
        <w:t>c_start</w:t>
      </w:r>
      <w:proofErr w:type="spellEnd"/>
      <w:r w:rsidRPr="009565D9">
        <w:rPr>
          <w:i/>
          <w:iCs/>
        </w:rPr>
        <w:t xml:space="preserve">), </w:t>
      </w:r>
      <w:proofErr w:type="gramStart"/>
      <w:r w:rsidRPr="009565D9">
        <w:rPr>
          <w:i/>
          <w:iCs/>
        </w:rPr>
        <w:t>0 )</w:t>
      </w:r>
      <w:proofErr w:type="gramEnd"/>
      <w:r w:rsidRPr="009565D9">
        <w:rPr>
          <w:i/>
          <w:iCs/>
        </w:rPr>
        <w:t xml:space="preserve">, </w:t>
      </w:r>
      <w:proofErr w:type="gramStart"/>
      <w:r w:rsidRPr="009565D9">
        <w:rPr>
          <w:i/>
          <w:iCs/>
        </w:rPr>
        <w:t>1 )</w:t>
      </w:r>
      <w:proofErr w:type="gramEnd"/>
    </w:p>
    <w:p w14:paraId="53F857E8" w14:textId="77777777" w:rsidR="00F31C15" w:rsidRPr="009565D9" w:rsidRDefault="00F31C15" w:rsidP="00F31C15">
      <w:pPr>
        <w:spacing w:after="200"/>
      </w:pPr>
      <w:r w:rsidRPr="009565D9">
        <w:t xml:space="preserve">with </w:t>
      </w:r>
      <w:proofErr w:type="spellStart"/>
      <w:r w:rsidRPr="009565D9">
        <w:t>c_start</w:t>
      </w:r>
      <w:proofErr w:type="spellEnd"/>
      <w:r w:rsidRPr="009565D9">
        <w:t xml:space="preserve"> = 0.20 and </w:t>
      </w:r>
      <w:proofErr w:type="spellStart"/>
      <w:r w:rsidRPr="009565D9">
        <w:t>c_end</w:t>
      </w:r>
      <w:proofErr w:type="spellEnd"/>
      <w:r w:rsidRPr="009565D9">
        <w:t xml:space="preserve"> = 0.90. The logistic transform is then applied and rescaled so that zero coverage yields no effect and full coverage yields the complete benefit:</w:t>
      </w:r>
    </w:p>
    <w:p w14:paraId="79513718" w14:textId="77777777" w:rsidR="00F31C15" w:rsidRPr="009565D9" w:rsidRDefault="00F31C15" w:rsidP="00C33262">
      <w:pPr>
        <w:spacing w:after="200"/>
        <w:jc w:val="center"/>
      </w:pPr>
      <w:r w:rsidRPr="009565D9">
        <w:rPr>
          <w:i/>
          <w:iCs/>
        </w:rPr>
        <w:t xml:space="preserve">L(x) = 1 / (1 + </w:t>
      </w:r>
      <w:proofErr w:type="gramStart"/>
      <w:r w:rsidRPr="009565D9">
        <w:rPr>
          <w:i/>
          <w:iCs/>
        </w:rPr>
        <w:t>exp(</w:t>
      </w:r>
      <w:proofErr w:type="gramEnd"/>
      <w:r w:rsidRPr="009565D9">
        <w:rPr>
          <w:i/>
          <w:iCs/>
        </w:rPr>
        <w:t>-k (x - m)))</w:t>
      </w:r>
    </w:p>
    <w:p w14:paraId="3BBB8F6D" w14:textId="77777777" w:rsidR="00F31C15" w:rsidRPr="009565D9" w:rsidRDefault="00F31C15" w:rsidP="00C33262">
      <w:pPr>
        <w:spacing w:after="200"/>
        <w:jc w:val="center"/>
      </w:pPr>
      <w:proofErr w:type="spellStart"/>
      <w:r w:rsidRPr="009565D9">
        <w:rPr>
          <w:i/>
          <w:iCs/>
        </w:rPr>
        <w:t>E_cov</w:t>
      </w:r>
      <w:proofErr w:type="spellEnd"/>
      <w:r w:rsidRPr="009565D9">
        <w:rPr>
          <w:i/>
          <w:iCs/>
        </w:rPr>
        <w:t xml:space="preserve"> = </w:t>
      </w:r>
      <w:proofErr w:type="gramStart"/>
      <w:r w:rsidRPr="009565D9">
        <w:rPr>
          <w:i/>
          <w:iCs/>
        </w:rPr>
        <w:t>( L</w:t>
      </w:r>
      <w:proofErr w:type="gramEnd"/>
      <w:r w:rsidRPr="009565D9">
        <w:rPr>
          <w:i/>
          <w:iCs/>
        </w:rPr>
        <w:t>(</w:t>
      </w:r>
      <w:proofErr w:type="spellStart"/>
      <w:r w:rsidRPr="009565D9">
        <w:rPr>
          <w:i/>
          <w:iCs/>
        </w:rPr>
        <w:t>c_scaled</w:t>
      </w:r>
      <w:proofErr w:type="spellEnd"/>
      <w:r w:rsidRPr="009565D9">
        <w:rPr>
          <w:i/>
          <w:iCs/>
        </w:rPr>
        <w:t xml:space="preserve">) - </w:t>
      </w:r>
      <w:proofErr w:type="gramStart"/>
      <w:r w:rsidRPr="009565D9">
        <w:rPr>
          <w:i/>
          <w:iCs/>
        </w:rPr>
        <w:t>L(</w:t>
      </w:r>
      <w:proofErr w:type="gramEnd"/>
      <w:r w:rsidRPr="009565D9">
        <w:rPr>
          <w:i/>
          <w:iCs/>
        </w:rPr>
        <w:t>0</w:t>
      </w:r>
      <w:proofErr w:type="gramStart"/>
      <w:r w:rsidRPr="009565D9">
        <w:rPr>
          <w:i/>
          <w:iCs/>
        </w:rPr>
        <w:t>) )</w:t>
      </w:r>
      <w:proofErr w:type="gramEnd"/>
      <w:r w:rsidRPr="009565D9">
        <w:rPr>
          <w:i/>
          <w:iCs/>
        </w:rPr>
        <w:t xml:space="preserve"> / </w:t>
      </w:r>
      <w:proofErr w:type="gramStart"/>
      <w:r w:rsidRPr="009565D9">
        <w:rPr>
          <w:i/>
          <w:iCs/>
        </w:rPr>
        <w:t>( L</w:t>
      </w:r>
      <w:proofErr w:type="gramEnd"/>
      <w:r w:rsidRPr="009565D9">
        <w:rPr>
          <w:i/>
          <w:iCs/>
        </w:rPr>
        <w:t xml:space="preserve">(1) - </w:t>
      </w:r>
      <w:proofErr w:type="gramStart"/>
      <w:r w:rsidRPr="009565D9">
        <w:rPr>
          <w:i/>
          <w:iCs/>
        </w:rPr>
        <w:t>L(</w:t>
      </w:r>
      <w:proofErr w:type="gramEnd"/>
      <w:r w:rsidRPr="009565D9">
        <w:rPr>
          <w:i/>
          <w:iCs/>
        </w:rPr>
        <w:t>0</w:t>
      </w:r>
      <w:proofErr w:type="gramStart"/>
      <w:r w:rsidRPr="009565D9">
        <w:rPr>
          <w:i/>
          <w:iCs/>
        </w:rPr>
        <w:t>) )</w:t>
      </w:r>
      <w:proofErr w:type="gramEnd"/>
    </w:p>
    <w:p w14:paraId="257A1E3E" w14:textId="77777777" w:rsidR="00F31C15" w:rsidRPr="009565D9" w:rsidRDefault="00F31C15" w:rsidP="00F31C15">
      <w:pPr>
        <w:spacing w:after="200"/>
      </w:pPr>
      <w:r w:rsidRPr="009565D9">
        <w:t>with steepness k = 8 and inflection m = 0.50.</w:t>
      </w:r>
    </w:p>
    <w:p w14:paraId="58E6FB9A" w14:textId="77777777" w:rsidR="00F31C15" w:rsidRPr="009565D9" w:rsidRDefault="00F31C15" w:rsidP="00F31C15">
      <w:pPr>
        <w:spacing w:after="200"/>
      </w:pPr>
      <w:r w:rsidRPr="009565D9">
        <w:t>Written in full, with c the observed coverage:</w:t>
      </w:r>
    </w:p>
    <w:p w14:paraId="796458F8" w14:textId="1EA22E3C" w:rsidR="00F31C15" w:rsidRPr="009565D9" w:rsidRDefault="00F31C15" w:rsidP="00C33262">
      <w:pPr>
        <w:spacing w:after="200"/>
        <w:jc w:val="center"/>
        <w:rPr>
          <w:i/>
        </w:rPr>
      </w:pPr>
      <w:proofErr w:type="spellStart"/>
      <w:r w:rsidRPr="009565D9">
        <w:rPr>
          <w:i/>
        </w:rPr>
        <w:t>E_cov</w:t>
      </w:r>
      <w:proofErr w:type="spellEnd"/>
      <w:r w:rsidRPr="009565D9">
        <w:rPr>
          <w:i/>
        </w:rPr>
        <w:t>(c) = [ 1/(1+exp(-8(z-0.5))) - 1/(1+</w:t>
      </w:r>
      <w:proofErr w:type="gramStart"/>
      <w:r w:rsidRPr="009565D9">
        <w:rPr>
          <w:i/>
        </w:rPr>
        <w:t>exp(</w:t>
      </w:r>
      <w:proofErr w:type="gramEnd"/>
      <w:r w:rsidRPr="009565D9">
        <w:rPr>
          <w:i/>
        </w:rPr>
        <w:t>4)</w:t>
      </w:r>
      <w:proofErr w:type="gramStart"/>
      <w:r w:rsidRPr="009565D9">
        <w:rPr>
          <w:i/>
        </w:rPr>
        <w:t>) ]</w:t>
      </w:r>
      <w:proofErr w:type="gramEnd"/>
      <w:r w:rsidRPr="009565D9">
        <w:rPr>
          <w:i/>
        </w:rPr>
        <w:t xml:space="preserve"> / [ 1/(1+</w:t>
      </w:r>
      <w:proofErr w:type="gramStart"/>
      <w:r w:rsidRPr="009565D9">
        <w:rPr>
          <w:i/>
        </w:rPr>
        <w:t>exp(</w:t>
      </w:r>
      <w:proofErr w:type="gramEnd"/>
      <w:r w:rsidRPr="009565D9">
        <w:rPr>
          <w:i/>
        </w:rPr>
        <w:t>-4)) - 1/(1+</w:t>
      </w:r>
      <w:proofErr w:type="gramStart"/>
      <w:r w:rsidRPr="009565D9">
        <w:rPr>
          <w:i/>
        </w:rPr>
        <w:t>exp(</w:t>
      </w:r>
      <w:proofErr w:type="gramEnd"/>
      <w:r w:rsidRPr="009565D9">
        <w:rPr>
          <w:i/>
        </w:rPr>
        <w:t>4)</w:t>
      </w:r>
      <w:proofErr w:type="gramStart"/>
      <w:r w:rsidRPr="009565D9">
        <w:rPr>
          <w:i/>
        </w:rPr>
        <w:t>) ]</w:t>
      </w:r>
      <w:proofErr w:type="gramEnd"/>
      <w:r w:rsidRPr="009565D9">
        <w:rPr>
          <w:i/>
        </w:rPr>
        <w:t>,</w:t>
      </w:r>
    </w:p>
    <w:p w14:paraId="304F1CEF" w14:textId="76A37FA2" w:rsidR="00F31C15" w:rsidRPr="009565D9" w:rsidRDefault="00F31C15" w:rsidP="00C33262">
      <w:pPr>
        <w:spacing w:after="200"/>
        <w:jc w:val="center"/>
      </w:pPr>
      <w:r w:rsidRPr="009565D9">
        <w:rPr>
          <w:i/>
        </w:rPr>
        <w:t>z = min(max((c-0.20)/0.70, 0), 1)</w:t>
      </w:r>
    </w:p>
    <w:p w14:paraId="6615DC6E" w14:textId="014CD915" w:rsidR="00F31C15" w:rsidRPr="009565D9" w:rsidRDefault="00F31C15" w:rsidP="00F31C15">
      <w:pPr>
        <w:spacing w:after="200"/>
      </w:pPr>
      <w:r w:rsidRPr="009565D9">
        <w:t xml:space="preserve">The function returns zero at or below 20% coverage and one at or above 90%, rising slowly through the low range, steeply between roughly 40% and 70%, and flattening thereafter. This shape encodes the assumption that vector mortality confers community-level protection only once a substantial share of the population carries ivermectin at a </w:t>
      </w:r>
      <w:proofErr w:type="spellStart"/>
      <w:r w:rsidRPr="009565D9">
        <w:t>mosquitocidal</w:t>
      </w:r>
      <w:proofErr w:type="spellEnd"/>
      <w:r w:rsidRPr="009565D9">
        <w:t xml:space="preserve"> concentration, so that incremental gains from the higher dose are small where coverage is low. It is plotted in Figure </w:t>
      </w:r>
      <w:r w:rsidRPr="00A00C38">
        <w:t>S</w:t>
      </w:r>
      <w:r w:rsidR="00A00C38" w:rsidRPr="00A00C38">
        <w:t>38</w:t>
      </w:r>
      <w:r w:rsidRPr="00A00C38">
        <w:t>.</w:t>
      </w:r>
    </w:p>
    <w:p w14:paraId="7D73926F" w14:textId="77777777" w:rsidR="00796B25" w:rsidRPr="009565D9" w:rsidRDefault="00796B25" w:rsidP="00796B25">
      <w:pPr>
        <w:spacing w:after="200"/>
      </w:pPr>
      <w:r w:rsidRPr="009565D9">
        <w:t>Incremental cases averted are then:</w:t>
      </w:r>
    </w:p>
    <w:p w14:paraId="55C5AB8D" w14:textId="77777777" w:rsidR="00796B25" w:rsidRPr="009565D9" w:rsidRDefault="00796B25" w:rsidP="00C33262">
      <w:pPr>
        <w:spacing w:after="200"/>
        <w:jc w:val="center"/>
      </w:pPr>
      <w:r w:rsidRPr="009565D9">
        <w:rPr>
          <w:i/>
          <w:iCs/>
        </w:rPr>
        <w:t xml:space="preserve">A = C x IDE x </w:t>
      </w:r>
      <w:proofErr w:type="spellStart"/>
      <w:r w:rsidRPr="009565D9">
        <w:rPr>
          <w:i/>
          <w:iCs/>
        </w:rPr>
        <w:t>E_cov</w:t>
      </w:r>
      <w:proofErr w:type="spellEnd"/>
    </w:p>
    <w:p w14:paraId="1B532A66" w14:textId="77777777" w:rsidR="00796B25" w:rsidRPr="009565D9" w:rsidRDefault="00796B25" w:rsidP="00796B25">
      <w:pPr>
        <w:spacing w:after="200"/>
      </w:pPr>
      <w:r w:rsidRPr="009565D9">
        <w:t>where IDE is the incremental dose-efficacy parameter, the additional proportional reduction in malaria attributable to the higher dose. Averted cases are apportioned to uncomplicated and severe malaria using each region's estimated case mix, and converted to DALYs:</w:t>
      </w:r>
    </w:p>
    <w:p w14:paraId="608E4D4A" w14:textId="77777777" w:rsidR="00796B25" w:rsidRPr="009565D9" w:rsidRDefault="00796B25" w:rsidP="00C33262">
      <w:pPr>
        <w:spacing w:after="200"/>
        <w:jc w:val="center"/>
      </w:pPr>
      <w:proofErr w:type="spellStart"/>
      <w:r w:rsidRPr="009565D9">
        <w:rPr>
          <w:i/>
          <w:iCs/>
        </w:rPr>
        <w:t>A_uncomplicated</w:t>
      </w:r>
      <w:proofErr w:type="spellEnd"/>
      <w:r w:rsidRPr="009565D9">
        <w:rPr>
          <w:i/>
          <w:iCs/>
        </w:rPr>
        <w:t xml:space="preserve"> = A x </w:t>
      </w:r>
      <w:proofErr w:type="spellStart"/>
      <w:r w:rsidRPr="009565D9">
        <w:rPr>
          <w:i/>
          <w:iCs/>
        </w:rPr>
        <w:t>E_unc</w:t>
      </w:r>
      <w:proofErr w:type="spellEnd"/>
      <w:r w:rsidRPr="009565D9">
        <w:rPr>
          <w:i/>
          <w:iCs/>
        </w:rPr>
        <w:t xml:space="preserve"> / (</w:t>
      </w:r>
      <w:proofErr w:type="spellStart"/>
      <w:r w:rsidRPr="009565D9">
        <w:rPr>
          <w:i/>
          <w:iCs/>
        </w:rPr>
        <w:t>E_unc</w:t>
      </w:r>
      <w:proofErr w:type="spellEnd"/>
      <w:r w:rsidRPr="009565D9">
        <w:rPr>
          <w:i/>
          <w:iCs/>
        </w:rPr>
        <w:t xml:space="preserve"> + </w:t>
      </w:r>
      <w:proofErr w:type="spellStart"/>
      <w:r w:rsidRPr="009565D9">
        <w:rPr>
          <w:i/>
          <w:iCs/>
        </w:rPr>
        <w:t>E_sev</w:t>
      </w:r>
      <w:proofErr w:type="spellEnd"/>
      <w:proofErr w:type="gramStart"/>
      <w:r w:rsidRPr="009565D9">
        <w:rPr>
          <w:i/>
          <w:iCs/>
        </w:rPr>
        <w:t xml:space="preserve">);   </w:t>
      </w:r>
      <w:proofErr w:type="spellStart"/>
      <w:proofErr w:type="gramEnd"/>
      <w:r w:rsidRPr="009565D9">
        <w:rPr>
          <w:i/>
          <w:iCs/>
        </w:rPr>
        <w:t>A_severe</w:t>
      </w:r>
      <w:proofErr w:type="spellEnd"/>
      <w:r w:rsidRPr="009565D9">
        <w:rPr>
          <w:i/>
          <w:iCs/>
        </w:rPr>
        <w:t xml:space="preserve"> = A x </w:t>
      </w:r>
      <w:proofErr w:type="spellStart"/>
      <w:r w:rsidRPr="009565D9">
        <w:rPr>
          <w:i/>
          <w:iCs/>
        </w:rPr>
        <w:t>E_sev</w:t>
      </w:r>
      <w:proofErr w:type="spellEnd"/>
      <w:r w:rsidRPr="009565D9">
        <w:rPr>
          <w:i/>
          <w:iCs/>
        </w:rPr>
        <w:t xml:space="preserve"> / (</w:t>
      </w:r>
      <w:proofErr w:type="spellStart"/>
      <w:r w:rsidRPr="009565D9">
        <w:rPr>
          <w:i/>
          <w:iCs/>
        </w:rPr>
        <w:t>E_unc</w:t>
      </w:r>
      <w:proofErr w:type="spellEnd"/>
      <w:r w:rsidRPr="009565D9">
        <w:rPr>
          <w:i/>
          <w:iCs/>
        </w:rPr>
        <w:t xml:space="preserve"> + </w:t>
      </w:r>
      <w:proofErr w:type="spellStart"/>
      <w:r w:rsidRPr="009565D9">
        <w:rPr>
          <w:i/>
          <w:iCs/>
        </w:rPr>
        <w:t>E_sev</w:t>
      </w:r>
      <w:proofErr w:type="spellEnd"/>
      <w:r w:rsidRPr="009565D9">
        <w:rPr>
          <w:i/>
          <w:iCs/>
        </w:rPr>
        <w:t>)</w:t>
      </w:r>
    </w:p>
    <w:p w14:paraId="6DA744E7" w14:textId="4E37FF9A" w:rsidR="00F31C15" w:rsidRPr="009565D9" w:rsidRDefault="00796B25" w:rsidP="00C33262">
      <w:pPr>
        <w:spacing w:after="200"/>
        <w:jc w:val="center"/>
      </w:pPr>
      <w:proofErr w:type="spellStart"/>
      <w:r w:rsidRPr="009565D9">
        <w:rPr>
          <w:i/>
          <w:iCs/>
        </w:rPr>
        <w:t>DALY_gained</w:t>
      </w:r>
      <w:proofErr w:type="spellEnd"/>
      <w:r w:rsidRPr="009565D9">
        <w:rPr>
          <w:i/>
          <w:iCs/>
        </w:rPr>
        <w:t xml:space="preserve"> = A x </w:t>
      </w:r>
      <w:proofErr w:type="spellStart"/>
      <w:r w:rsidRPr="009565D9">
        <w:rPr>
          <w:i/>
          <w:iCs/>
        </w:rPr>
        <w:t>d_malaria</w:t>
      </w:r>
      <w:proofErr w:type="spellEnd"/>
    </w:p>
    <w:p w14:paraId="4F73CE48" w14:textId="77777777" w:rsidR="00796B25" w:rsidRPr="009565D9" w:rsidRDefault="00796B25" w:rsidP="00796B25">
      <w:pPr>
        <w:spacing w:after="200"/>
        <w:rPr>
          <w:iCs/>
        </w:rPr>
      </w:pPr>
      <w:r w:rsidRPr="009565D9">
        <w:rPr>
          <w:b/>
          <w:bCs/>
          <w:iCs/>
        </w:rPr>
        <w:t>Adverse events</w:t>
      </w:r>
    </w:p>
    <w:p w14:paraId="28BD6D69" w14:textId="77777777" w:rsidR="00796B25" w:rsidRPr="009565D9" w:rsidRDefault="00796B25" w:rsidP="00796B25">
      <w:pPr>
        <w:spacing w:after="200"/>
        <w:rPr>
          <w:iCs/>
        </w:rPr>
      </w:pPr>
      <w:r w:rsidRPr="009565D9">
        <w:rPr>
          <w:iCs/>
        </w:rPr>
        <w:t>The probability of a mild-to-moderate adverse event at the higher dose is obtained by scaling the standard-dose probability by a relative-risk parameter, and only the increment is attributed to escalation:</w:t>
      </w:r>
    </w:p>
    <w:p w14:paraId="061B130A" w14:textId="77777777" w:rsidR="00796B25" w:rsidRPr="009565D9" w:rsidRDefault="00796B25" w:rsidP="00C33262">
      <w:pPr>
        <w:spacing w:after="200"/>
        <w:jc w:val="center"/>
        <w:rPr>
          <w:iCs/>
        </w:rPr>
      </w:pPr>
      <w:r w:rsidRPr="009565D9">
        <w:rPr>
          <w:i/>
          <w:iCs/>
        </w:rPr>
        <w:lastRenderedPageBreak/>
        <w:t xml:space="preserve">p_AE,400 = p_AE,200 x </w:t>
      </w:r>
      <w:proofErr w:type="spellStart"/>
      <w:r w:rsidRPr="009565D9">
        <w:rPr>
          <w:i/>
          <w:iCs/>
        </w:rPr>
        <w:t>IAEp</w:t>
      </w:r>
      <w:proofErr w:type="spellEnd"/>
    </w:p>
    <w:p w14:paraId="57B61B75" w14:textId="77777777" w:rsidR="00796B25" w:rsidRPr="009565D9" w:rsidRDefault="00796B25" w:rsidP="00C33262">
      <w:pPr>
        <w:spacing w:after="200"/>
        <w:jc w:val="center"/>
        <w:rPr>
          <w:iCs/>
        </w:rPr>
      </w:pPr>
      <w:proofErr w:type="spellStart"/>
      <w:r w:rsidRPr="009565D9">
        <w:rPr>
          <w:i/>
          <w:iCs/>
        </w:rPr>
        <w:t>AE_incremental</w:t>
      </w:r>
      <w:proofErr w:type="spellEnd"/>
      <w:r w:rsidRPr="009565D9">
        <w:rPr>
          <w:i/>
          <w:iCs/>
        </w:rPr>
        <w:t xml:space="preserve"> = </w:t>
      </w:r>
      <w:proofErr w:type="spellStart"/>
      <w:r w:rsidRPr="009565D9">
        <w:rPr>
          <w:i/>
          <w:iCs/>
        </w:rPr>
        <w:t>N_treated</w:t>
      </w:r>
      <w:proofErr w:type="spellEnd"/>
      <w:r w:rsidRPr="009565D9">
        <w:rPr>
          <w:i/>
          <w:iCs/>
        </w:rPr>
        <w:t xml:space="preserve"> x </w:t>
      </w:r>
      <w:proofErr w:type="gramStart"/>
      <w:r w:rsidRPr="009565D9">
        <w:rPr>
          <w:i/>
          <w:iCs/>
        </w:rPr>
        <w:t>( p</w:t>
      </w:r>
      <w:proofErr w:type="gramEnd"/>
      <w:r w:rsidRPr="009565D9">
        <w:rPr>
          <w:i/>
          <w:iCs/>
        </w:rPr>
        <w:t>_AE,400 - p_AE,</w:t>
      </w:r>
      <w:proofErr w:type="gramStart"/>
      <w:r w:rsidRPr="009565D9">
        <w:rPr>
          <w:i/>
          <w:iCs/>
        </w:rPr>
        <w:t>200 )</w:t>
      </w:r>
      <w:proofErr w:type="gramEnd"/>
    </w:p>
    <w:p w14:paraId="00483385" w14:textId="77777777" w:rsidR="00796B25" w:rsidRPr="009565D9" w:rsidRDefault="00796B25" w:rsidP="00C33262">
      <w:pPr>
        <w:spacing w:after="200"/>
        <w:jc w:val="center"/>
        <w:rPr>
          <w:iCs/>
        </w:rPr>
      </w:pPr>
      <w:r w:rsidRPr="009565D9">
        <w:rPr>
          <w:i/>
          <w:iCs/>
        </w:rPr>
        <w:t xml:space="preserve">DALY_AE = </w:t>
      </w:r>
      <w:proofErr w:type="spellStart"/>
      <w:r w:rsidRPr="009565D9">
        <w:rPr>
          <w:i/>
          <w:iCs/>
        </w:rPr>
        <w:t>AE_incremental</w:t>
      </w:r>
      <w:proofErr w:type="spellEnd"/>
      <w:r w:rsidRPr="009565D9">
        <w:rPr>
          <w:i/>
          <w:iCs/>
        </w:rPr>
        <w:t xml:space="preserve"> x </w:t>
      </w:r>
      <w:proofErr w:type="spellStart"/>
      <w:r w:rsidRPr="009565D9">
        <w:rPr>
          <w:i/>
          <w:iCs/>
        </w:rPr>
        <w:t>d_AE</w:t>
      </w:r>
      <w:proofErr w:type="spellEnd"/>
    </w:p>
    <w:p w14:paraId="6CED2AE3" w14:textId="77777777" w:rsidR="00796B25" w:rsidRPr="009565D9" w:rsidRDefault="00796B25" w:rsidP="00796B25">
      <w:pPr>
        <w:spacing w:after="200"/>
        <w:rPr>
          <w:iCs/>
        </w:rPr>
      </w:pPr>
      <w:r w:rsidRPr="009565D9">
        <w:rPr>
          <w:b/>
          <w:bCs/>
          <w:iCs/>
        </w:rPr>
        <w:t>Serious adverse events</w:t>
      </w:r>
    </w:p>
    <w:p w14:paraId="619341CC" w14:textId="06BD2D7C" w:rsidR="00796B25" w:rsidRPr="009565D9" w:rsidRDefault="00796B25" w:rsidP="00796B25">
      <w:pPr>
        <w:spacing w:after="200"/>
        <w:rPr>
          <w:iCs/>
        </w:rPr>
      </w:pPr>
      <w:r w:rsidRPr="009565D9">
        <w:rPr>
          <w:iCs/>
        </w:rPr>
        <w:t xml:space="preserve">Serious adverse events are assumed to arise exclusively from Loa </w:t>
      </w:r>
      <w:proofErr w:type="spellStart"/>
      <w:r w:rsidRPr="009565D9">
        <w:rPr>
          <w:iCs/>
        </w:rPr>
        <w:t>loa</w:t>
      </w:r>
      <w:proofErr w:type="spellEnd"/>
      <w:r w:rsidRPr="009565D9">
        <w:rPr>
          <w:iCs/>
        </w:rPr>
        <w:t xml:space="preserve"> co-infection</w:t>
      </w:r>
      <w:r w:rsidR="00190A81">
        <w:rPr>
          <w:iCs/>
        </w:rPr>
        <w:t xml:space="preserve"> </w:t>
      </w:r>
      <w:r w:rsidR="00190A81">
        <w:rPr>
          <w:iCs/>
        </w:rPr>
        <w:fldChar w:fldCharType="begin"/>
      </w:r>
      <w:r w:rsidR="00190A81">
        <w:rPr>
          <w:iCs/>
        </w:rPr>
        <w:instrText xml:space="preserve"> ADDIN ZOTERO_ITEM CSL_CITATION {"citationID":"JMXCrvbI","properties":{"unsorted":false,"formattedCitation":"(1)","plainCitation":"(1)","noteIndex":0},"citationItems":[{"id":355,"uris":["http://zotero.org/users/18906319/items/5HSIX546"],"itemData":{"id":355,"type":"article-journal","abstract":"BACKGROUND: At present, control of onchocerciasis depends almost entirely on yearly treatments with 150 microg/kg ivermectin. We aimed to compare the effect of higher doses, more frequent doses, or both with the standard regimen on adult Onchocerca volvulus.\nMETHODS: We randomly allocated 657 patients who had onchocerciasis to 150 microg/kg ivermectin yearly (reference group), 150 microg/kg every 3 months, 400 then 800 microg/kg yearly, or 400 then 800 microg/kg every 3 months. We took skin snip samples from every patient before, and 3 years and 4 years after the first dose, and, at the same time excised one subcutaneous O volvulus nodule, which was examined histologically. The primary outcome was the vital status of the female worms. Analysis was done per protocol.\nFINDINGS: We obtained nodules from 511 patients. After 3 years of treatment, more female worms had died in the groups treated every 3 months than in the reference group (odds ratio=1.84 [95% CI 1.23-2.75], p=0.003 for 150 microg/kg; and 2.17 [1.42-3.31], p&lt;0.001 for high doses). Female worms were also less fertile in these groups than in the reference group (0.24 [0.14-0.43], p&lt;0.0001; and 0.14 [0.06-0.29], p&lt;0.0001, respectively). No difference was recorded between groups treated yearly (p=0.83 for the proportion of dead females). Unexpected side-effects consisted of mild, temporary, subjective visual changes in patients on high-dose regimens.\nINTERPRETATION: Treatment with 3-monthly ivermectin could greatly reduce the number of female worms and acute itching and skin lesions; lower transmission of O volvulus; and change the duration of control programmes.","container-title":"Lancet","DOI":"10.1016/S0140-6736(02)09456-4","ISSN":"0140-6736","issue":"9328","journalAbbreviation":"Lancet","language":"eng","page":"203-210","PMID":"12133654","publisher-place":"London, England","source":"PubMed","title":"Effects of standard and high doses of ivermectin on adult worms of Onchocerca volvulus: a randomised controlled trial","title-short":"Effects of standard and high doses of ivermectin on adult worms of Onchocerca volvulus","volume":"360","author":[{"family":"Gardon","given":"Jacques"},{"family":"Boussinesq","given":"Michel"},{"family":"Kamgno","given":"Joseph"},{"family":"Gardon-Wendel","given":"Nathalie"},{"family":"Demanga-Ngangue","given":"null"},{"family":"Duke","given":"Brian O. L."}],"issued":{"date-parts":[["2002",7,20]]}}}],"schema":"https://github.com/citation-style-language/schema/raw/master/csl-citation.json"} </w:instrText>
      </w:r>
      <w:r w:rsidR="00190A81">
        <w:rPr>
          <w:iCs/>
        </w:rPr>
        <w:fldChar w:fldCharType="separate"/>
      </w:r>
      <w:r w:rsidR="00190A81">
        <w:rPr>
          <w:iCs/>
          <w:noProof/>
        </w:rPr>
        <w:t>(1)</w:t>
      </w:r>
      <w:r w:rsidR="00190A81">
        <w:rPr>
          <w:iCs/>
        </w:rPr>
        <w:fldChar w:fldCharType="end"/>
      </w:r>
      <w:r w:rsidRPr="009565D9">
        <w:rPr>
          <w:iCs/>
        </w:rPr>
        <w:t xml:space="preserve">. </w:t>
      </w:r>
      <w:r w:rsidR="00071732" w:rsidRPr="009565D9">
        <w:rPr>
          <w:iCs/>
        </w:rPr>
        <w:t xml:space="preserve">The baseline serious adverse-event probability of 6.1 per 100,000 persons treated </w:t>
      </w:r>
      <w:r w:rsidR="00071732" w:rsidRPr="009565D9">
        <w:rPr>
          <w:iCs/>
        </w:rPr>
        <w:fldChar w:fldCharType="begin"/>
      </w:r>
      <w:r w:rsidR="00190A81">
        <w:rPr>
          <w:iCs/>
        </w:rPr>
        <w:instrText xml:space="preserve"> ADDIN ZOTERO_ITEM CSL_CITATION {"citationID":"3LxrAeZN","properties":{"unsorted":false,"formattedCitation":"(2)","plainCitation":"(2)","noteIndex":0},"citationItems":[{"id":346,"uris":["http://zotero.org/users/18906319/items/MC2JZLU8"],"itemData":{"id":346,"type":"article-journal","abstract":"Background\nThe progress of mass, community-directed, treatment with ivermectin (CDTI) for onchocerciasis control was disrupted by severe adverse effects (SAE) in the Democratic Republic of Congo (DRC). The study aimed at determining the frequency of post-CDTI SAE as well as factors associated with the occurrence of SAE.\n\nMethods\nOur retrospective study relied on SAE collection cards, as archived by the DRC Ministry of Health, and compiled for people who benefited from ivermectin treatment then further developed SAE. The study included 945 post-CDTI SAE recorded in DRC between 2003 and 2017. These cases occurred in 15 projects out of 22 projects implemented in the country. All cards were reviewed and analysed.\n\nResults\nBetween the years 2003 and 2017, the total average population treated was around 15,552,588 among which 945 cases of SAE were registered in DR Congo, i.e. 6 cases of SAE for 100,000 persons treated per year. 55 deaths related to post-CDTI SAE were recorded, which represents 5.8% of all cases of SAE. Non-neurological SAE were dominated by severe headaches (74.8%), myalgia (64.0%) and arthralgia (62.7%). Neurological SAE were mainly coma (94.1%), motor deficit (75.4%) and palpebral subconjunctival haemorrhages (38.8%). Factors associated with the occurrence of SAE were: male, age over 18 years old, alcohol consumption, hemp intake and the presence of loiasis. The study also highlighted weaknesses of the National Program for Onchocerciasis Control (NPOC)  in terms of awareness campaigns among the population.\n\nConclusion\nCo-endemicity of loiasis and onchocerciasis is one of the key factors responsible for the occurrence of SAE following ivermectin treatment. Mobilization of resources necessary to the appropriate management of SAE and awareness of populations are essential to achieve onchocerciasis control in DRC.","container-title":"BMC Pharmacology &amp; Toxicology","DOI":"10.1186/s40360-019-0327-5","ISSN":"2050-6511","journalAbbreviation":"BMC Pharmacol Toxicol","page":"49","PMID":"31420005","PMCID":"PMC6697993","source":"PubMed Central","title":"Analysis of severe adverse effects following community-based ivermectin treatment in the Democratic Republic of Congo","volume":"20","author":[{"family":"Makenga Bof","given":"Jean-Claude"},{"family":"Muteba","given":"Daniel"},{"family":"Mansiangi","given":"Paul"},{"family":"Ilunga-Ilunga","given":"Félicien"},{"family":"Coppieters","given":"Yves"}],"issued":{"date-parts":[["2019",8,16]]}}}],"schema":"https://github.com/citation-style-language/schema/raw/master/csl-citation.json"} </w:instrText>
      </w:r>
      <w:r w:rsidR="00071732" w:rsidRPr="009565D9">
        <w:rPr>
          <w:iCs/>
        </w:rPr>
        <w:fldChar w:fldCharType="separate"/>
      </w:r>
      <w:r w:rsidR="00190A81">
        <w:rPr>
          <w:iCs/>
          <w:noProof/>
        </w:rPr>
        <w:t>(2)</w:t>
      </w:r>
      <w:r w:rsidR="00071732" w:rsidRPr="009565D9">
        <w:rPr>
          <w:iCs/>
        </w:rPr>
        <w:fldChar w:fldCharType="end"/>
      </w:r>
      <w:r w:rsidR="00071732" w:rsidRPr="009565D9">
        <w:rPr>
          <w:iCs/>
        </w:rPr>
        <w:t xml:space="preserve"> applied here to the Loa loa-carrying fraction of the treated population. Because the published rate is a population average across all treatment recipients in a co-endemic setting, this is a conservative application that understates the absolute number of events while preserving the relative gradient across regions. </w:t>
      </w:r>
      <w:r w:rsidRPr="009565D9">
        <w:rPr>
          <w:iCs/>
        </w:rPr>
        <w:t xml:space="preserve">The exposed population is the treated population carrying Loa </w:t>
      </w:r>
      <w:proofErr w:type="spellStart"/>
      <w:r w:rsidRPr="009565D9">
        <w:rPr>
          <w:iCs/>
        </w:rPr>
        <w:t>loa</w:t>
      </w:r>
      <w:proofErr w:type="spellEnd"/>
      <w:r w:rsidRPr="009565D9">
        <w:rPr>
          <w:iCs/>
        </w:rPr>
        <w:t>, and again only the increment attributable to escalation is counted:</w:t>
      </w:r>
    </w:p>
    <w:p w14:paraId="69501695" w14:textId="77777777" w:rsidR="00796B25" w:rsidRPr="009565D9" w:rsidRDefault="00796B25" w:rsidP="002C6091">
      <w:pPr>
        <w:spacing w:after="200"/>
        <w:jc w:val="center"/>
        <w:rPr>
          <w:iCs/>
        </w:rPr>
      </w:pPr>
      <w:proofErr w:type="spellStart"/>
      <w:r w:rsidRPr="009565D9">
        <w:rPr>
          <w:i/>
          <w:iCs/>
        </w:rPr>
        <w:t>N_loa</w:t>
      </w:r>
      <w:proofErr w:type="spellEnd"/>
      <w:r w:rsidRPr="009565D9">
        <w:rPr>
          <w:i/>
          <w:iCs/>
        </w:rPr>
        <w:t xml:space="preserve"> = </w:t>
      </w:r>
      <w:proofErr w:type="spellStart"/>
      <w:r w:rsidRPr="009565D9">
        <w:rPr>
          <w:i/>
          <w:iCs/>
        </w:rPr>
        <w:t>N_treated</w:t>
      </w:r>
      <w:proofErr w:type="spellEnd"/>
      <w:r w:rsidRPr="009565D9">
        <w:rPr>
          <w:i/>
          <w:iCs/>
        </w:rPr>
        <w:t xml:space="preserve"> x L_admin1</w:t>
      </w:r>
    </w:p>
    <w:p w14:paraId="407F4C6A" w14:textId="77777777" w:rsidR="00796B25" w:rsidRPr="009565D9" w:rsidRDefault="00796B25" w:rsidP="002C6091">
      <w:pPr>
        <w:spacing w:after="200"/>
        <w:jc w:val="center"/>
        <w:rPr>
          <w:iCs/>
        </w:rPr>
      </w:pPr>
      <w:proofErr w:type="spellStart"/>
      <w:r w:rsidRPr="009565D9">
        <w:rPr>
          <w:i/>
          <w:iCs/>
        </w:rPr>
        <w:t>SAE_incremental</w:t>
      </w:r>
      <w:proofErr w:type="spellEnd"/>
      <w:r w:rsidRPr="009565D9">
        <w:rPr>
          <w:i/>
          <w:iCs/>
        </w:rPr>
        <w:t xml:space="preserve"> = </w:t>
      </w:r>
      <w:proofErr w:type="spellStart"/>
      <w:r w:rsidRPr="009565D9">
        <w:rPr>
          <w:i/>
          <w:iCs/>
        </w:rPr>
        <w:t>N_loa</w:t>
      </w:r>
      <w:proofErr w:type="spellEnd"/>
      <w:r w:rsidRPr="009565D9">
        <w:rPr>
          <w:i/>
          <w:iCs/>
        </w:rPr>
        <w:t xml:space="preserve"> x p_SAE,200 x </w:t>
      </w:r>
      <w:proofErr w:type="gramStart"/>
      <w:r w:rsidRPr="009565D9">
        <w:rPr>
          <w:i/>
          <w:iCs/>
        </w:rPr>
        <w:t xml:space="preserve">( </w:t>
      </w:r>
      <w:proofErr w:type="spellStart"/>
      <w:r w:rsidRPr="009565D9">
        <w:rPr>
          <w:i/>
          <w:iCs/>
        </w:rPr>
        <w:t>ISAEp</w:t>
      </w:r>
      <w:proofErr w:type="spellEnd"/>
      <w:proofErr w:type="gramEnd"/>
      <w:r w:rsidRPr="009565D9">
        <w:rPr>
          <w:i/>
          <w:iCs/>
        </w:rPr>
        <w:t xml:space="preserve"> - </w:t>
      </w:r>
      <w:proofErr w:type="gramStart"/>
      <w:r w:rsidRPr="009565D9">
        <w:rPr>
          <w:i/>
          <w:iCs/>
        </w:rPr>
        <w:t>1 )</w:t>
      </w:r>
      <w:proofErr w:type="gramEnd"/>
    </w:p>
    <w:p w14:paraId="6EA342C4" w14:textId="77777777" w:rsidR="00796B25" w:rsidRPr="009565D9" w:rsidRDefault="00796B25" w:rsidP="00796B25">
      <w:pPr>
        <w:spacing w:after="200"/>
        <w:rPr>
          <w:iCs/>
        </w:rPr>
      </w:pPr>
      <w:r w:rsidRPr="009565D9">
        <w:rPr>
          <w:iCs/>
        </w:rPr>
        <w:t>The DALY burden per serious adverse event is a case-fatality-weighted average of fatal and non-fatal outcomes:</w:t>
      </w:r>
    </w:p>
    <w:p w14:paraId="08454541" w14:textId="77777777" w:rsidR="00796B25" w:rsidRPr="009565D9" w:rsidRDefault="00796B25" w:rsidP="002C6091">
      <w:pPr>
        <w:spacing w:after="200"/>
        <w:jc w:val="center"/>
        <w:rPr>
          <w:iCs/>
        </w:rPr>
      </w:pPr>
      <w:proofErr w:type="spellStart"/>
      <w:r w:rsidRPr="009565D9">
        <w:rPr>
          <w:i/>
          <w:iCs/>
        </w:rPr>
        <w:t>d_SAE</w:t>
      </w:r>
      <w:proofErr w:type="spellEnd"/>
      <w:r w:rsidRPr="009565D9">
        <w:rPr>
          <w:i/>
          <w:iCs/>
        </w:rPr>
        <w:t xml:space="preserve"> = (1 - </w:t>
      </w:r>
      <w:proofErr w:type="spellStart"/>
      <w:r w:rsidRPr="009565D9">
        <w:rPr>
          <w:i/>
          <w:iCs/>
        </w:rPr>
        <w:t>cfr</w:t>
      </w:r>
      <w:proofErr w:type="spellEnd"/>
      <w:r w:rsidRPr="009565D9">
        <w:rPr>
          <w:i/>
          <w:iCs/>
        </w:rPr>
        <w:t xml:space="preserve">) x </w:t>
      </w:r>
      <w:proofErr w:type="spellStart"/>
      <w:r w:rsidRPr="009565D9">
        <w:rPr>
          <w:i/>
          <w:iCs/>
        </w:rPr>
        <w:t>d_</w:t>
      </w:r>
      <w:proofErr w:type="gramStart"/>
      <w:r w:rsidRPr="009565D9">
        <w:rPr>
          <w:i/>
          <w:iCs/>
        </w:rPr>
        <w:t>SAE,nonfatal</w:t>
      </w:r>
      <w:proofErr w:type="spellEnd"/>
      <w:proofErr w:type="gramEnd"/>
      <w:r w:rsidRPr="009565D9">
        <w:rPr>
          <w:i/>
          <w:iCs/>
        </w:rPr>
        <w:t xml:space="preserve"> + </w:t>
      </w:r>
      <w:proofErr w:type="spellStart"/>
      <w:r w:rsidRPr="009565D9">
        <w:rPr>
          <w:i/>
          <w:iCs/>
        </w:rPr>
        <w:t>cfr</w:t>
      </w:r>
      <w:proofErr w:type="spellEnd"/>
      <w:r w:rsidRPr="009565D9">
        <w:rPr>
          <w:i/>
          <w:iCs/>
        </w:rPr>
        <w:t xml:space="preserve"> x </w:t>
      </w:r>
      <w:proofErr w:type="spellStart"/>
      <w:r w:rsidRPr="009565D9">
        <w:rPr>
          <w:i/>
          <w:iCs/>
        </w:rPr>
        <w:t>d_</w:t>
      </w:r>
      <w:proofErr w:type="gramStart"/>
      <w:r w:rsidRPr="009565D9">
        <w:rPr>
          <w:i/>
          <w:iCs/>
        </w:rPr>
        <w:t>SAE,fatal</w:t>
      </w:r>
      <w:proofErr w:type="spellEnd"/>
      <w:proofErr w:type="gramEnd"/>
    </w:p>
    <w:p w14:paraId="647E7F3D" w14:textId="77777777" w:rsidR="00796B25" w:rsidRPr="009565D9" w:rsidRDefault="00796B25" w:rsidP="002C6091">
      <w:pPr>
        <w:spacing w:after="200"/>
        <w:jc w:val="center"/>
        <w:rPr>
          <w:iCs/>
        </w:rPr>
      </w:pPr>
      <w:r w:rsidRPr="009565D9">
        <w:rPr>
          <w:i/>
          <w:iCs/>
        </w:rPr>
        <w:t xml:space="preserve">DALY_SAE = </w:t>
      </w:r>
      <w:proofErr w:type="spellStart"/>
      <w:r w:rsidRPr="009565D9">
        <w:rPr>
          <w:i/>
          <w:iCs/>
        </w:rPr>
        <w:t>SAE_incremental</w:t>
      </w:r>
      <w:proofErr w:type="spellEnd"/>
      <w:r w:rsidRPr="009565D9">
        <w:rPr>
          <w:i/>
          <w:iCs/>
        </w:rPr>
        <w:t xml:space="preserve"> x </w:t>
      </w:r>
      <w:proofErr w:type="spellStart"/>
      <w:r w:rsidRPr="009565D9">
        <w:rPr>
          <w:i/>
          <w:iCs/>
        </w:rPr>
        <w:t>d_SAE</w:t>
      </w:r>
      <w:proofErr w:type="spellEnd"/>
    </w:p>
    <w:p w14:paraId="63E442F1" w14:textId="77777777" w:rsidR="00796B25" w:rsidRPr="009565D9" w:rsidRDefault="00796B25" w:rsidP="00796B25">
      <w:pPr>
        <w:spacing w:after="200"/>
        <w:rPr>
          <w:iCs/>
        </w:rPr>
      </w:pPr>
      <w:r w:rsidRPr="009565D9">
        <w:rPr>
          <w:iCs/>
        </w:rPr>
        <w:t xml:space="preserve">where </w:t>
      </w:r>
      <w:proofErr w:type="spellStart"/>
      <w:r w:rsidRPr="009565D9">
        <w:rPr>
          <w:iCs/>
        </w:rPr>
        <w:t>d_</w:t>
      </w:r>
      <w:proofErr w:type="gramStart"/>
      <w:r w:rsidRPr="009565D9">
        <w:rPr>
          <w:iCs/>
        </w:rPr>
        <w:t>SAE,fatal</w:t>
      </w:r>
      <w:proofErr w:type="spellEnd"/>
      <w:proofErr w:type="gramEnd"/>
      <w:r w:rsidRPr="009565D9">
        <w:rPr>
          <w:iCs/>
        </w:rPr>
        <w:t xml:space="preserve"> is the years of life lost for a death at the mean age of treatment, and </w:t>
      </w:r>
      <w:proofErr w:type="spellStart"/>
      <w:r w:rsidRPr="009565D9">
        <w:rPr>
          <w:iCs/>
        </w:rPr>
        <w:t>d_</w:t>
      </w:r>
      <w:proofErr w:type="gramStart"/>
      <w:r w:rsidRPr="009565D9">
        <w:rPr>
          <w:iCs/>
        </w:rPr>
        <w:t>SAE,nonfatal</w:t>
      </w:r>
      <w:proofErr w:type="spellEnd"/>
      <w:proofErr w:type="gramEnd"/>
      <w:r w:rsidRPr="009565D9">
        <w:rPr>
          <w:iCs/>
        </w:rPr>
        <w:t xml:space="preserve"> combines the disability weights and durations of neurological and non-neurological presentations.</w:t>
      </w:r>
    </w:p>
    <w:p w14:paraId="26C170DE" w14:textId="77777777" w:rsidR="00796B25" w:rsidRPr="009565D9" w:rsidRDefault="00796B25" w:rsidP="00796B25">
      <w:pPr>
        <w:spacing w:after="200"/>
        <w:rPr>
          <w:iCs/>
        </w:rPr>
      </w:pPr>
      <w:r w:rsidRPr="009565D9">
        <w:rPr>
          <w:b/>
          <w:iCs/>
        </w:rPr>
        <w:t>Derivation of the disability weights</w:t>
      </w:r>
    </w:p>
    <w:p w14:paraId="6613AF3E" w14:textId="258B7C46" w:rsidR="00796B25" w:rsidRPr="009565D9" w:rsidRDefault="00796B25" w:rsidP="00796B25">
      <w:pPr>
        <w:spacing w:after="200"/>
        <w:rPr>
          <w:iCs/>
          <w:noProof/>
        </w:rPr>
      </w:pPr>
      <w:r w:rsidRPr="009565D9">
        <w:rPr>
          <w:iCs/>
        </w:rPr>
        <w:t>Each DALY weight is the product of a disability weight and the duration over which it applies, expressed as a fraction of a year (</w:t>
      </w:r>
      <w:r w:rsidR="0000745B" w:rsidRPr="009565D9">
        <w:rPr>
          <w:iCs/>
        </w:rPr>
        <w:t>5</w:t>
      </w:r>
      <w:r w:rsidR="00E32EB9" w:rsidRPr="009565D9">
        <w:rPr>
          <w:iCs/>
        </w:rPr>
        <w:t>).</w:t>
      </w:r>
      <w:r w:rsidRPr="009565D9">
        <w:rPr>
          <w:iCs/>
        </w:rPr>
        <w:t xml:space="preserve"> For mild-to-moderate adverse events the disability weight for mild distance-vision impairment (0.005</w:t>
      </w:r>
      <w:r w:rsidR="005C2315" w:rsidRPr="009565D9">
        <w:rPr>
          <w:iCs/>
        </w:rPr>
        <w:t xml:space="preserve">, </w:t>
      </w:r>
      <w:r w:rsidR="00DB2D04" w:rsidRPr="009565D9">
        <w:rPr>
          <w:iCs/>
        </w:rPr>
        <w:fldChar w:fldCharType="begin"/>
      </w:r>
      <w:r w:rsidR="00DB2D04" w:rsidRPr="009565D9">
        <w:rPr>
          <w:iCs/>
        </w:rPr>
        <w:instrText xml:space="preserve"> ADDIN ZOTERO_ITEM CSL_CITATION {"citationID":"OXPdNBCA","properties":{"unsorted":false,"formattedCitation":"(1)","plainCitation":"(1)","dontUpdate":true,"noteIndex":0},"citationItems":[{"id":355,"uris":["http://zotero.org/users/18906319/items/5HSIX546"],"itemData":{"id":355,"type":"article-journal","abstract":"BACKGROUND: At present, control of onchocerciasis depends almost entirely on yearly treatments with 150 microg/kg ivermectin. We aimed to compare the effect of higher doses, more frequent doses, or both with the standard regimen on adult Onchocerca volvulus.\nMETHODS: We randomly allocated 657 patients who had onchocerciasis to 150 microg/kg ivermectin yearly (reference group), 150 microg/kg every 3 months, 400 then 800 microg/kg yearly, or 400 then 800 microg/kg every 3 months. We took skin snip samples from every patient before, and 3 years and 4 years after the first dose, and, at the same time excised one subcutaneous O volvulus nodule, which was examined histologically. The primary outcome was the vital status of the female worms. Analysis was done per protocol.\nFINDINGS: We obtained nodules from 511 patients. After 3 years of treatment, more female worms had died in the groups treated every 3 months than in the reference group (odds ratio=1.84 [95% CI 1.23-2.75], p=0.003 for 150 microg/kg; and 2.17 [1.42-3.31], p&lt;0.001 for high doses). Female worms were also less fertile in these groups than in the reference group (0.24 [0.14-0.43], p&lt;0.0001; and 0.14 [0.06-0.29], p&lt;0.0001, respectively). No difference was recorded between groups treated yearly (p=0.83 for the proportion of dead females). Unexpected side-effects consisted of mild, temporary, subjective visual changes in patients on high-dose regimens.\nINTERPRETATION: Treatment with 3-monthly ivermectin could greatly reduce the number of female worms and acute itching and skin lesions; lower transmission of O volvulus; and change the duration of control programmes.","container-title":"Lancet","DOI":"10.1016/S0140-6736(02)09456-4","ISSN":"0140-6736","issue":"9328","journalAbbreviation":"Lancet","language":"eng","page":"203-210","PMID":"12133654","publisher-place":"London, England","source":"PubMed","title":"Effects of standard and high doses of ivermectin on adult worms of Onchocerca volvulus: a randomised controlled trial","title-short":"Effects of standard and high doses of ivermectin on adult worms of Onchocerca volvulus","volume":"360","author":[{"family":"Gardon","given":"Jacques"},{"family":"Boussinesq","given":"Michel"},{"family":"Kamgno","given":"Joseph"},{"family":"Gardon-Wendel","given":"Nathalie"},{"family":"Demanga-Ngangue","given":"null"},{"family":"Duke","given":"Brian O. L."}],"issued":{"date-parts":[["2002",7,20]]}}}],"schema":"https://github.com/citation-style-language/schema/raw/master/csl-citation.json"} </w:instrText>
      </w:r>
      <w:r w:rsidR="00DB2D04" w:rsidRPr="009565D9">
        <w:rPr>
          <w:iCs/>
        </w:rPr>
        <w:fldChar w:fldCharType="separate"/>
      </w:r>
      <w:r w:rsidR="00DB2D04" w:rsidRPr="009565D9">
        <w:rPr>
          <w:iCs/>
          <w:noProof/>
        </w:rPr>
        <w:t>(1, 5)</w:t>
      </w:r>
      <w:r w:rsidR="00DB2D04" w:rsidRPr="009565D9">
        <w:rPr>
          <w:iCs/>
        </w:rPr>
        <w:fldChar w:fldCharType="end"/>
      </w:r>
      <w:r w:rsidR="00DB2D04" w:rsidRPr="009565D9">
        <w:rPr>
          <w:iCs/>
        </w:rPr>
        <w:t>)</w:t>
      </w:r>
      <w:r w:rsidRPr="009565D9">
        <w:rPr>
          <w:iCs/>
        </w:rPr>
        <w:t xml:space="preserve"> was used as a proxy for the symptom bundle, applied over an assumed three-day episode:</w:t>
      </w:r>
    </w:p>
    <w:p w14:paraId="1C36B903" w14:textId="105A2F21" w:rsidR="00796B25" w:rsidRPr="009565D9" w:rsidRDefault="00796B25" w:rsidP="002C6091">
      <w:pPr>
        <w:spacing w:after="200"/>
        <w:jc w:val="center"/>
        <w:rPr>
          <w:iCs/>
        </w:rPr>
      </w:pPr>
      <w:proofErr w:type="spellStart"/>
      <w:r w:rsidRPr="009565D9">
        <w:rPr>
          <w:i/>
          <w:iCs/>
        </w:rPr>
        <w:t>d_AE</w:t>
      </w:r>
      <w:proofErr w:type="spellEnd"/>
      <w:r w:rsidRPr="009565D9">
        <w:rPr>
          <w:i/>
          <w:iCs/>
        </w:rPr>
        <w:t xml:space="preserve"> = 0.005 x </w:t>
      </w:r>
      <w:r w:rsidR="00540007">
        <w:rPr>
          <w:i/>
          <w:iCs/>
        </w:rPr>
        <w:t>(</w:t>
      </w:r>
      <w:r w:rsidRPr="009565D9">
        <w:rPr>
          <w:i/>
          <w:iCs/>
        </w:rPr>
        <w:t xml:space="preserve">3 / </w:t>
      </w:r>
      <w:r w:rsidR="00540007" w:rsidRPr="009565D9">
        <w:rPr>
          <w:i/>
          <w:iCs/>
        </w:rPr>
        <w:t>365)</w:t>
      </w:r>
      <w:r w:rsidRPr="009565D9">
        <w:rPr>
          <w:i/>
          <w:iCs/>
        </w:rPr>
        <w:t xml:space="preserve"> = 0.000041</w:t>
      </w:r>
    </w:p>
    <w:p w14:paraId="71EBEB61" w14:textId="7B2FA7D5" w:rsidR="00DB2D04" w:rsidRPr="009565D9" w:rsidRDefault="00DB2D04" w:rsidP="00796B25">
      <w:pPr>
        <w:spacing w:after="200"/>
        <w:rPr>
          <w:iCs/>
        </w:rPr>
      </w:pPr>
      <w:r w:rsidRPr="009565D9">
        <w:rPr>
          <w:iCs/>
        </w:rPr>
        <w:t xml:space="preserve">For non-fatal serious adverse events, the disability weight was based on the symptom most closely corresponding to the reported clinical presentation. For non-neurological SAEs, the most frequently reported symptoms were severe headache (74.8%), myalgia (64.0%), and arthralgia (62.7%), while neurological SAEs were predominantly characterised by coma (94.1%), motor deficit (75.4%), and palpebral subconjunctival haemorrhages (38.8%) </w:t>
      </w:r>
      <w:r w:rsidRPr="009565D9">
        <w:rPr>
          <w:iCs/>
        </w:rPr>
        <w:fldChar w:fldCharType="begin"/>
      </w:r>
      <w:r w:rsidR="00190A81">
        <w:rPr>
          <w:iCs/>
        </w:rPr>
        <w:instrText xml:space="preserve"> ADDIN ZOTERO_ITEM CSL_CITATION {"citationID":"BX95c4yk","properties":{"unsorted":false,"formattedCitation":"(2)","plainCitation":"(2)","noteIndex":0},"citationItems":[{"id":346,"uris":["http://zotero.org/users/18906319/items/MC2JZLU8"],"itemData":{"id":346,"type":"article-journal","abstract":"Background\nThe progress of mass, community-directed, treatment with ivermectin (CDTI) for onchocerciasis control was disrupted by severe adverse effects (SAE) in the Democratic Republic of Congo (DRC). The study aimed at determining the frequency of post-CDTI SAE as well as factors associated with the occurrence of SAE.\n\nMethods\nOur retrospective study relied on SAE collection cards, as archived by the DRC Ministry of Health, and compiled for people who benefited from ivermectin treatment then further developed SAE. The study included 945 post-CDTI SAE recorded in DRC between 2003 and 2017. These cases occurred in 15 projects out of 22 projects implemented in the country. All cards were reviewed and analysed.\n\nResults\nBetween the years 2003 and 2017, the total average population treated was around 15,552,588 among which 945 cases of SAE were registered in DR Congo, i.e. 6 cases of SAE for 100,000 persons treated per year. 55 deaths related to post-CDTI SAE were recorded, which represents 5.8% of all cases of SAE. Non-neurological SAE were dominated by severe headaches (74.8%), myalgia (64.0%) and arthralgia (62.7%). Neurological SAE were mainly coma (94.1%), motor deficit (75.4%) and palpebral subconjunctival haemorrhages (38.8%). Factors associated with the occurrence of SAE were: male, age over 18 years old, alcohol consumption, hemp intake and the presence of loiasis. The study also highlighted weaknesses of the National Program for Onchocerciasis Control (NPOC)  in terms of awareness campaigns among the population.\n\nConclusion\nCo-endemicity of loiasis and onchocerciasis is one of the key factors responsible for the occurrence of SAE following ivermectin treatment. Mobilization of resources necessary to the appropriate management of SAE and awareness of populations are essential to achieve onchocerciasis control in DRC.","container-title":"BMC Pharmacology &amp; Toxicology","DOI":"10.1186/s40360-019-0327-5","ISSN":"2050-6511","journalAbbreviation":"BMC Pharmacol Toxicol","page":"49","PMID":"31420005","PMCID":"PMC6697993","source":"PubMed Central","title":"Analysis of severe adverse effects following community-based ivermectin treatment in the Democratic Republic of Congo","volume":"20","author":[{"family":"Makenga Bof","given":"Jean-Claude"},{"family":"Muteba","given":"Daniel"},{"family":"Mansiangi","given":"Paul"},{"family":"Ilunga-Ilunga","given":"Félicien"},{"family":"Coppieters","given":"Yves"}],"issued":{"date-parts":[["2019",8,16]]}}}],"schema":"https://github.com/citation-style-language/schema/raw/master/csl-citation.json"} </w:instrText>
      </w:r>
      <w:r w:rsidRPr="009565D9">
        <w:rPr>
          <w:iCs/>
        </w:rPr>
        <w:fldChar w:fldCharType="separate"/>
      </w:r>
      <w:r w:rsidR="00190A81">
        <w:rPr>
          <w:iCs/>
          <w:noProof/>
        </w:rPr>
        <w:t>(2)</w:t>
      </w:r>
      <w:r w:rsidRPr="009565D9">
        <w:rPr>
          <w:iCs/>
        </w:rPr>
        <w:fldChar w:fldCharType="end"/>
      </w:r>
      <w:r w:rsidRPr="009565D9">
        <w:rPr>
          <w:iCs/>
        </w:rPr>
        <w:t xml:space="preserve">. The disability weight corresponding to the most relevant symptom was therefore selected for each SAE category and applied over as estimated median 10-day hospitalisation period </w:t>
      </w:r>
      <w:r w:rsidRPr="009565D9">
        <w:rPr>
          <w:iCs/>
        </w:rPr>
        <w:fldChar w:fldCharType="begin"/>
      </w:r>
      <w:r w:rsidR="00190A81">
        <w:rPr>
          <w:iCs/>
        </w:rPr>
        <w:instrText xml:space="preserve"> ADDIN ZOTERO_ITEM CSL_CITATION {"citationID":"Pw68QJcM","properties":{"unsorted":false,"formattedCitation":"(2,3)","plainCitation":"(2,3)","noteIndex":0},"citationItems":[{"id":346,"uris":["http://zotero.org/users/18906319/items/MC2JZLU8"],"itemData":{"id":346,"type":"article-journal","abstract":"Background\nThe progress of mass, community-directed, treatment with ivermectin (CDTI) for onchocerciasis control was disrupted by severe adverse effects (SAE) in the Democratic Republic of Congo (DRC). The study aimed at determining the frequency of post-CDTI SAE as well as factors associated with the occurrence of SAE.\n\nMethods\nOur retrospective study relied on SAE collection cards, as archived by the DRC Ministry of Health, and compiled for people who benefited from ivermectin treatment then further developed SAE. The study included 945 post-CDTI SAE recorded in DRC between 2003 and 2017. These cases occurred in 15 projects out of 22 projects implemented in the country. All cards were reviewed and analysed.\n\nResults\nBetween the years 2003 and 2017, the total average population treated was around 15,552,588 among which 945 cases of SAE were registered in DR Congo, i.e. 6 cases of SAE for 100,000 persons treated per year. 55 deaths related to post-CDTI SAE were recorded, which represents 5.8% of all cases of SAE. Non-neurological SAE were dominated by severe headaches (74.8%), myalgia (64.0%) and arthralgia (62.7%). Neurological SAE were mainly coma (94.1%), motor deficit (75.4%) and palpebral subconjunctival haemorrhages (38.8%). Factors associated with the occurrence of SAE were: male, age over 18 years old, alcohol consumption, hemp intake and the presence of loiasis. The study also highlighted weaknesses of the National Program for Onchocerciasis Control (NPOC)  in terms of awareness campaigns among the population.\n\nConclusion\nCo-endemicity of loiasis and onchocerciasis is one of the key factors responsible for the occurrence of SAE following ivermectin treatment. Mobilization of resources necessary to the appropriate management of SAE and awareness of populations are essential to achieve onchocerciasis control in DRC.","container-title":"BMC Pharmacology &amp; Toxicology","DOI":"10.1186/s40360-019-0327-5","ISSN":"2050-6511","journalAbbreviation":"BMC Pharmacol Toxicol","page":"49","PMID":"31420005","PMCID":"PMC6697993","source":"PubMed Central","title":"Analysis of severe adverse effects following community-based ivermectin treatment in the Democratic Republic of Congo","volume":"20","author":[{"family":"Makenga Bof","given":"Jean-Claude"},{"family":"Muteba","given":"Daniel"},{"family":"Mansiangi","given":"Paul"},{"family":"Ilunga-Ilunga","given":"Félicien"},{"family":"Coppieters","given":"Yves"}],"issued":{"date-parts":[["2019",8,16]]}}},{"id":357,"uris":["http://zotero.org/users/18906319/items/CJNW68ZJ"],"itemData":{"id":357,"type":"webpage","title":"Variation in incidence of serious adverse events after onchocerciasis treatment with ivermectin in areas of Cameroon co-endemic for loiasis - Google Search","URL":"https://www.google.com/search?q=Variation+in+incidence+of+serious+adverse+events+after+onchocerciasis+treatment+with+ivermectin+in+areas+of+Cameroon+co-endemic+for+loiasis&amp;rlz=1C5CHFA_enGB1183GB1187&amp;oq=Variation+in+incidence+of+serious+adverse+events+after+onchocerciasis+treatment+with+ivermectin+in+areas+of+Cameroon+co-endemic+for+loiasis&amp;gs_lcrp=EgZjaHJvbWUqBggAEEUYOzIGCAAQRRg7MgYIARBFGDsyBggCEEUYPTIGCAMQRRg80gEHMzc4ajBqN6gCALACAA&amp;sourceid=chrome&amp;source=chrome.ob&amp;ie=UTF-8","accessed":{"date-parts":[["2026",7,26]]}}}],"schema":"https://github.com/citation-style-language/schema/raw/master/csl-citation.json"} </w:instrText>
      </w:r>
      <w:r w:rsidRPr="009565D9">
        <w:rPr>
          <w:iCs/>
        </w:rPr>
        <w:fldChar w:fldCharType="separate"/>
      </w:r>
      <w:r w:rsidR="00190A81">
        <w:rPr>
          <w:iCs/>
          <w:noProof/>
        </w:rPr>
        <w:t>(2,3)</w:t>
      </w:r>
      <w:r w:rsidRPr="009565D9">
        <w:rPr>
          <w:iCs/>
        </w:rPr>
        <w:fldChar w:fldCharType="end"/>
      </w:r>
      <w:r w:rsidRPr="009565D9">
        <w:rPr>
          <w:iCs/>
        </w:rPr>
        <w:t>.</w:t>
      </w:r>
    </w:p>
    <w:p w14:paraId="7B9A477C" w14:textId="77777777" w:rsidR="00796B25" w:rsidRPr="009565D9" w:rsidRDefault="00796B25" w:rsidP="002C6091">
      <w:pPr>
        <w:spacing w:after="200"/>
        <w:jc w:val="center"/>
        <w:rPr>
          <w:i/>
          <w:iCs/>
        </w:rPr>
      </w:pPr>
      <w:proofErr w:type="spellStart"/>
      <w:r w:rsidRPr="009565D9">
        <w:rPr>
          <w:i/>
          <w:iCs/>
        </w:rPr>
        <w:t>d_</w:t>
      </w:r>
      <w:proofErr w:type="gramStart"/>
      <w:r w:rsidRPr="009565D9">
        <w:rPr>
          <w:i/>
          <w:iCs/>
        </w:rPr>
        <w:t>SAE,nonfatal</w:t>
      </w:r>
      <w:proofErr w:type="spellEnd"/>
      <w:proofErr w:type="gramEnd"/>
      <w:r w:rsidRPr="009565D9">
        <w:rPr>
          <w:i/>
          <w:iCs/>
        </w:rPr>
        <w:t xml:space="preserve"> = [ 0.70 x 0.273 + 0.30 x </w:t>
      </w:r>
      <w:proofErr w:type="gramStart"/>
      <w:r w:rsidRPr="009565D9">
        <w:rPr>
          <w:i/>
          <w:iCs/>
        </w:rPr>
        <w:t>0.196 ]</w:t>
      </w:r>
      <w:proofErr w:type="gramEnd"/>
      <w:r w:rsidRPr="009565D9">
        <w:rPr>
          <w:i/>
          <w:iCs/>
        </w:rPr>
        <w:t xml:space="preserve"> x </w:t>
      </w:r>
      <w:proofErr w:type="gramStart"/>
      <w:r w:rsidRPr="009565D9">
        <w:rPr>
          <w:i/>
          <w:iCs/>
        </w:rPr>
        <w:t>( 10</w:t>
      </w:r>
      <w:proofErr w:type="gramEnd"/>
      <w:r w:rsidRPr="009565D9">
        <w:rPr>
          <w:i/>
          <w:iCs/>
        </w:rPr>
        <w:t xml:space="preserve"> / </w:t>
      </w:r>
      <w:proofErr w:type="gramStart"/>
      <w:r w:rsidRPr="009565D9">
        <w:rPr>
          <w:i/>
          <w:iCs/>
        </w:rPr>
        <w:t>365 )</w:t>
      </w:r>
      <w:proofErr w:type="gramEnd"/>
      <w:r w:rsidRPr="009565D9">
        <w:rPr>
          <w:i/>
          <w:iCs/>
        </w:rPr>
        <w:t xml:space="preserve"> = 0.2499 x </w:t>
      </w:r>
      <w:proofErr w:type="gramStart"/>
      <w:r w:rsidRPr="009565D9">
        <w:rPr>
          <w:i/>
          <w:iCs/>
        </w:rPr>
        <w:t>( 10</w:t>
      </w:r>
      <w:proofErr w:type="gramEnd"/>
      <w:r w:rsidRPr="009565D9">
        <w:rPr>
          <w:i/>
          <w:iCs/>
        </w:rPr>
        <w:t xml:space="preserve"> / </w:t>
      </w:r>
      <w:proofErr w:type="gramStart"/>
      <w:r w:rsidRPr="009565D9">
        <w:rPr>
          <w:i/>
          <w:iCs/>
        </w:rPr>
        <w:t>365 )</w:t>
      </w:r>
      <w:proofErr w:type="gramEnd"/>
      <w:r w:rsidRPr="009565D9">
        <w:rPr>
          <w:i/>
          <w:iCs/>
        </w:rPr>
        <w:t xml:space="preserve"> = 0.00685</w:t>
      </w:r>
    </w:p>
    <w:p w14:paraId="588347DF" w14:textId="16CA313D" w:rsidR="00796B25" w:rsidRPr="009565D9" w:rsidRDefault="00796B25" w:rsidP="00796B25">
      <w:pPr>
        <w:spacing w:after="200"/>
      </w:pPr>
      <w:r w:rsidRPr="009565D9">
        <w:t>where 0.70 is the proportion of serious adverse events that are neurological</w:t>
      </w:r>
      <w:r w:rsidR="0030370D" w:rsidRPr="009565D9">
        <w:t xml:space="preserve"> </w:t>
      </w:r>
      <w:r w:rsidR="0030370D" w:rsidRPr="009565D9">
        <w:fldChar w:fldCharType="begin"/>
      </w:r>
      <w:r w:rsidR="00190A81">
        <w:instrText xml:space="preserve"> ADDIN ZOTERO_ITEM CSL_CITATION {"citationID":"7Eqj70ap","properties":{"unsorted":false,"formattedCitation":"(2)","plainCitation":"(2)","noteIndex":0},"citationItems":[{"id":346,"uris":["http://zotero.org/users/18906319/items/MC2JZLU8"],"itemData":{"id":346,"type":"article-journal","abstract":"Background\nThe progress of mass, community-directed, treatment with ivermectin (CDTI) for onchocerciasis control was disrupted by severe adverse effects (SAE) in the Democratic Republic of Congo (DRC). The study aimed at determining the frequency of post-CDTI SAE as well as factors associated with the occurrence of SAE.\n\nMethods\nOur retrospective study relied on SAE collection cards, as archived by the DRC Ministry of Health, and compiled for people who benefited from ivermectin treatment then further developed SAE. The study included 945 post-CDTI SAE recorded in DRC between 2003 and 2017. These cases occurred in 15 projects out of 22 projects implemented in the country. All cards were reviewed and analysed.\n\nResults\nBetween the years 2003 and 2017, the total average population treated was around 15,552,588 among which 945 cases of SAE were registered in DR Congo, i.e. 6 cases of SAE for 100,000 persons treated per year. 55 deaths related to post-CDTI SAE were recorded, which represents 5.8% of all cases of SAE. Non-neurological SAE were dominated by severe headaches (74.8%), myalgia (64.0%) and arthralgia (62.7%). Neurological SAE were mainly coma (94.1%), motor deficit (75.4%) and palpebral subconjunctival haemorrhages (38.8%). Factors associated with the occurrence of SAE were: male, age over 18 years old, alcohol consumption, hemp intake and the presence of loiasis. The study also highlighted weaknesses of the National Program for Onchocerciasis Control (NPOC)  in terms of awareness campaigns among the population.\n\nConclusion\nCo-endemicity of loiasis and onchocerciasis is one of the key factors responsible for the occurrence of SAE following ivermectin treatment. Mobilization of resources necessary to the appropriate management of SAE and awareness of populations are essential to achieve onchocerciasis control in DRC.","container-title":"BMC Pharmacology &amp; Toxicology","DOI":"10.1186/s40360-019-0327-5","ISSN":"2050-6511","journalAbbreviation":"BMC Pharmacol Toxicol","page":"49","PMID":"31420005","PMCID":"PMC6697993","source":"PubMed Central","title":"Analysis of severe adverse effects following community-based ivermectin treatment in the Democratic Republic of Congo","volume":"20","author":[{"family":"Makenga Bof","given":"Jean-Claude"},{"family":"Muteba","given":"Daniel"},{"family":"Mansiangi","given":"Paul"},{"family":"Ilunga-Ilunga","given":"Félicien"},{"family":"Coppieters","given":"Yves"}],"issued":{"date-parts":[["2019",8,16]]}}}],"schema":"https://github.com/citation-style-language/schema/raw/master/csl-citation.json"} </w:instrText>
      </w:r>
      <w:r w:rsidR="0030370D" w:rsidRPr="009565D9">
        <w:fldChar w:fldCharType="separate"/>
      </w:r>
      <w:r w:rsidR="00190A81">
        <w:rPr>
          <w:noProof/>
        </w:rPr>
        <w:t>(2)</w:t>
      </w:r>
      <w:r w:rsidR="0030370D" w:rsidRPr="009565D9">
        <w:fldChar w:fldCharType="end"/>
      </w:r>
      <w:r w:rsidRPr="009565D9">
        <w:t>. For fatal events the burden is the years of life lost at the mean age of treatment, taken as 40 years against a WHO standard life expectancy of 90, giving 47.83</w:t>
      </w:r>
      <w:r w:rsidR="00F77F3D" w:rsidRPr="009565D9">
        <w:t xml:space="preserve"> (5)</w:t>
      </w:r>
      <w:r w:rsidRPr="009565D9">
        <w:t xml:space="preserve">. Combining the two at the base-case case-fatality ratio of 0.058 gives a mean burden of 2.78 DALYs per serious adverse event. Fatal events account for 99.8% of that total, so the serious adverse-event burden is driven almost entirely by the case-fatality </w:t>
      </w:r>
      <w:r w:rsidRPr="009565D9">
        <w:lastRenderedPageBreak/>
        <w:t>ratio rather than by the disability weights, which is why the weights are held fixed while the case-fatality ratio is varied throughout the sensitivity analyses.</w:t>
      </w:r>
    </w:p>
    <w:p w14:paraId="62C0CD79" w14:textId="77777777" w:rsidR="00796B25" w:rsidRPr="009565D9" w:rsidRDefault="00796B25" w:rsidP="00796B25">
      <w:pPr>
        <w:spacing w:after="200"/>
        <w:rPr>
          <w:iCs/>
        </w:rPr>
      </w:pPr>
      <w:r w:rsidRPr="009565D9">
        <w:rPr>
          <w:b/>
          <w:bCs/>
          <w:iCs/>
        </w:rPr>
        <w:t>Costs and outcomes</w:t>
      </w:r>
    </w:p>
    <w:p w14:paraId="3F98FA9E" w14:textId="16AE2FF5" w:rsidR="00190A81" w:rsidRDefault="00190A81" w:rsidP="00190A81">
      <w:pPr>
        <w:spacing w:after="200"/>
        <w:rPr>
          <w:iCs/>
        </w:rPr>
      </w:pPr>
      <w:r w:rsidRPr="00190A81">
        <w:rPr>
          <w:iCs/>
        </w:rPr>
        <w:t xml:space="preserve">Adverse-event costs apply only to the fraction seeking care. Serious adverse-event costs are micro-costed from bed-days and a probability-weighted drug basket and are applied to </w:t>
      </w:r>
      <w:r w:rsidRPr="00190A81">
        <w:rPr>
          <w:iCs/>
        </w:rPr>
        <w:t>survivo</w:t>
      </w:r>
      <w:r>
        <w:rPr>
          <w:iCs/>
        </w:rPr>
        <w:t>r</w:t>
      </w:r>
      <w:r w:rsidRPr="00190A81">
        <w:rPr>
          <w:iCs/>
        </w:rPr>
        <w:t>s</w:t>
      </w:r>
      <w:r w:rsidRPr="00190A81">
        <w:rPr>
          <w:iCs/>
        </w:rPr>
        <w:t xml:space="preserve"> only. Fatal cases would in practice incur some hospitalisation cost before death, so this slightly understates costs, by </w:t>
      </w:r>
      <w:r w:rsidR="00F64238">
        <w:rPr>
          <w:iCs/>
        </w:rPr>
        <w:t>a negligible amount.</w:t>
      </w:r>
    </w:p>
    <w:p w14:paraId="6587A3D4" w14:textId="66AAC01D" w:rsidR="00796B25" w:rsidRPr="009565D9" w:rsidRDefault="00796B25" w:rsidP="002C6091">
      <w:pPr>
        <w:spacing w:after="200"/>
        <w:jc w:val="center"/>
        <w:rPr>
          <w:iCs/>
        </w:rPr>
      </w:pPr>
      <w:proofErr w:type="spellStart"/>
      <w:r w:rsidRPr="009565D9">
        <w:rPr>
          <w:i/>
          <w:iCs/>
        </w:rPr>
        <w:t>Cost_AE</w:t>
      </w:r>
      <w:proofErr w:type="spellEnd"/>
      <w:r w:rsidRPr="009565D9">
        <w:rPr>
          <w:i/>
          <w:iCs/>
        </w:rPr>
        <w:t xml:space="preserve"> = </w:t>
      </w:r>
      <w:proofErr w:type="spellStart"/>
      <w:r w:rsidRPr="009565D9">
        <w:rPr>
          <w:i/>
          <w:iCs/>
        </w:rPr>
        <w:t>AE_incremental</w:t>
      </w:r>
      <w:proofErr w:type="spellEnd"/>
      <w:r w:rsidRPr="009565D9">
        <w:rPr>
          <w:i/>
          <w:iCs/>
        </w:rPr>
        <w:t xml:space="preserve"> x </w:t>
      </w:r>
      <w:proofErr w:type="spellStart"/>
      <w:r w:rsidRPr="009565D9">
        <w:rPr>
          <w:i/>
          <w:iCs/>
        </w:rPr>
        <w:t>q_outpatient</w:t>
      </w:r>
      <w:proofErr w:type="spellEnd"/>
      <w:r w:rsidRPr="009565D9">
        <w:rPr>
          <w:i/>
          <w:iCs/>
        </w:rPr>
        <w:t xml:space="preserve"> x </w:t>
      </w:r>
      <w:proofErr w:type="gramStart"/>
      <w:r w:rsidRPr="009565D9">
        <w:rPr>
          <w:i/>
          <w:iCs/>
        </w:rPr>
        <w:t xml:space="preserve">( </w:t>
      </w:r>
      <w:proofErr w:type="spellStart"/>
      <w:r w:rsidRPr="009565D9">
        <w:rPr>
          <w:i/>
          <w:iCs/>
        </w:rPr>
        <w:t>u</w:t>
      </w:r>
      <w:proofErr w:type="gramEnd"/>
      <w:r w:rsidRPr="009565D9">
        <w:rPr>
          <w:i/>
          <w:iCs/>
        </w:rPr>
        <w:t>_outpatient</w:t>
      </w:r>
      <w:proofErr w:type="spellEnd"/>
      <w:r w:rsidRPr="009565D9">
        <w:rPr>
          <w:i/>
          <w:iCs/>
        </w:rPr>
        <w:t xml:space="preserve"> + </w:t>
      </w:r>
      <w:proofErr w:type="spellStart"/>
      <w:r w:rsidRPr="009565D9">
        <w:rPr>
          <w:i/>
          <w:iCs/>
        </w:rPr>
        <w:t>g_</w:t>
      </w:r>
      <w:proofErr w:type="gramStart"/>
      <w:r w:rsidRPr="009565D9">
        <w:rPr>
          <w:i/>
          <w:iCs/>
        </w:rPr>
        <w:t>outpatient</w:t>
      </w:r>
      <w:proofErr w:type="spellEnd"/>
      <w:r w:rsidRPr="009565D9">
        <w:rPr>
          <w:i/>
          <w:iCs/>
        </w:rPr>
        <w:t xml:space="preserve"> )</w:t>
      </w:r>
      <w:proofErr w:type="gramEnd"/>
    </w:p>
    <w:p w14:paraId="1FA4DAA7" w14:textId="77777777" w:rsidR="00796B25" w:rsidRPr="009565D9" w:rsidRDefault="00796B25" w:rsidP="002C6091">
      <w:pPr>
        <w:spacing w:after="200"/>
        <w:jc w:val="center"/>
        <w:rPr>
          <w:iCs/>
        </w:rPr>
      </w:pPr>
      <w:proofErr w:type="spellStart"/>
      <w:r w:rsidRPr="009565D9">
        <w:rPr>
          <w:i/>
          <w:iCs/>
        </w:rPr>
        <w:t>SAE_surviving</w:t>
      </w:r>
      <w:proofErr w:type="spellEnd"/>
      <w:r w:rsidRPr="009565D9">
        <w:rPr>
          <w:i/>
          <w:iCs/>
        </w:rPr>
        <w:t xml:space="preserve"> = </w:t>
      </w:r>
      <w:proofErr w:type="spellStart"/>
      <w:r w:rsidRPr="009565D9">
        <w:rPr>
          <w:i/>
          <w:iCs/>
        </w:rPr>
        <w:t>SAE_incremental</w:t>
      </w:r>
      <w:proofErr w:type="spellEnd"/>
      <w:r w:rsidRPr="009565D9">
        <w:rPr>
          <w:i/>
          <w:iCs/>
        </w:rPr>
        <w:t xml:space="preserve"> x (1 - </w:t>
      </w:r>
      <w:proofErr w:type="spellStart"/>
      <w:r w:rsidRPr="009565D9">
        <w:rPr>
          <w:i/>
          <w:iCs/>
        </w:rPr>
        <w:t>cfr</w:t>
      </w:r>
      <w:proofErr w:type="spellEnd"/>
      <w:r w:rsidRPr="009565D9">
        <w:rPr>
          <w:i/>
          <w:iCs/>
        </w:rPr>
        <w:t>)</w:t>
      </w:r>
    </w:p>
    <w:p w14:paraId="1264FBF5" w14:textId="77777777" w:rsidR="00796B25" w:rsidRPr="009565D9" w:rsidRDefault="00796B25" w:rsidP="002C6091">
      <w:pPr>
        <w:spacing w:after="200"/>
        <w:jc w:val="center"/>
        <w:rPr>
          <w:iCs/>
        </w:rPr>
      </w:pPr>
      <w:proofErr w:type="spellStart"/>
      <w:r w:rsidRPr="009565D9">
        <w:rPr>
          <w:i/>
          <w:iCs/>
        </w:rPr>
        <w:t>Cost_SAE</w:t>
      </w:r>
      <w:proofErr w:type="spellEnd"/>
      <w:r w:rsidRPr="009565D9">
        <w:rPr>
          <w:i/>
          <w:iCs/>
        </w:rPr>
        <w:t xml:space="preserve"> = </w:t>
      </w:r>
      <w:proofErr w:type="spellStart"/>
      <w:r w:rsidRPr="009565D9">
        <w:rPr>
          <w:i/>
          <w:iCs/>
        </w:rPr>
        <w:t>SAE_surviving</w:t>
      </w:r>
      <w:proofErr w:type="spellEnd"/>
      <w:r w:rsidRPr="009565D9">
        <w:rPr>
          <w:i/>
          <w:iCs/>
        </w:rPr>
        <w:t xml:space="preserve"> x [ w x </w:t>
      </w:r>
      <w:proofErr w:type="gramStart"/>
      <w:r w:rsidRPr="009565D9">
        <w:rPr>
          <w:i/>
          <w:iCs/>
        </w:rPr>
        <w:t xml:space="preserve">( </w:t>
      </w:r>
      <w:proofErr w:type="spellStart"/>
      <w:r w:rsidRPr="009565D9">
        <w:rPr>
          <w:i/>
          <w:iCs/>
        </w:rPr>
        <w:t>b</w:t>
      </w:r>
      <w:proofErr w:type="gramEnd"/>
      <w:r w:rsidRPr="009565D9">
        <w:rPr>
          <w:i/>
          <w:iCs/>
        </w:rPr>
        <w:t>_neuro</w:t>
      </w:r>
      <w:proofErr w:type="spellEnd"/>
      <w:r w:rsidRPr="009565D9">
        <w:rPr>
          <w:i/>
          <w:iCs/>
        </w:rPr>
        <w:t xml:space="preserve"> x </w:t>
      </w:r>
      <w:proofErr w:type="spellStart"/>
      <w:r w:rsidRPr="009565D9">
        <w:rPr>
          <w:i/>
          <w:iCs/>
        </w:rPr>
        <w:t>u_bed</w:t>
      </w:r>
      <w:proofErr w:type="spellEnd"/>
      <w:r w:rsidRPr="009565D9">
        <w:rPr>
          <w:i/>
          <w:iCs/>
        </w:rPr>
        <w:t xml:space="preserve"> + </w:t>
      </w:r>
      <w:proofErr w:type="spellStart"/>
      <w:r w:rsidRPr="009565D9">
        <w:rPr>
          <w:i/>
          <w:iCs/>
        </w:rPr>
        <w:t>g_</w:t>
      </w:r>
      <w:proofErr w:type="gramStart"/>
      <w:r w:rsidRPr="009565D9">
        <w:rPr>
          <w:i/>
          <w:iCs/>
        </w:rPr>
        <w:t>neuro</w:t>
      </w:r>
      <w:proofErr w:type="spellEnd"/>
      <w:r w:rsidRPr="009565D9">
        <w:rPr>
          <w:i/>
          <w:iCs/>
        </w:rPr>
        <w:t xml:space="preserve"> )</w:t>
      </w:r>
      <w:proofErr w:type="gramEnd"/>
      <w:r w:rsidRPr="009565D9">
        <w:rPr>
          <w:i/>
          <w:iCs/>
        </w:rPr>
        <w:t xml:space="preserve"> + (1 - w) x </w:t>
      </w:r>
      <w:proofErr w:type="gramStart"/>
      <w:r w:rsidRPr="009565D9">
        <w:rPr>
          <w:i/>
          <w:iCs/>
        </w:rPr>
        <w:t xml:space="preserve">( </w:t>
      </w:r>
      <w:proofErr w:type="spellStart"/>
      <w:r w:rsidRPr="009565D9">
        <w:rPr>
          <w:i/>
          <w:iCs/>
        </w:rPr>
        <w:t>b</w:t>
      </w:r>
      <w:proofErr w:type="gramEnd"/>
      <w:r w:rsidRPr="009565D9">
        <w:rPr>
          <w:i/>
          <w:iCs/>
        </w:rPr>
        <w:t>_nonneuro</w:t>
      </w:r>
      <w:proofErr w:type="spellEnd"/>
      <w:r w:rsidRPr="009565D9">
        <w:rPr>
          <w:i/>
          <w:iCs/>
        </w:rPr>
        <w:t xml:space="preserve"> x </w:t>
      </w:r>
      <w:proofErr w:type="spellStart"/>
      <w:r w:rsidRPr="009565D9">
        <w:rPr>
          <w:i/>
          <w:iCs/>
        </w:rPr>
        <w:t>u_bed</w:t>
      </w:r>
      <w:proofErr w:type="spellEnd"/>
      <w:r w:rsidRPr="009565D9">
        <w:rPr>
          <w:i/>
          <w:iCs/>
        </w:rPr>
        <w:t xml:space="preserve"> + </w:t>
      </w:r>
      <w:proofErr w:type="spellStart"/>
      <w:r w:rsidRPr="009565D9">
        <w:rPr>
          <w:i/>
          <w:iCs/>
        </w:rPr>
        <w:t>g_</w:t>
      </w:r>
      <w:proofErr w:type="gramStart"/>
      <w:r w:rsidRPr="009565D9">
        <w:rPr>
          <w:i/>
          <w:iCs/>
        </w:rPr>
        <w:t>nonneuro</w:t>
      </w:r>
      <w:proofErr w:type="spellEnd"/>
      <w:r w:rsidRPr="009565D9">
        <w:rPr>
          <w:i/>
          <w:iCs/>
        </w:rPr>
        <w:t xml:space="preserve"> )</w:t>
      </w:r>
      <w:proofErr w:type="gramEnd"/>
      <w:r w:rsidRPr="009565D9">
        <w:rPr>
          <w:i/>
          <w:iCs/>
        </w:rPr>
        <w:t xml:space="preserve"> ]</w:t>
      </w:r>
    </w:p>
    <w:p w14:paraId="47229DD3" w14:textId="77777777" w:rsidR="00796B25" w:rsidRPr="009565D9" w:rsidRDefault="00796B25" w:rsidP="00796B25">
      <w:pPr>
        <w:spacing w:after="200"/>
        <w:rPr>
          <w:iCs/>
        </w:rPr>
      </w:pPr>
      <w:r w:rsidRPr="009565D9">
        <w:rPr>
          <w:iCs/>
        </w:rPr>
        <w:t xml:space="preserve">where w is the proportion of serious adverse events that are neurological, </w:t>
      </w:r>
      <w:proofErr w:type="spellStart"/>
      <w:r w:rsidRPr="009565D9">
        <w:rPr>
          <w:iCs/>
        </w:rPr>
        <w:t>b</w:t>
      </w:r>
      <w:proofErr w:type="spellEnd"/>
      <w:r w:rsidRPr="009565D9">
        <w:rPr>
          <w:iCs/>
        </w:rPr>
        <w:t xml:space="preserve"> the bed-days, </w:t>
      </w:r>
      <w:proofErr w:type="spellStart"/>
      <w:r w:rsidRPr="009565D9">
        <w:rPr>
          <w:iCs/>
        </w:rPr>
        <w:t>u_bed</w:t>
      </w:r>
      <w:proofErr w:type="spellEnd"/>
      <w:r w:rsidRPr="009565D9">
        <w:rPr>
          <w:iCs/>
        </w:rPr>
        <w:t xml:space="preserve"> the inpatient bed-day cost and g the drug basket cost. The incremental drug cost and the savings from averted treatment are:</w:t>
      </w:r>
    </w:p>
    <w:p w14:paraId="160D8DDB" w14:textId="77777777" w:rsidR="00796B25" w:rsidRPr="009565D9" w:rsidRDefault="00796B25" w:rsidP="002C6091">
      <w:pPr>
        <w:spacing w:after="200"/>
        <w:jc w:val="center"/>
        <w:rPr>
          <w:iCs/>
        </w:rPr>
      </w:pPr>
      <w:proofErr w:type="spellStart"/>
      <w:r w:rsidRPr="009565D9">
        <w:rPr>
          <w:i/>
          <w:iCs/>
        </w:rPr>
        <w:t>Cost_drug</w:t>
      </w:r>
      <w:proofErr w:type="spellEnd"/>
      <w:r w:rsidRPr="009565D9">
        <w:rPr>
          <w:i/>
          <w:iCs/>
        </w:rPr>
        <w:t xml:space="preserve"> = </w:t>
      </w:r>
      <w:proofErr w:type="spellStart"/>
      <w:r w:rsidRPr="009565D9">
        <w:rPr>
          <w:i/>
          <w:iCs/>
        </w:rPr>
        <w:t>N_treated</w:t>
      </w:r>
      <w:proofErr w:type="spellEnd"/>
      <w:r w:rsidRPr="009565D9">
        <w:rPr>
          <w:i/>
          <w:iCs/>
        </w:rPr>
        <w:t xml:space="preserve"> x </w:t>
      </w:r>
      <w:proofErr w:type="gramStart"/>
      <w:r w:rsidRPr="009565D9">
        <w:rPr>
          <w:i/>
          <w:iCs/>
        </w:rPr>
        <w:t>( v</w:t>
      </w:r>
      <w:proofErr w:type="gramEnd"/>
      <w:r w:rsidRPr="009565D9">
        <w:rPr>
          <w:i/>
          <w:iCs/>
        </w:rPr>
        <w:t>_400 - v_</w:t>
      </w:r>
      <w:proofErr w:type="gramStart"/>
      <w:r w:rsidRPr="009565D9">
        <w:rPr>
          <w:i/>
          <w:iCs/>
        </w:rPr>
        <w:t>200 )</w:t>
      </w:r>
      <w:proofErr w:type="gramEnd"/>
    </w:p>
    <w:p w14:paraId="2107DB1C" w14:textId="77777777" w:rsidR="00796B25" w:rsidRPr="009565D9" w:rsidRDefault="00796B25" w:rsidP="002C6091">
      <w:pPr>
        <w:spacing w:after="200"/>
        <w:jc w:val="center"/>
        <w:rPr>
          <w:iCs/>
        </w:rPr>
      </w:pPr>
      <w:r w:rsidRPr="009565D9">
        <w:rPr>
          <w:i/>
          <w:iCs/>
        </w:rPr>
        <w:t xml:space="preserve">Savings = </w:t>
      </w:r>
      <w:proofErr w:type="spellStart"/>
      <w:r w:rsidRPr="009565D9">
        <w:rPr>
          <w:i/>
          <w:iCs/>
        </w:rPr>
        <w:t>A_uncomplicated</w:t>
      </w:r>
      <w:proofErr w:type="spellEnd"/>
      <w:r w:rsidRPr="009565D9">
        <w:rPr>
          <w:i/>
          <w:iCs/>
        </w:rPr>
        <w:t xml:space="preserve"> x </w:t>
      </w:r>
      <w:proofErr w:type="spellStart"/>
      <w:r w:rsidRPr="009565D9">
        <w:rPr>
          <w:i/>
          <w:iCs/>
        </w:rPr>
        <w:t>s_unc</w:t>
      </w:r>
      <w:proofErr w:type="spellEnd"/>
      <w:r w:rsidRPr="009565D9">
        <w:rPr>
          <w:i/>
          <w:iCs/>
        </w:rPr>
        <w:t xml:space="preserve"> + </w:t>
      </w:r>
      <w:proofErr w:type="spellStart"/>
      <w:r w:rsidRPr="009565D9">
        <w:rPr>
          <w:i/>
          <w:iCs/>
        </w:rPr>
        <w:t>A_severe</w:t>
      </w:r>
      <w:proofErr w:type="spellEnd"/>
      <w:r w:rsidRPr="009565D9">
        <w:rPr>
          <w:i/>
          <w:iCs/>
        </w:rPr>
        <w:t xml:space="preserve"> x </w:t>
      </w:r>
      <w:proofErr w:type="spellStart"/>
      <w:r w:rsidRPr="009565D9">
        <w:rPr>
          <w:i/>
          <w:iCs/>
        </w:rPr>
        <w:t>s_sev</w:t>
      </w:r>
      <w:proofErr w:type="spellEnd"/>
    </w:p>
    <w:p w14:paraId="456D7EC3" w14:textId="77777777" w:rsidR="00796B25" w:rsidRPr="009565D9" w:rsidRDefault="00796B25" w:rsidP="00796B25">
      <w:pPr>
        <w:spacing w:after="200"/>
        <w:rPr>
          <w:iCs/>
        </w:rPr>
      </w:pPr>
      <w:r w:rsidRPr="009565D9">
        <w:rPr>
          <w:iCs/>
        </w:rPr>
        <w:t>Total incremental cost, net cost and net DALYs follow:</w:t>
      </w:r>
    </w:p>
    <w:p w14:paraId="14A4E485" w14:textId="77777777" w:rsidR="00796B25" w:rsidRPr="009565D9" w:rsidRDefault="00796B25" w:rsidP="002C6091">
      <w:pPr>
        <w:spacing w:after="200"/>
        <w:jc w:val="center"/>
        <w:rPr>
          <w:iCs/>
        </w:rPr>
      </w:pPr>
      <w:proofErr w:type="spellStart"/>
      <w:r w:rsidRPr="009565D9">
        <w:rPr>
          <w:i/>
          <w:iCs/>
        </w:rPr>
        <w:t>Cost_total</w:t>
      </w:r>
      <w:proofErr w:type="spellEnd"/>
      <w:r w:rsidRPr="009565D9">
        <w:rPr>
          <w:i/>
          <w:iCs/>
        </w:rPr>
        <w:t xml:space="preserve"> = </w:t>
      </w:r>
      <w:proofErr w:type="spellStart"/>
      <w:r w:rsidRPr="009565D9">
        <w:rPr>
          <w:i/>
          <w:iCs/>
        </w:rPr>
        <w:t>Cost_AE</w:t>
      </w:r>
      <w:proofErr w:type="spellEnd"/>
      <w:r w:rsidRPr="009565D9">
        <w:rPr>
          <w:i/>
          <w:iCs/>
        </w:rPr>
        <w:t xml:space="preserve"> + </w:t>
      </w:r>
      <w:proofErr w:type="spellStart"/>
      <w:r w:rsidRPr="009565D9">
        <w:rPr>
          <w:i/>
          <w:iCs/>
        </w:rPr>
        <w:t>Cost_SAE</w:t>
      </w:r>
      <w:proofErr w:type="spellEnd"/>
      <w:r w:rsidRPr="009565D9">
        <w:rPr>
          <w:i/>
          <w:iCs/>
        </w:rPr>
        <w:t xml:space="preserve"> + </w:t>
      </w:r>
      <w:proofErr w:type="spellStart"/>
      <w:r w:rsidRPr="009565D9">
        <w:rPr>
          <w:i/>
          <w:iCs/>
        </w:rPr>
        <w:t>Cost_planning</w:t>
      </w:r>
      <w:proofErr w:type="spellEnd"/>
      <w:r w:rsidRPr="009565D9">
        <w:rPr>
          <w:i/>
          <w:iCs/>
        </w:rPr>
        <w:t xml:space="preserve"> + </w:t>
      </w:r>
      <w:proofErr w:type="spellStart"/>
      <w:r w:rsidRPr="009565D9">
        <w:rPr>
          <w:i/>
          <w:iCs/>
        </w:rPr>
        <w:t>Cost_programme</w:t>
      </w:r>
      <w:proofErr w:type="spellEnd"/>
      <w:r w:rsidRPr="009565D9">
        <w:rPr>
          <w:i/>
          <w:iCs/>
        </w:rPr>
        <w:t xml:space="preserve"> + </w:t>
      </w:r>
      <w:proofErr w:type="spellStart"/>
      <w:r w:rsidRPr="009565D9">
        <w:rPr>
          <w:i/>
          <w:iCs/>
        </w:rPr>
        <w:t>Cost_drug</w:t>
      </w:r>
      <w:proofErr w:type="spellEnd"/>
    </w:p>
    <w:p w14:paraId="14DF8874" w14:textId="77777777" w:rsidR="00796B25" w:rsidRPr="009565D9" w:rsidRDefault="00796B25" w:rsidP="002C6091">
      <w:pPr>
        <w:spacing w:after="200"/>
        <w:jc w:val="center"/>
        <w:rPr>
          <w:iCs/>
        </w:rPr>
      </w:pPr>
      <w:r w:rsidRPr="009565D9">
        <w:rPr>
          <w:i/>
          <w:iCs/>
        </w:rPr>
        <w:t xml:space="preserve">Net cost = </w:t>
      </w:r>
      <w:proofErr w:type="spellStart"/>
      <w:r w:rsidRPr="009565D9">
        <w:rPr>
          <w:i/>
          <w:iCs/>
        </w:rPr>
        <w:t>Cost_total</w:t>
      </w:r>
      <w:proofErr w:type="spellEnd"/>
      <w:r w:rsidRPr="009565D9">
        <w:rPr>
          <w:i/>
          <w:iCs/>
        </w:rPr>
        <w:t xml:space="preserve"> - Savings</w:t>
      </w:r>
    </w:p>
    <w:p w14:paraId="5E827E37" w14:textId="77777777" w:rsidR="00796B25" w:rsidRPr="009565D9" w:rsidRDefault="00796B25" w:rsidP="002C6091">
      <w:pPr>
        <w:spacing w:after="200"/>
        <w:jc w:val="center"/>
        <w:rPr>
          <w:iCs/>
        </w:rPr>
      </w:pPr>
      <w:r w:rsidRPr="009565D9">
        <w:rPr>
          <w:i/>
          <w:iCs/>
        </w:rPr>
        <w:t xml:space="preserve">Net DALYs = </w:t>
      </w:r>
      <w:proofErr w:type="spellStart"/>
      <w:r w:rsidRPr="009565D9">
        <w:rPr>
          <w:i/>
          <w:iCs/>
        </w:rPr>
        <w:t>DALY_gained</w:t>
      </w:r>
      <w:proofErr w:type="spellEnd"/>
      <w:r w:rsidRPr="009565D9">
        <w:rPr>
          <w:i/>
          <w:iCs/>
        </w:rPr>
        <w:t xml:space="preserve"> - DALY_AE - DALY_SAE</w:t>
      </w:r>
    </w:p>
    <w:p w14:paraId="4F30E709" w14:textId="77777777" w:rsidR="00796B25" w:rsidRPr="009565D9" w:rsidRDefault="00796B25" w:rsidP="00796B25">
      <w:pPr>
        <w:spacing w:after="200"/>
        <w:rPr>
          <w:iCs/>
        </w:rPr>
      </w:pPr>
      <w:r w:rsidRPr="009565D9">
        <w:rPr>
          <w:iCs/>
        </w:rPr>
        <w:t>Outcomes are summarised as the incremental cost-effectiveness ratio and, as the primary decision metric, net monetary benefit at a willingness-to-pay threshold:</w:t>
      </w:r>
    </w:p>
    <w:p w14:paraId="221C230E" w14:textId="77777777" w:rsidR="00796B25" w:rsidRPr="009565D9" w:rsidRDefault="00796B25" w:rsidP="002C6091">
      <w:pPr>
        <w:spacing w:after="200"/>
        <w:jc w:val="center"/>
        <w:rPr>
          <w:iCs/>
        </w:rPr>
      </w:pPr>
      <w:r w:rsidRPr="009565D9">
        <w:rPr>
          <w:i/>
          <w:iCs/>
        </w:rPr>
        <w:t>ICER = Net cost / Net DALYs</w:t>
      </w:r>
    </w:p>
    <w:p w14:paraId="2C79A14F" w14:textId="77777777" w:rsidR="00796B25" w:rsidRPr="009565D9" w:rsidRDefault="00796B25" w:rsidP="002C6091">
      <w:pPr>
        <w:spacing w:after="200"/>
        <w:jc w:val="center"/>
        <w:rPr>
          <w:iCs/>
        </w:rPr>
      </w:pPr>
      <w:r w:rsidRPr="009565D9">
        <w:rPr>
          <w:i/>
          <w:iCs/>
        </w:rPr>
        <w:t xml:space="preserve">NMB = </w:t>
      </w:r>
      <w:proofErr w:type="gramStart"/>
      <w:r w:rsidRPr="009565D9">
        <w:rPr>
          <w:i/>
          <w:iCs/>
        </w:rPr>
        <w:t>( WTP</w:t>
      </w:r>
      <w:proofErr w:type="gramEnd"/>
      <w:r w:rsidRPr="009565D9">
        <w:rPr>
          <w:i/>
          <w:iCs/>
        </w:rPr>
        <w:t xml:space="preserve"> x Net </w:t>
      </w:r>
      <w:proofErr w:type="gramStart"/>
      <w:r w:rsidRPr="009565D9">
        <w:rPr>
          <w:i/>
          <w:iCs/>
        </w:rPr>
        <w:t>DALYs )</w:t>
      </w:r>
      <w:proofErr w:type="gramEnd"/>
      <w:r w:rsidRPr="009565D9">
        <w:rPr>
          <w:i/>
          <w:iCs/>
        </w:rPr>
        <w:t xml:space="preserve"> - Net cost</w:t>
      </w:r>
    </w:p>
    <w:p w14:paraId="514CE8A4" w14:textId="77777777" w:rsidR="002C6091" w:rsidRPr="009565D9" w:rsidRDefault="002C6091" w:rsidP="00796B25">
      <w:pPr>
        <w:spacing w:after="200"/>
        <w:rPr>
          <w:iCs/>
        </w:rPr>
      </w:pPr>
    </w:p>
    <w:p w14:paraId="3C4287E3" w14:textId="24604967" w:rsidR="002C6091" w:rsidRPr="009565D9" w:rsidRDefault="002C6091" w:rsidP="00796B25">
      <w:pPr>
        <w:spacing w:after="200"/>
        <w:rPr>
          <w:iCs/>
        </w:rPr>
      </w:pPr>
      <w:r w:rsidRPr="009565D9">
        <w:rPr>
          <w:iCs/>
        </w:rPr>
        <w:t>Net monetary benefit is used as the primary decision metric in preference to the incremental cost-effectiveness ratio. The ratio becomes unstable as net DALYs approach zero, which occurs at low incremental efficacy, and it cannot be interpreted consistently when net cost is negative, since a negative ratio arises both where the intervention is cost-saving and health-improving and where it is cost-increasing and health-worsening. Net monetary benefit is defined at every parameter combination, is additive across regions, and orders outcomes unambiguously. A strategy that is simultaneously cost-saving and DALY-improving is described as dominant: it requires no willingness-to-pay threshold to justify, and dominance is therefore a stricter criterion than cost-effectiveness and always the less frequent of the two.</w:t>
      </w:r>
    </w:p>
    <w:p w14:paraId="100D00B0" w14:textId="5D71CA97" w:rsidR="00371DCB" w:rsidRPr="009565D9" w:rsidRDefault="00796B25" w:rsidP="00796B25">
      <w:pPr>
        <w:spacing w:after="200"/>
        <w:rPr>
          <w:iCs/>
        </w:rPr>
      </w:pPr>
      <w:r w:rsidRPr="009565D9">
        <w:rPr>
          <w:iCs/>
        </w:rPr>
        <w:t xml:space="preserve">A willingness-to-pay of US$500 per DALY averted was applied throughout. This is consistent with opportunity-cost-based thresholds estimated for low- and middle-income countries, which average approximately half of GDP per capita and are substantially below the 1-3x GDP per capita convention </w:t>
      </w:r>
      <w:r w:rsidRPr="009565D9">
        <w:rPr>
          <w:iCs/>
        </w:rPr>
        <w:lastRenderedPageBreak/>
        <w:fldChar w:fldCharType="begin"/>
      </w:r>
      <w:r w:rsidR="00DB2D04" w:rsidRPr="009565D9">
        <w:rPr>
          <w:iCs/>
        </w:rPr>
        <w:instrText xml:space="preserve"> ADDIN ZOTERO_ITEM CSL_CITATION {"citationID":"XlaAvHQn","properties":{"unsorted":false,"formattedCitation":"(4)","plainCitation":"(4)","noteIndex":0},"citationItems":[{"id":394,"uris":["http://zotero.org/users/18906319/items/QYAH3L5M"],"itemData":{"id":394,"type":"article-journal","abstract":"Background\nDecision-making in healthcare policy involves assessing both costs and benefits. In determining the cost-effectiveness (CE) threshold, willingness to pay (WTP) per quality-adjusted life year (QALY), GDP per capita, and other factors are important. However, the relationship between WTP/QALY or GDP per capita and the CE threshold is unclear. It is important to clarify the relationship between WTP/QALY and GDP to provide a clear basis for setting the CE threshold.\n\nObjective\nThe purpose of this study was to compare WTP/QALY and GDP per capita, and to develop a new CE threshold range based on WTP using GDP per capita. The relationship between WTP/QALY and healthy life expectancy (HALE) was also investigated.\n\nMethods\nWe searched MEDLINE, EMBASE and Web of Science from 1980/01/01 to 2020/12/31 using the following selection criteria (latest search: Dec 2021):1, studies that estimated WTP/QALY; 2, the general population was surveyed; 3, the article was in English. From the collected articles, we obtained average values of WTP/QALY for various countries and compared WTP/QALY with GDP per capita. The correlation between WTP/QALY and HALE was also examined.\n\nResults\nWe identified 20 papers from 17 countries. Comparison of mean WTP/QALY values with GDP per capita showed that most WTP/QALY values were in the range of 0.5–1.5 times GDP per capita, though the median values were less than 0.5 times. Comparison of WTP/QALY with HALE showed a statistically significant positive correlation when Taiwan was excluded as an outlier.\n\nConclusions\nOur results suggest a CE threshold range of 0.5–1.5 times GDP per capita is appropriate but lower than the WHO-recommended range of 1–3 times. The correlation between WTP/QALY and HALE suggests that investment in healthcare is reflected in an increased healthy life expectancy. Since WTP is based on consumer preferences, this range could be used to set a generally acceptable criterion.","container-title":"PLoS ONE","DOI":"10.1371/journal.pone.0266934","ISSN":"1932-6203","issue":"4","journalAbbreviation":"PLoS One","page":"e0266934","PMID":"35421181","PMCID":"PMC9009631","source":"PubMed Central","title":"Estimating the range of incremental cost-effectiveness thresholds for healthcare based on willingness to pay and GDP per capita: A systematic review","title-short":"Estimating the range of incremental cost-effectiveness thresholds for healthcare based on willingness to pay and GDP per capita","volume":"17","author":[{"family":"Iino","given":"Haru"},{"family":"Hashiguchi","given":"Masayuki"},{"family":"Hori","given":"Satoko"}],"issued":{"date-parts":[["2022",4,14]]}}}],"schema":"https://github.com/citation-style-language/schema/raw/master/csl-citation.json"} </w:instrText>
      </w:r>
      <w:r w:rsidRPr="009565D9">
        <w:rPr>
          <w:iCs/>
        </w:rPr>
        <w:fldChar w:fldCharType="separate"/>
      </w:r>
      <w:r w:rsidR="00DB2D04" w:rsidRPr="009565D9">
        <w:rPr>
          <w:iCs/>
          <w:noProof/>
        </w:rPr>
        <w:t>(4)</w:t>
      </w:r>
      <w:r w:rsidRPr="009565D9">
        <w:rPr>
          <w:iCs/>
        </w:rPr>
        <w:fldChar w:fldCharType="end"/>
      </w:r>
      <w:r w:rsidRPr="009565D9">
        <w:rPr>
          <w:iCs/>
        </w:rPr>
        <w:t>. Because the choice of threshold is assumed, cost-effectiveness acceptability curves are reported across the full range from US$0 to US$2,000.</w:t>
      </w:r>
    </w:p>
    <w:p w14:paraId="7A668361" w14:textId="47B5880D" w:rsidR="00371DCB" w:rsidRDefault="00371DCB" w:rsidP="00371DCB">
      <w:pPr>
        <w:pStyle w:val="Heading2"/>
      </w:pPr>
      <w:r>
        <w:t>References</w:t>
      </w:r>
    </w:p>
    <w:p w14:paraId="77AEBD8E" w14:textId="77777777" w:rsidR="005C2315" w:rsidRPr="009565D9" w:rsidRDefault="005C2315" w:rsidP="00796B25">
      <w:pPr>
        <w:spacing w:after="200"/>
        <w:rPr>
          <w:iCs/>
        </w:rPr>
      </w:pPr>
    </w:p>
    <w:p w14:paraId="54577ECB" w14:textId="77777777" w:rsidR="00190A81" w:rsidRPr="00190A81" w:rsidRDefault="005C2315" w:rsidP="00190A81">
      <w:pPr>
        <w:pStyle w:val="Bibliography"/>
        <w:rPr>
          <w:lang w:eastAsia="en-US"/>
        </w:rPr>
      </w:pPr>
      <w:r w:rsidRPr="009565D9">
        <w:rPr>
          <w:iCs/>
        </w:rPr>
        <w:fldChar w:fldCharType="begin"/>
      </w:r>
      <w:r w:rsidRPr="009565D9">
        <w:rPr>
          <w:iCs/>
        </w:rPr>
        <w:instrText xml:space="preserve"> ADDIN ZOTERO_BIBL {"uncited":[],"omitted":[],"custom":[]} CSL_BIBLIOGRAPHY </w:instrText>
      </w:r>
      <w:r w:rsidRPr="009565D9">
        <w:rPr>
          <w:iCs/>
        </w:rPr>
        <w:fldChar w:fldCharType="separate"/>
      </w:r>
      <w:r w:rsidR="00190A81" w:rsidRPr="00190A81">
        <w:rPr>
          <w:lang w:eastAsia="en-US"/>
        </w:rPr>
        <w:t>1.</w:t>
      </w:r>
      <w:r w:rsidR="00190A81" w:rsidRPr="00190A81">
        <w:rPr>
          <w:lang w:eastAsia="en-US"/>
        </w:rPr>
        <w:tab/>
        <w:t xml:space="preserve">Gardon J, </w:t>
      </w:r>
      <w:proofErr w:type="spellStart"/>
      <w:r w:rsidR="00190A81" w:rsidRPr="00190A81">
        <w:rPr>
          <w:lang w:eastAsia="en-US"/>
        </w:rPr>
        <w:t>Boussinesq</w:t>
      </w:r>
      <w:proofErr w:type="spellEnd"/>
      <w:r w:rsidR="00190A81" w:rsidRPr="00190A81">
        <w:rPr>
          <w:lang w:eastAsia="en-US"/>
        </w:rPr>
        <w:t xml:space="preserve"> M, </w:t>
      </w:r>
      <w:proofErr w:type="spellStart"/>
      <w:r w:rsidR="00190A81" w:rsidRPr="00190A81">
        <w:rPr>
          <w:lang w:eastAsia="en-US"/>
        </w:rPr>
        <w:t>Kamgno</w:t>
      </w:r>
      <w:proofErr w:type="spellEnd"/>
      <w:r w:rsidR="00190A81" w:rsidRPr="00190A81">
        <w:rPr>
          <w:lang w:eastAsia="en-US"/>
        </w:rPr>
        <w:t xml:space="preserve"> J, Gardon-Wendel N, </w:t>
      </w:r>
      <w:proofErr w:type="spellStart"/>
      <w:r w:rsidR="00190A81" w:rsidRPr="00190A81">
        <w:rPr>
          <w:lang w:eastAsia="en-US"/>
        </w:rPr>
        <w:t>Demanga-</w:t>
      </w:r>
      <w:proofErr w:type="gramStart"/>
      <w:r w:rsidR="00190A81" w:rsidRPr="00190A81">
        <w:rPr>
          <w:lang w:eastAsia="en-US"/>
        </w:rPr>
        <w:t>Ngangue</w:t>
      </w:r>
      <w:proofErr w:type="spellEnd"/>
      <w:r w:rsidR="00190A81" w:rsidRPr="00190A81">
        <w:rPr>
          <w:lang w:eastAsia="en-US"/>
        </w:rPr>
        <w:t xml:space="preserve">  null</w:t>
      </w:r>
      <w:proofErr w:type="gramEnd"/>
      <w:r w:rsidR="00190A81" w:rsidRPr="00190A81">
        <w:rPr>
          <w:lang w:eastAsia="en-US"/>
        </w:rPr>
        <w:t xml:space="preserve">, Duke BOL. Effects of standard and high doses of ivermectin on adult worms of </w:t>
      </w:r>
      <w:proofErr w:type="spellStart"/>
      <w:r w:rsidR="00190A81" w:rsidRPr="00190A81">
        <w:rPr>
          <w:lang w:eastAsia="en-US"/>
        </w:rPr>
        <w:t>Onchocerca</w:t>
      </w:r>
      <w:proofErr w:type="spellEnd"/>
      <w:r w:rsidR="00190A81" w:rsidRPr="00190A81">
        <w:rPr>
          <w:lang w:eastAsia="en-US"/>
        </w:rPr>
        <w:t xml:space="preserve"> volvulus: a randomised controlled trial. Lancet. 2002 Jul 20;360(9328):203–10. doi:10.1016/S0140-6736(02)09456-4 PubMed PMID: 12133654.</w:t>
      </w:r>
    </w:p>
    <w:p w14:paraId="3BA82177" w14:textId="77777777" w:rsidR="00190A81" w:rsidRPr="00190A81" w:rsidRDefault="00190A81" w:rsidP="00190A81">
      <w:pPr>
        <w:pStyle w:val="Bibliography"/>
        <w:rPr>
          <w:lang w:eastAsia="en-US"/>
        </w:rPr>
      </w:pPr>
      <w:r w:rsidRPr="00190A81">
        <w:rPr>
          <w:lang w:eastAsia="en-US"/>
        </w:rPr>
        <w:t>2.</w:t>
      </w:r>
      <w:r w:rsidRPr="00190A81">
        <w:rPr>
          <w:lang w:eastAsia="en-US"/>
        </w:rPr>
        <w:tab/>
        <w:t xml:space="preserve">Makenga </w:t>
      </w:r>
      <w:proofErr w:type="spellStart"/>
      <w:r w:rsidRPr="00190A81">
        <w:rPr>
          <w:lang w:eastAsia="en-US"/>
        </w:rPr>
        <w:t>Bof</w:t>
      </w:r>
      <w:proofErr w:type="spellEnd"/>
      <w:r w:rsidRPr="00190A81">
        <w:rPr>
          <w:lang w:eastAsia="en-US"/>
        </w:rPr>
        <w:t xml:space="preserve"> JC, Muteba D, </w:t>
      </w:r>
      <w:proofErr w:type="spellStart"/>
      <w:r w:rsidRPr="00190A81">
        <w:rPr>
          <w:lang w:eastAsia="en-US"/>
        </w:rPr>
        <w:t>Mansiangi</w:t>
      </w:r>
      <w:proofErr w:type="spellEnd"/>
      <w:r w:rsidRPr="00190A81">
        <w:rPr>
          <w:lang w:eastAsia="en-US"/>
        </w:rPr>
        <w:t xml:space="preserve"> P, Ilunga-Ilunga F, </w:t>
      </w:r>
      <w:proofErr w:type="spellStart"/>
      <w:r w:rsidRPr="00190A81">
        <w:rPr>
          <w:lang w:eastAsia="en-US"/>
        </w:rPr>
        <w:t>Coppieters</w:t>
      </w:r>
      <w:proofErr w:type="spellEnd"/>
      <w:r w:rsidRPr="00190A81">
        <w:rPr>
          <w:lang w:eastAsia="en-US"/>
        </w:rPr>
        <w:t xml:space="preserve"> Y. Analysis of severe adverse effects following community-based ivermectin treatment in the Democratic Republic of Congo. BMC </w:t>
      </w:r>
      <w:proofErr w:type="spellStart"/>
      <w:r w:rsidRPr="00190A81">
        <w:rPr>
          <w:lang w:eastAsia="en-US"/>
        </w:rPr>
        <w:t>Pharmacol</w:t>
      </w:r>
      <w:proofErr w:type="spellEnd"/>
      <w:r w:rsidRPr="00190A81">
        <w:rPr>
          <w:lang w:eastAsia="en-US"/>
        </w:rPr>
        <w:t xml:space="preserve"> </w:t>
      </w:r>
      <w:proofErr w:type="spellStart"/>
      <w:r w:rsidRPr="00190A81">
        <w:rPr>
          <w:lang w:eastAsia="en-US"/>
        </w:rPr>
        <w:t>Toxicol</w:t>
      </w:r>
      <w:proofErr w:type="spellEnd"/>
      <w:r w:rsidRPr="00190A81">
        <w:rPr>
          <w:lang w:eastAsia="en-US"/>
        </w:rPr>
        <w:t xml:space="preserve">. 2019 Aug </w:t>
      </w:r>
      <w:proofErr w:type="gramStart"/>
      <w:r w:rsidRPr="00190A81">
        <w:rPr>
          <w:lang w:eastAsia="en-US"/>
        </w:rPr>
        <w:t>16;20:49</w:t>
      </w:r>
      <w:proofErr w:type="gramEnd"/>
      <w:r w:rsidRPr="00190A81">
        <w:rPr>
          <w:lang w:eastAsia="en-US"/>
        </w:rPr>
        <w:t>. doi:10.1186/s40360-019-0327-5 PubMed PMID: 31420005; PubMed Central PMCID: PMC6697993.</w:t>
      </w:r>
    </w:p>
    <w:p w14:paraId="3C18A567" w14:textId="77777777" w:rsidR="00190A81" w:rsidRPr="00190A81" w:rsidRDefault="00190A81" w:rsidP="00190A81">
      <w:pPr>
        <w:pStyle w:val="Bibliography"/>
        <w:rPr>
          <w:lang w:eastAsia="en-US"/>
        </w:rPr>
      </w:pPr>
      <w:r w:rsidRPr="00190A81">
        <w:rPr>
          <w:lang w:eastAsia="en-US"/>
        </w:rPr>
        <w:t>3.</w:t>
      </w:r>
      <w:r w:rsidRPr="00190A81">
        <w:rPr>
          <w:lang w:eastAsia="en-US"/>
        </w:rPr>
        <w:tab/>
        <w:t xml:space="preserve">Variation in incidence of serious adverse events after onchocerciasis treatment with ivermectin in areas of Cameroon co-endemic for </w:t>
      </w:r>
      <w:proofErr w:type="spellStart"/>
      <w:r w:rsidRPr="00190A81">
        <w:rPr>
          <w:lang w:eastAsia="en-US"/>
        </w:rPr>
        <w:t>loiasis</w:t>
      </w:r>
      <w:proofErr w:type="spellEnd"/>
      <w:r w:rsidRPr="00190A81">
        <w:rPr>
          <w:lang w:eastAsia="en-US"/>
        </w:rPr>
        <w:t xml:space="preserve"> - Google Search [Internet]. [cited 2026 Jul 26]. Available from: https://www.google.com/search?q=Variation+in+incidence+of+serious+adverse+events+after+onchocerciasis+treatment+with+ivermectin+in+areas+of+Cameroon+co-endemic+for+loiasis&amp;rlz=1C5CHFA_enGB1183GB1187&amp;oq=Variation+in+incidence+of+serious+adverse+events+after+onchocerciasis+treatment+with+ivermectin+in+areas+of+Cameroon+co-endemic+for+loiasis&amp;gs_lcrp=EgZjaHJvbWUqBggAEEUYOzIGCAAQRRg7MgYIARBFGDsyBggCEEUYPTIGCAMQRRg80gEHMzc4ajBqN6gCALACAA&amp;sourceid=chrome&amp;source=chrome.ob&amp;ie=UTF-8</w:t>
      </w:r>
    </w:p>
    <w:p w14:paraId="188E2BB9" w14:textId="77777777" w:rsidR="00190A81" w:rsidRPr="00190A81" w:rsidRDefault="00190A81" w:rsidP="00190A81">
      <w:pPr>
        <w:pStyle w:val="Bibliography"/>
        <w:rPr>
          <w:lang w:eastAsia="en-US"/>
        </w:rPr>
      </w:pPr>
      <w:r w:rsidRPr="00190A81">
        <w:rPr>
          <w:lang w:eastAsia="en-US"/>
        </w:rPr>
        <w:t>4.</w:t>
      </w:r>
      <w:r w:rsidRPr="00190A81">
        <w:rPr>
          <w:lang w:eastAsia="en-US"/>
        </w:rPr>
        <w:tab/>
        <w:t xml:space="preserve">Iino H, Hashiguchi M, Hori S. Estimating the range of incremental cost-effectiveness thresholds for healthcare based on willingness to pay and GDP per capita: A systematic review. </w:t>
      </w:r>
      <w:proofErr w:type="spellStart"/>
      <w:r w:rsidRPr="00190A81">
        <w:rPr>
          <w:lang w:eastAsia="en-US"/>
        </w:rPr>
        <w:t>PLoS</w:t>
      </w:r>
      <w:proofErr w:type="spellEnd"/>
      <w:r w:rsidRPr="00190A81">
        <w:rPr>
          <w:lang w:eastAsia="en-US"/>
        </w:rPr>
        <w:t xml:space="preserve"> ONE. 2022 Apr 14;17(4</w:t>
      </w:r>
      <w:proofErr w:type="gramStart"/>
      <w:r w:rsidRPr="00190A81">
        <w:rPr>
          <w:lang w:eastAsia="en-US"/>
        </w:rPr>
        <w:t>):e</w:t>
      </w:r>
      <w:proofErr w:type="gramEnd"/>
      <w:r w:rsidRPr="00190A81">
        <w:rPr>
          <w:lang w:eastAsia="en-US"/>
        </w:rPr>
        <w:t xml:space="preserve">0266934. </w:t>
      </w:r>
      <w:proofErr w:type="gramStart"/>
      <w:r w:rsidRPr="00190A81">
        <w:rPr>
          <w:lang w:eastAsia="en-US"/>
        </w:rPr>
        <w:t>doi:10.1371/journal.pone</w:t>
      </w:r>
      <w:proofErr w:type="gramEnd"/>
      <w:r w:rsidRPr="00190A81">
        <w:rPr>
          <w:lang w:eastAsia="en-US"/>
        </w:rPr>
        <w:t>.0266934 PubMed PMID: 35421181; PubMed Central PMCID: PMC9009631.</w:t>
      </w:r>
    </w:p>
    <w:p w14:paraId="4BEF82F9" w14:textId="213020BD" w:rsidR="00BB5FFA" w:rsidRPr="009565D9" w:rsidRDefault="005C2315" w:rsidP="00190A81">
      <w:pPr>
        <w:pStyle w:val="Bibliography"/>
        <w:rPr>
          <w:iCs/>
        </w:rPr>
      </w:pPr>
      <w:r w:rsidRPr="009565D9">
        <w:rPr>
          <w:iCs/>
        </w:rPr>
        <w:fldChar w:fldCharType="end"/>
      </w:r>
      <w:r w:rsidR="00BB5FFA" w:rsidRPr="009565D9">
        <w:rPr>
          <w:iCs/>
        </w:rPr>
        <w:t xml:space="preserve">5. World Health Organization. WHO methods and data sources for global burden of disease estimates 2000–2019 (Global Health Estimates Technical Paper WHO/DDI/DNA/GHE/2020.3). Geneva: World Health Organization; 2020 [cited 2026 Aug 4]. Available from: </w:t>
      </w:r>
      <w:hyperlink r:id="rId4" w:tgtFrame="_blank" w:history="1">
        <w:r w:rsidR="00BB5FFA" w:rsidRPr="009565D9">
          <w:rPr>
            <w:rStyle w:val="Hyperlink"/>
            <w:iCs/>
          </w:rPr>
          <w:t>https://www.who.int/docs/default-source/gho-documents/global-health-estimates/ghe2019_daly-methods.pdf</w:t>
        </w:r>
      </w:hyperlink>
    </w:p>
    <w:p w14:paraId="2BFCAFD0" w14:textId="3E806545" w:rsidR="00796B25" w:rsidRPr="00796B25" w:rsidRDefault="00796B25" w:rsidP="00DB2D04">
      <w:pPr>
        <w:pStyle w:val="Bibliography"/>
        <w:ind w:left="0" w:firstLine="0"/>
        <w:rPr>
          <w:iCs/>
          <w:sz w:val="26"/>
          <w:szCs w:val="26"/>
        </w:rPr>
      </w:pPr>
    </w:p>
    <w:sectPr w:rsidR="00796B25" w:rsidRPr="00796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43"/>
    <w:rsid w:val="0000745B"/>
    <w:rsid w:val="00044B99"/>
    <w:rsid w:val="00071732"/>
    <w:rsid w:val="00091043"/>
    <w:rsid w:val="00190A81"/>
    <w:rsid w:val="001B7FDF"/>
    <w:rsid w:val="002C6091"/>
    <w:rsid w:val="0030370D"/>
    <w:rsid w:val="00371DCB"/>
    <w:rsid w:val="00435334"/>
    <w:rsid w:val="00540007"/>
    <w:rsid w:val="005A679C"/>
    <w:rsid w:val="005C2315"/>
    <w:rsid w:val="005E2D3D"/>
    <w:rsid w:val="007438FB"/>
    <w:rsid w:val="0076675A"/>
    <w:rsid w:val="0078277E"/>
    <w:rsid w:val="00782F7B"/>
    <w:rsid w:val="00796B25"/>
    <w:rsid w:val="009565D9"/>
    <w:rsid w:val="00A00C38"/>
    <w:rsid w:val="00AF09B0"/>
    <w:rsid w:val="00BB5FFA"/>
    <w:rsid w:val="00C0780D"/>
    <w:rsid w:val="00C33262"/>
    <w:rsid w:val="00DB2D04"/>
    <w:rsid w:val="00E32EB9"/>
    <w:rsid w:val="00F31C15"/>
    <w:rsid w:val="00F64238"/>
    <w:rsid w:val="00F77F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0A88F7"/>
  <w15:chartTrackingRefBased/>
  <w15:docId w15:val="{E8074BFE-9FD5-2C44-8BBE-0BA41FDB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043"/>
    <w:pPr>
      <w:spacing w:after="0" w:line="240" w:lineRule="auto"/>
    </w:pPr>
    <w:rPr>
      <w:rFonts w:ascii="Calibri" w:eastAsia="Calibri" w:hAnsi="Calibri" w:cs="Calibri"/>
      <w:kern w:val="0"/>
      <w:sz w:val="22"/>
      <w:szCs w:val="22"/>
      <w:lang w:eastAsia="en-GB"/>
      <w14:ligatures w14:val="none"/>
    </w:rPr>
  </w:style>
  <w:style w:type="paragraph" w:styleId="Heading1">
    <w:name w:val="heading 1"/>
    <w:basedOn w:val="Normal"/>
    <w:next w:val="Normal"/>
    <w:link w:val="Heading1Char"/>
    <w:uiPriority w:val="9"/>
    <w:qFormat/>
    <w:rsid w:val="00091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1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1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0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0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0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0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1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1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043"/>
    <w:rPr>
      <w:rFonts w:eastAsiaTheme="majorEastAsia" w:cstheme="majorBidi"/>
      <w:color w:val="272727" w:themeColor="text1" w:themeTint="D8"/>
    </w:rPr>
  </w:style>
  <w:style w:type="paragraph" w:styleId="Title">
    <w:name w:val="Title"/>
    <w:basedOn w:val="Normal"/>
    <w:next w:val="Normal"/>
    <w:link w:val="TitleChar"/>
    <w:uiPriority w:val="10"/>
    <w:qFormat/>
    <w:rsid w:val="000910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043"/>
    <w:pPr>
      <w:spacing w:before="160"/>
      <w:jc w:val="center"/>
    </w:pPr>
    <w:rPr>
      <w:i/>
      <w:iCs/>
      <w:color w:val="404040" w:themeColor="text1" w:themeTint="BF"/>
    </w:rPr>
  </w:style>
  <w:style w:type="character" w:customStyle="1" w:styleId="QuoteChar">
    <w:name w:val="Quote Char"/>
    <w:basedOn w:val="DefaultParagraphFont"/>
    <w:link w:val="Quote"/>
    <w:uiPriority w:val="29"/>
    <w:rsid w:val="00091043"/>
    <w:rPr>
      <w:i/>
      <w:iCs/>
      <w:color w:val="404040" w:themeColor="text1" w:themeTint="BF"/>
    </w:rPr>
  </w:style>
  <w:style w:type="paragraph" w:styleId="ListParagraph">
    <w:name w:val="List Paragraph"/>
    <w:basedOn w:val="Normal"/>
    <w:uiPriority w:val="34"/>
    <w:qFormat/>
    <w:rsid w:val="00091043"/>
    <w:pPr>
      <w:ind w:left="720"/>
      <w:contextualSpacing/>
    </w:pPr>
  </w:style>
  <w:style w:type="character" w:styleId="IntenseEmphasis">
    <w:name w:val="Intense Emphasis"/>
    <w:basedOn w:val="DefaultParagraphFont"/>
    <w:uiPriority w:val="21"/>
    <w:qFormat/>
    <w:rsid w:val="00091043"/>
    <w:rPr>
      <w:i/>
      <w:iCs/>
      <w:color w:val="0F4761" w:themeColor="accent1" w:themeShade="BF"/>
    </w:rPr>
  </w:style>
  <w:style w:type="paragraph" w:styleId="IntenseQuote">
    <w:name w:val="Intense Quote"/>
    <w:basedOn w:val="Normal"/>
    <w:next w:val="Normal"/>
    <w:link w:val="IntenseQuoteChar"/>
    <w:uiPriority w:val="30"/>
    <w:qFormat/>
    <w:rsid w:val="00091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043"/>
    <w:rPr>
      <w:i/>
      <w:iCs/>
      <w:color w:val="0F4761" w:themeColor="accent1" w:themeShade="BF"/>
    </w:rPr>
  </w:style>
  <w:style w:type="character" w:styleId="IntenseReference">
    <w:name w:val="Intense Reference"/>
    <w:basedOn w:val="DefaultParagraphFont"/>
    <w:uiPriority w:val="32"/>
    <w:qFormat/>
    <w:rsid w:val="00091043"/>
    <w:rPr>
      <w:b/>
      <w:bCs/>
      <w:smallCaps/>
      <w:color w:val="0F4761" w:themeColor="accent1" w:themeShade="BF"/>
      <w:spacing w:val="5"/>
    </w:rPr>
  </w:style>
  <w:style w:type="table" w:styleId="TableGrid">
    <w:name w:val="Table Grid"/>
    <w:basedOn w:val="TableNormal"/>
    <w:uiPriority w:val="39"/>
    <w:rsid w:val="00782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82F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82F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5C2315"/>
    <w:pPr>
      <w:tabs>
        <w:tab w:val="left" w:pos="260"/>
      </w:tabs>
      <w:spacing w:after="240"/>
      <w:ind w:left="264" w:hanging="264"/>
    </w:pPr>
  </w:style>
  <w:style w:type="character" w:styleId="Hyperlink">
    <w:name w:val="Hyperlink"/>
    <w:basedOn w:val="DefaultParagraphFont"/>
    <w:uiPriority w:val="99"/>
    <w:unhideWhenUsed/>
    <w:rsid w:val="005C2315"/>
    <w:rPr>
      <w:color w:val="467886" w:themeColor="hyperlink"/>
      <w:u w:val="single"/>
    </w:rPr>
  </w:style>
  <w:style w:type="character" w:styleId="UnresolvedMention">
    <w:name w:val="Unresolved Mention"/>
    <w:basedOn w:val="DefaultParagraphFont"/>
    <w:uiPriority w:val="99"/>
    <w:semiHidden/>
    <w:unhideWhenUsed/>
    <w:rsid w:val="005C23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ho.int/docs/default-source/gho-documents/global-health-estimates/ghe2019_daly-method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4648</Words>
  <Characters>26499</Characters>
  <Application>Microsoft Office Word</Application>
  <DocSecurity>0</DocSecurity>
  <Lines>220</Lines>
  <Paragraphs>62</Paragraphs>
  <ScaleCrop>false</ScaleCrop>
  <Company/>
  <LinksUpToDate>false</LinksUpToDate>
  <CharactersWithSpaces>31085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Prabhleen Kaur</dc:creator>
  <cp:keywords/>
  <dc:description/>
  <cp:lastModifiedBy>Prabhleen Kaur</cp:lastModifiedBy>
  <cp:revision>21</cp:revision>
  <dcterms:created xsi:type="dcterms:W3CDTF">2026-08-04T22:27:00Z</dcterms:created>
  <dcterms:modified xsi:type="dcterms:W3CDTF">2026-08-06T14:00:00Z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id="jcnhUAZl"/&gt;&lt;style id="http://www.zotero.org/styles/nlm-citation-sequence" locale="en-GB"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