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B923F">
      <w:pPr>
        <w:spacing w:after="800"/>
      </w:pPr>
    </w:p>
    <w:p w14:paraId="0C4E4AE6">
      <w:pPr>
        <w:spacing w:after="40"/>
        <w:jc w:val="center"/>
      </w:pPr>
      <w:r>
        <w:rPr>
          <w:rFonts w:ascii="Segoe UI Emoji" w:hAnsi="Segoe UI Emoji" w:eastAsia="Segoe UI Emoji" w:cs="Segoe UI Emoji"/>
          <w:sz w:val="96"/>
          <w:szCs w:val="96"/>
        </w:rPr>
        <w:t>🔐</w:t>
      </w:r>
    </w:p>
    <w:p w14:paraId="0004B18E">
      <w:pPr>
        <w:spacing w:after="80"/>
      </w:pPr>
    </w:p>
    <w:p w14:paraId="0AAD0274">
      <w:pPr>
        <w:spacing w:after="60"/>
        <w:jc w:val="center"/>
      </w:pPr>
      <w:r>
        <w:rPr>
          <w:rFonts w:ascii="Arial" w:hAnsi="Arial" w:eastAsia="Arial" w:cs="Arial"/>
          <w:b/>
          <w:bCs/>
          <w:color w:val="1F4E79"/>
          <w:sz w:val="72"/>
          <w:szCs w:val="72"/>
        </w:rPr>
        <w:t>TrustVault AI</w:t>
      </w:r>
    </w:p>
    <w:p w14:paraId="0A22C375">
      <w:pPr>
        <w:spacing w:after="200"/>
        <w:jc w:val="center"/>
      </w:pPr>
      <w:r>
        <w:rPr>
          <w:rFonts w:ascii="Arial" w:hAnsi="Arial" w:eastAsia="Arial" w:cs="Arial"/>
          <w:color w:val="2E75B6"/>
          <w:sz w:val="32"/>
          <w:szCs w:val="32"/>
        </w:rPr>
        <w:t>Privacy-First Federated AI Assistant</w:t>
      </w:r>
    </w:p>
    <w:p w14:paraId="6F336016">
      <w:pPr>
        <w:pBdr>
          <w:bottom w:val="single" w:color="CCCCCC" w:sz="4" w:space="1"/>
        </w:pBdr>
        <w:spacing w:before="160" w:after="160"/>
      </w:pPr>
    </w:p>
    <w:p w14:paraId="123C033A">
      <w:pPr>
        <w:spacing w:after="120"/>
      </w:pPr>
    </w:p>
    <w:p w14:paraId="6027A788">
      <w:pPr>
        <w:spacing w:after="60"/>
        <w:jc w:val="center"/>
      </w:pPr>
      <w:r>
        <w:rPr>
          <w:rFonts w:ascii="Arial" w:hAnsi="Arial" w:eastAsia="Arial" w:cs="Arial"/>
          <w:b/>
          <w:bCs/>
          <w:color w:val="404040"/>
          <w:sz w:val="26"/>
          <w:szCs w:val="26"/>
        </w:rPr>
        <w:t>Prabhupada Samantaray</w:t>
      </w:r>
    </w:p>
    <w:p w14:paraId="478AE586">
      <w:pPr>
        <w:spacing w:after="60"/>
        <w:jc w:val="center"/>
      </w:pPr>
      <w:r>
        <w:rPr>
          <w:rFonts w:ascii="Arial" w:hAnsi="Arial" w:eastAsia="Arial" w:cs="Arial"/>
          <w:color w:val="595959"/>
          <w:sz w:val="22"/>
          <w:szCs w:val="22"/>
        </w:rPr>
        <w:t>B.Tech Computer Science &amp; Engineering</w:t>
      </w:r>
    </w:p>
    <w:p w14:paraId="12CAC2E3">
      <w:pPr>
        <w:spacing w:after="200"/>
      </w:pPr>
    </w:p>
    <w:tbl>
      <w:tblPr>
        <w:tblStyle w:val="9"/>
        <w:tblW w:w="936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1560"/>
        <w:gridCol w:w="1560"/>
        <w:gridCol w:w="1560"/>
        <w:gridCol w:w="1560"/>
      </w:tblGrid>
      <w:tr w14:paraId="20BBFE13">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PrEx>
        <w:tc>
          <w:tcPr>
            <w:tcW w:w="1560" w:type="dxa"/>
            <w:tcBorders>
              <w:top w:val="nil"/>
              <w:left w:val="nil"/>
              <w:bottom w:val="nil"/>
              <w:right w:val="nil"/>
            </w:tcBorders>
            <w:shd w:val="clear" w:color="auto" w:fill="EBF3FB"/>
            <w:tcMar>
              <w:top w:w="80" w:type="dxa"/>
              <w:left w:w="100" w:type="dxa"/>
              <w:bottom w:w="80" w:type="dxa"/>
              <w:right w:w="100" w:type="dxa"/>
            </w:tcMar>
          </w:tcPr>
          <w:p w14:paraId="1A3169E4">
            <w:pPr>
              <w:spacing w:after="0"/>
              <w:jc w:val="center"/>
            </w:pPr>
            <w:r>
              <w:rPr>
                <w:rFonts w:ascii="Arial" w:hAnsi="Arial" w:eastAsia="Arial" w:cs="Arial"/>
                <w:b/>
                <w:bCs/>
                <w:color w:val="1F4E79"/>
                <w:sz w:val="18"/>
                <w:szCs w:val="18"/>
              </w:rPr>
              <w:t>Python</w:t>
            </w:r>
          </w:p>
          <w:p w14:paraId="588BD294">
            <w:pPr>
              <w:spacing w:after="0"/>
              <w:jc w:val="center"/>
            </w:pPr>
            <w:r>
              <w:rPr>
                <w:rFonts w:ascii="Arial" w:hAnsi="Arial" w:eastAsia="Arial" w:cs="Arial"/>
                <w:color w:val="595959"/>
                <w:sz w:val="16"/>
                <w:szCs w:val="16"/>
              </w:rPr>
              <w:t>3.10+</w:t>
            </w:r>
          </w:p>
        </w:tc>
        <w:tc>
          <w:tcPr>
            <w:tcW w:w="1560" w:type="dxa"/>
            <w:tcBorders>
              <w:top w:val="nil"/>
              <w:left w:val="nil"/>
              <w:bottom w:val="nil"/>
              <w:right w:val="nil"/>
            </w:tcBorders>
            <w:shd w:val="clear" w:color="auto" w:fill="EBF3FB"/>
            <w:tcMar>
              <w:top w:w="80" w:type="dxa"/>
              <w:left w:w="100" w:type="dxa"/>
              <w:bottom w:w="80" w:type="dxa"/>
              <w:right w:w="100" w:type="dxa"/>
            </w:tcMar>
          </w:tcPr>
          <w:p w14:paraId="753E72CA">
            <w:pPr>
              <w:spacing w:after="0"/>
              <w:jc w:val="center"/>
            </w:pPr>
            <w:r>
              <w:rPr>
                <w:rFonts w:ascii="Arial" w:hAnsi="Arial" w:eastAsia="Arial" w:cs="Arial"/>
                <w:b/>
                <w:bCs/>
                <w:color w:val="1F4E79"/>
                <w:sz w:val="18"/>
                <w:szCs w:val="18"/>
              </w:rPr>
              <w:t>PyTorch</w:t>
            </w:r>
          </w:p>
          <w:p w14:paraId="13EBC8FB">
            <w:pPr>
              <w:spacing w:after="0"/>
              <w:jc w:val="center"/>
            </w:pPr>
            <w:r>
              <w:rPr>
                <w:rFonts w:ascii="Arial" w:hAnsi="Arial" w:eastAsia="Arial" w:cs="Arial"/>
                <w:color w:val="595959"/>
                <w:sz w:val="16"/>
                <w:szCs w:val="16"/>
              </w:rPr>
              <w:t>2.x</w:t>
            </w:r>
          </w:p>
        </w:tc>
        <w:tc>
          <w:tcPr>
            <w:tcW w:w="1560" w:type="dxa"/>
            <w:tcBorders>
              <w:top w:val="nil"/>
              <w:left w:val="nil"/>
              <w:bottom w:val="nil"/>
              <w:right w:val="nil"/>
            </w:tcBorders>
            <w:shd w:val="clear" w:color="auto" w:fill="EBF3FB"/>
            <w:tcMar>
              <w:top w:w="80" w:type="dxa"/>
              <w:left w:w="100" w:type="dxa"/>
              <w:bottom w:w="80" w:type="dxa"/>
              <w:right w:w="100" w:type="dxa"/>
            </w:tcMar>
          </w:tcPr>
          <w:p w14:paraId="3B9CF11D">
            <w:pPr>
              <w:spacing w:after="0"/>
              <w:jc w:val="center"/>
            </w:pPr>
            <w:r>
              <w:rPr>
                <w:rFonts w:ascii="Arial" w:hAnsi="Arial" w:eastAsia="Arial" w:cs="Arial"/>
                <w:b/>
                <w:bCs/>
                <w:color w:val="1F4E79"/>
                <w:sz w:val="18"/>
                <w:szCs w:val="18"/>
              </w:rPr>
              <w:t>HuggingFace</w:t>
            </w:r>
          </w:p>
          <w:p w14:paraId="1A95AC2E">
            <w:pPr>
              <w:spacing w:after="0"/>
              <w:jc w:val="center"/>
            </w:pPr>
            <w:r>
              <w:rPr>
                <w:rFonts w:ascii="Arial" w:hAnsi="Arial" w:eastAsia="Arial" w:cs="Arial"/>
                <w:color w:val="595959"/>
                <w:sz w:val="16"/>
                <w:szCs w:val="16"/>
              </w:rPr>
              <w:t>Transformers</w:t>
            </w:r>
          </w:p>
        </w:tc>
        <w:tc>
          <w:tcPr>
            <w:tcW w:w="1560" w:type="dxa"/>
            <w:tcBorders>
              <w:top w:val="nil"/>
              <w:left w:val="nil"/>
              <w:bottom w:val="nil"/>
              <w:right w:val="nil"/>
            </w:tcBorders>
            <w:shd w:val="clear" w:color="auto" w:fill="EBF3FB"/>
            <w:tcMar>
              <w:top w:w="80" w:type="dxa"/>
              <w:left w:w="100" w:type="dxa"/>
              <w:bottom w:w="80" w:type="dxa"/>
              <w:right w:w="100" w:type="dxa"/>
            </w:tcMar>
          </w:tcPr>
          <w:p w14:paraId="2BD0FBCC">
            <w:pPr>
              <w:spacing w:after="0"/>
              <w:jc w:val="center"/>
            </w:pPr>
            <w:r>
              <w:rPr>
                <w:rFonts w:ascii="Arial" w:hAnsi="Arial" w:eastAsia="Arial" w:cs="Arial"/>
                <w:b/>
                <w:bCs/>
                <w:color w:val="1F4E79"/>
                <w:sz w:val="18"/>
                <w:szCs w:val="18"/>
              </w:rPr>
              <w:t>Opacus</w:t>
            </w:r>
          </w:p>
          <w:p w14:paraId="1C333E08">
            <w:pPr>
              <w:spacing w:after="0"/>
              <w:jc w:val="center"/>
            </w:pPr>
            <w:r>
              <w:rPr>
                <w:rFonts w:ascii="Arial" w:hAnsi="Arial" w:eastAsia="Arial" w:cs="Arial"/>
                <w:color w:val="595959"/>
                <w:sz w:val="16"/>
                <w:szCs w:val="16"/>
              </w:rPr>
              <w:t>DP Library</w:t>
            </w:r>
          </w:p>
        </w:tc>
        <w:tc>
          <w:tcPr>
            <w:tcW w:w="1560" w:type="dxa"/>
            <w:tcBorders>
              <w:top w:val="nil"/>
              <w:left w:val="nil"/>
              <w:bottom w:val="nil"/>
              <w:right w:val="nil"/>
            </w:tcBorders>
            <w:shd w:val="clear" w:color="auto" w:fill="EBF3FB"/>
            <w:tcMar>
              <w:top w:w="80" w:type="dxa"/>
              <w:left w:w="100" w:type="dxa"/>
              <w:bottom w:w="80" w:type="dxa"/>
              <w:right w:w="100" w:type="dxa"/>
            </w:tcMar>
          </w:tcPr>
          <w:p w14:paraId="6D6AAEAF">
            <w:pPr>
              <w:spacing w:after="0"/>
              <w:jc w:val="center"/>
            </w:pPr>
            <w:r>
              <w:rPr>
                <w:rFonts w:ascii="Arial" w:hAnsi="Arial" w:eastAsia="Arial" w:cs="Arial"/>
                <w:b/>
                <w:bCs/>
                <w:color w:val="1F4E79"/>
                <w:sz w:val="18"/>
                <w:szCs w:val="18"/>
              </w:rPr>
              <w:t>FAISS</w:t>
            </w:r>
          </w:p>
          <w:p w14:paraId="5405E137">
            <w:pPr>
              <w:spacing w:after="0"/>
              <w:jc w:val="center"/>
            </w:pPr>
            <w:r>
              <w:rPr>
                <w:rFonts w:ascii="Arial" w:hAnsi="Arial" w:eastAsia="Arial" w:cs="Arial"/>
                <w:color w:val="595959"/>
                <w:sz w:val="16"/>
                <w:szCs w:val="16"/>
              </w:rPr>
              <w:t>Vector DB</w:t>
            </w:r>
          </w:p>
        </w:tc>
        <w:tc>
          <w:tcPr>
            <w:tcW w:w="1560" w:type="dxa"/>
            <w:tcBorders>
              <w:top w:val="nil"/>
              <w:left w:val="nil"/>
              <w:bottom w:val="nil"/>
              <w:right w:val="nil"/>
            </w:tcBorders>
            <w:shd w:val="clear" w:color="auto" w:fill="EBF3FB"/>
            <w:tcMar>
              <w:top w:w="80" w:type="dxa"/>
              <w:left w:w="100" w:type="dxa"/>
              <w:bottom w:w="80" w:type="dxa"/>
              <w:right w:w="100" w:type="dxa"/>
            </w:tcMar>
          </w:tcPr>
          <w:p w14:paraId="024AECA9">
            <w:pPr>
              <w:spacing w:after="0"/>
              <w:jc w:val="center"/>
            </w:pPr>
            <w:r>
              <w:rPr>
                <w:rFonts w:ascii="Arial" w:hAnsi="Arial" w:eastAsia="Arial" w:cs="Arial"/>
                <w:b/>
                <w:bCs/>
                <w:color w:val="1F4E79"/>
                <w:sz w:val="18"/>
                <w:szCs w:val="18"/>
              </w:rPr>
              <w:t>Streamlit</w:t>
            </w:r>
          </w:p>
          <w:p w14:paraId="646531A5">
            <w:pPr>
              <w:spacing w:after="0"/>
              <w:jc w:val="center"/>
            </w:pPr>
            <w:r>
              <w:rPr>
                <w:rFonts w:ascii="Arial" w:hAnsi="Arial" w:eastAsia="Arial" w:cs="Arial"/>
                <w:color w:val="595959"/>
                <w:sz w:val="16"/>
                <w:szCs w:val="16"/>
              </w:rPr>
              <w:t>UI Framework</w:t>
            </w:r>
          </w:p>
        </w:tc>
      </w:tr>
    </w:tbl>
    <w:p w14:paraId="78876700">
      <w:pPr>
        <w:spacing w:after="200"/>
      </w:pPr>
    </w:p>
    <w:p w14:paraId="3CF7A42A">
      <w:pPr>
        <w:spacing w:after="40"/>
        <w:jc w:val="center"/>
      </w:pPr>
      <w:r>
        <w:rPr>
          <w:rFonts w:ascii="Arial" w:hAnsi="Arial" w:eastAsia="Arial" w:cs="Arial"/>
          <w:color w:val="595959"/>
          <w:sz w:val="20"/>
          <w:szCs w:val="20"/>
        </w:rPr>
        <w:t>April 2025  ·  Personal Project</w:t>
      </w:r>
    </w:p>
    <w:p w14:paraId="12D9C3F8">
      <w:pPr>
        <w:spacing w:after="40"/>
        <w:jc w:val="center"/>
      </w:pPr>
      <w:r>
        <w:rPr>
          <w:rFonts w:hint="default" w:ascii="Arial" w:hAnsi="Arial" w:eastAsia="Arial" w:cs="Arial"/>
          <w:i/>
          <w:iCs/>
          <w:color w:val="2E75B6"/>
          <w:sz w:val="20"/>
          <w:szCs w:val="20"/>
        </w:rPr>
        <w:t>github.com/prabhu-313/trustvault-ai</w:t>
      </w:r>
    </w:p>
    <w:p w14:paraId="2396D65C">
      <w:r>
        <w:br w:type="page"/>
      </w:r>
    </w:p>
    <w:p w14:paraId="2F7EE624">
      <w:pPr>
        <w:pStyle w:val="2"/>
        <w:spacing w:before="400" w:after="160"/>
      </w:pPr>
      <w:r>
        <w:rPr>
          <w:rFonts w:ascii="Arial" w:hAnsi="Arial" w:eastAsia="Arial" w:cs="Arial"/>
          <w:b/>
          <w:bCs/>
          <w:color w:val="1F4E79"/>
          <w:sz w:val="32"/>
          <w:szCs w:val="32"/>
        </w:rPr>
        <w:t>Abstract</w:t>
      </w:r>
    </w:p>
    <w:p w14:paraId="01B0D580">
      <w:pPr>
        <w:spacing w:after="120" w:line="276" w:lineRule="auto"/>
        <w:jc w:val="both"/>
      </w:pPr>
      <w:r>
        <w:rPr>
          <w:rFonts w:ascii="Arial" w:hAnsi="Arial" w:eastAsia="Arial" w:cs="Arial"/>
          <w:color w:val="404040"/>
          <w:sz w:val="22"/>
          <w:szCs w:val="22"/>
        </w:rPr>
        <w:t>TrustVault AI is a privacy-first NLP assistant that runs entirely on-device, eliminating the need to send user data to external servers. Built around a simulated Federated Learning framework with Differential Privacy (via Meta's Opacus library), it demonstrates how modern language model capabilities can be delivered without compromising user privacy.</w:t>
      </w:r>
    </w:p>
    <w:p w14:paraId="2243A0CA">
      <w:pPr>
        <w:spacing w:after="80"/>
      </w:pPr>
    </w:p>
    <w:p w14:paraId="0C9716C2">
      <w:pPr>
        <w:spacing w:after="120" w:line="276" w:lineRule="auto"/>
        <w:jc w:val="both"/>
      </w:pPr>
      <w:r>
        <w:rPr>
          <w:rFonts w:ascii="Arial" w:hAnsi="Arial" w:eastAsia="Arial" w:cs="Arial"/>
          <w:color w:val="404040"/>
          <w:sz w:val="22"/>
          <w:szCs w:val="22"/>
        </w:rPr>
        <w:t>The system supports Text Generation (GPT-Neo 125M), Summarization (T5-Small), and Question Answering (DistilBERT), along with a Retrieval-Augmented Generation (RAG) pipeline using FAISS for semantic search. All models run locally. A Streamlit web interface provides authenticated access with a privacy mode toggle, and optional Ngrok tunneling allows live demos from Google Colab.</w:t>
      </w:r>
    </w:p>
    <w:p w14:paraId="163C3D28">
      <w:pPr>
        <w:spacing w:after="80"/>
      </w:pPr>
    </w:p>
    <w:p w14:paraId="5FC851F7">
      <w:pPr>
        <w:spacing w:after="120" w:line="276" w:lineRule="auto"/>
        <w:jc w:val="both"/>
      </w:pPr>
      <w:r>
        <w:rPr>
          <w:rFonts w:ascii="Arial" w:hAnsi="Arial" w:eastAsia="Arial" w:cs="Arial"/>
          <w:color w:val="404040"/>
          <w:sz w:val="22"/>
          <w:szCs w:val="22"/>
        </w:rPr>
        <w:t>Key technical contributions include: a working federated learning simulation with FedAvg weight aggregation, per-sample gradient clipping via Opacus with tied-weight freezing to resolve DistilBERT compatibility, a homomorphic encryption simulation pipeline, and a clean, deployable Streamlit UI — all in a single self-contained Jupyter notebook.</w:t>
      </w:r>
    </w:p>
    <w:p w14:paraId="18B30A7E">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36EAA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120" w:type="dxa"/>
              <w:left w:w="160" w:type="dxa"/>
              <w:bottom w:w="120" w:type="dxa"/>
              <w:right w:w="160" w:type="dxa"/>
            </w:tcMar>
          </w:tcPr>
          <w:p w14:paraId="1B86387F">
            <w:pPr>
              <w:spacing w:after="0"/>
              <w:jc w:val="center"/>
            </w:pPr>
            <w:r>
              <w:rPr>
                <w:rFonts w:ascii="Arial" w:hAnsi="Arial" w:eastAsia="Arial" w:cs="Arial"/>
                <w:b/>
                <w:bCs/>
                <w:color w:val="FFFFFF"/>
                <w:sz w:val="32"/>
                <w:szCs w:val="32"/>
              </w:rPr>
              <w:t>3</w:t>
            </w:r>
          </w:p>
          <w:p w14:paraId="5D6FAC90">
            <w:pPr>
              <w:spacing w:after="0"/>
              <w:jc w:val="center"/>
            </w:pPr>
            <w:r>
              <w:rPr>
                <w:rFonts w:ascii="Arial" w:hAnsi="Arial" w:eastAsia="Arial" w:cs="Arial"/>
                <w:color w:val="BDD7EE"/>
                <w:sz w:val="18"/>
                <w:szCs w:val="18"/>
              </w:rPr>
              <w:t>FL Clients</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120" w:type="dxa"/>
              <w:left w:w="160" w:type="dxa"/>
              <w:bottom w:w="120" w:type="dxa"/>
              <w:right w:w="160" w:type="dxa"/>
            </w:tcMar>
          </w:tcPr>
          <w:p w14:paraId="18E29867">
            <w:pPr>
              <w:spacing w:after="0"/>
              <w:jc w:val="center"/>
            </w:pPr>
            <w:r>
              <w:rPr>
                <w:rFonts w:ascii="Arial" w:hAnsi="Arial" w:eastAsia="Arial" w:cs="Arial"/>
                <w:b/>
                <w:bCs/>
                <w:color w:val="FFFFFF"/>
                <w:sz w:val="32"/>
                <w:szCs w:val="32"/>
              </w:rPr>
              <w:t>5</w:t>
            </w:r>
          </w:p>
          <w:p w14:paraId="0463C273">
            <w:pPr>
              <w:spacing w:after="0"/>
              <w:jc w:val="center"/>
            </w:pPr>
            <w:r>
              <w:rPr>
                <w:rFonts w:ascii="Arial" w:hAnsi="Arial" w:eastAsia="Arial" w:cs="Arial"/>
                <w:color w:val="BDD7EE"/>
                <w:sz w:val="18"/>
                <w:szCs w:val="18"/>
              </w:rPr>
              <w:t>NLP Tasks</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120" w:type="dxa"/>
              <w:left w:w="160" w:type="dxa"/>
              <w:bottom w:w="120" w:type="dxa"/>
              <w:right w:w="160" w:type="dxa"/>
            </w:tcMar>
          </w:tcPr>
          <w:p w14:paraId="05F67324">
            <w:pPr>
              <w:spacing w:after="0"/>
              <w:jc w:val="center"/>
            </w:pPr>
            <w:r>
              <w:rPr>
                <w:rFonts w:ascii="Arial" w:hAnsi="Arial" w:eastAsia="Arial" w:cs="Arial"/>
                <w:b/>
                <w:bCs/>
                <w:color w:val="FFFFFF"/>
                <w:sz w:val="32"/>
                <w:szCs w:val="32"/>
              </w:rPr>
              <w:t>ε ≤ 8.0</w:t>
            </w:r>
          </w:p>
          <w:p w14:paraId="0DE351B6">
            <w:pPr>
              <w:spacing w:after="0"/>
              <w:jc w:val="center"/>
            </w:pPr>
            <w:r>
              <w:rPr>
                <w:rFonts w:ascii="Arial" w:hAnsi="Arial" w:eastAsia="Arial" w:cs="Arial"/>
                <w:color w:val="BDD7EE"/>
                <w:sz w:val="18"/>
                <w:szCs w:val="18"/>
              </w:rPr>
              <w:t>Privacy Budget</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120" w:type="dxa"/>
              <w:left w:w="160" w:type="dxa"/>
              <w:bottom w:w="120" w:type="dxa"/>
              <w:right w:w="160" w:type="dxa"/>
            </w:tcMar>
          </w:tcPr>
          <w:p w14:paraId="11DB20D3">
            <w:pPr>
              <w:spacing w:after="0"/>
              <w:jc w:val="center"/>
            </w:pPr>
            <w:r>
              <w:rPr>
                <w:rFonts w:ascii="Arial" w:hAnsi="Arial" w:eastAsia="Arial" w:cs="Arial"/>
                <w:b/>
                <w:bCs/>
                <w:color w:val="FFFFFF"/>
                <w:sz w:val="32"/>
                <w:szCs w:val="32"/>
              </w:rPr>
              <w:t>100%</w:t>
            </w:r>
          </w:p>
          <w:p w14:paraId="54C0A1EF">
            <w:pPr>
              <w:spacing w:after="0"/>
              <w:jc w:val="center"/>
            </w:pPr>
            <w:r>
              <w:rPr>
                <w:rFonts w:ascii="Arial" w:hAnsi="Arial" w:eastAsia="Arial" w:cs="Arial"/>
                <w:color w:val="BDD7EE"/>
                <w:sz w:val="18"/>
                <w:szCs w:val="18"/>
              </w:rPr>
              <w:t>Local Inference</w:t>
            </w:r>
          </w:p>
        </w:tc>
      </w:tr>
    </w:tbl>
    <w:p w14:paraId="3E2BAE69">
      <w:r>
        <w:br w:type="page"/>
      </w:r>
    </w:p>
    <w:p w14:paraId="5D88AA25">
      <w:pPr>
        <w:pStyle w:val="2"/>
        <w:spacing w:before="400" w:after="160"/>
      </w:pPr>
      <w:r>
        <w:rPr>
          <w:rFonts w:ascii="Arial" w:hAnsi="Arial" w:eastAsia="Arial" w:cs="Arial"/>
          <w:b/>
          <w:bCs/>
          <w:color w:val="1F4E79"/>
          <w:sz w:val="32"/>
          <w:szCs w:val="32"/>
        </w:rPr>
        <w:t>Contents</w:t>
      </w:r>
    </w:p>
    <w:tbl>
      <w:tblPr>
        <w:tblStyle w:val="9"/>
        <w:tblW w:w="9360"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875"/>
        <w:gridCol w:w="8485"/>
      </w:tblGrid>
      <w:tr w14:paraId="6AAD57AA">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23AA1BBF">
            <w:r>
              <w:rPr>
                <w:rFonts w:ascii="Arial" w:hAnsi="Arial" w:eastAsia="Arial" w:cs="Arial"/>
                <w:b/>
                <w:bCs/>
                <w:color w:val="2E75B6"/>
                <w:sz w:val="22"/>
                <w:szCs w:val="22"/>
              </w:rPr>
              <w:t>1</w:t>
            </w:r>
          </w:p>
        </w:tc>
        <w:tc>
          <w:tcPr>
            <w:tcW w:w="7760" w:type="dxa"/>
            <w:tcBorders>
              <w:top w:val="nil"/>
              <w:left w:val="nil"/>
              <w:bottom w:val="nil"/>
              <w:right w:val="nil"/>
            </w:tcBorders>
            <w:tcMar>
              <w:top w:w="60" w:type="dxa"/>
              <w:left w:w="0" w:type="dxa"/>
              <w:bottom w:w="60" w:type="dxa"/>
              <w:right w:w="0" w:type="dxa"/>
            </w:tcMar>
          </w:tcPr>
          <w:p w14:paraId="4CD5D2D0">
            <w:pPr>
              <w:tabs>
                <w:tab w:val="right" w:pos="9026"/>
              </w:tabs>
            </w:pPr>
            <w:r>
              <w:rPr>
                <w:rFonts w:ascii="Arial" w:hAnsi="Arial" w:eastAsia="Arial" w:cs="Arial"/>
                <w:color w:val="404040"/>
                <w:sz w:val="22"/>
                <w:szCs w:val="22"/>
              </w:rPr>
              <w:t>Introduction</w:t>
            </w:r>
            <w:r>
              <w:rPr>
                <w:rFonts w:ascii="Arial" w:hAnsi="Arial" w:eastAsia="Arial" w:cs="Arial"/>
                <w:color w:val="595959"/>
                <w:sz w:val="22"/>
                <w:szCs w:val="22"/>
              </w:rPr>
              <w:tab/>
              <w:t>3</w:t>
            </w:r>
          </w:p>
        </w:tc>
      </w:tr>
      <w:tr w14:paraId="026AAA9C">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4C8D6F1A">
            <w:r>
              <w:rPr>
                <w:rFonts w:ascii="Arial" w:hAnsi="Arial" w:eastAsia="Arial" w:cs="Arial"/>
                <w:b/>
                <w:bCs/>
                <w:color w:val="2E75B6"/>
                <w:sz w:val="22"/>
                <w:szCs w:val="22"/>
              </w:rPr>
              <w:t>2</w:t>
            </w:r>
          </w:p>
        </w:tc>
        <w:tc>
          <w:tcPr>
            <w:tcW w:w="7760" w:type="dxa"/>
            <w:tcBorders>
              <w:top w:val="nil"/>
              <w:left w:val="nil"/>
              <w:bottom w:val="nil"/>
              <w:right w:val="nil"/>
            </w:tcBorders>
            <w:tcMar>
              <w:top w:w="60" w:type="dxa"/>
              <w:left w:w="0" w:type="dxa"/>
              <w:bottom w:w="60" w:type="dxa"/>
              <w:right w:w="0" w:type="dxa"/>
            </w:tcMar>
          </w:tcPr>
          <w:p w14:paraId="67C92829">
            <w:pPr>
              <w:tabs>
                <w:tab w:val="right" w:pos="9026"/>
              </w:tabs>
            </w:pPr>
            <w:r>
              <w:rPr>
                <w:rFonts w:ascii="Arial" w:hAnsi="Arial" w:eastAsia="Arial" w:cs="Arial"/>
                <w:color w:val="404040"/>
                <w:sz w:val="22"/>
                <w:szCs w:val="22"/>
              </w:rPr>
              <w:t>Literature Review &amp; Related Work</w:t>
            </w:r>
            <w:r>
              <w:rPr>
                <w:rFonts w:ascii="Arial" w:hAnsi="Arial" w:eastAsia="Arial" w:cs="Arial"/>
                <w:color w:val="595959"/>
                <w:sz w:val="22"/>
                <w:szCs w:val="22"/>
              </w:rPr>
              <w:tab/>
              <w:t>4</w:t>
            </w:r>
          </w:p>
        </w:tc>
      </w:tr>
      <w:tr w14:paraId="76460673">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2F949457">
            <w:r>
              <w:rPr>
                <w:rFonts w:ascii="Arial" w:hAnsi="Arial" w:eastAsia="Arial" w:cs="Arial"/>
                <w:b/>
                <w:bCs/>
                <w:color w:val="2E75B6"/>
                <w:sz w:val="22"/>
                <w:szCs w:val="22"/>
              </w:rPr>
              <w:t xml:space="preserve">  2.1</w:t>
            </w:r>
          </w:p>
        </w:tc>
        <w:tc>
          <w:tcPr>
            <w:tcW w:w="7760" w:type="dxa"/>
            <w:tcBorders>
              <w:top w:val="nil"/>
              <w:left w:val="nil"/>
              <w:bottom w:val="nil"/>
              <w:right w:val="nil"/>
            </w:tcBorders>
            <w:tcMar>
              <w:top w:w="60" w:type="dxa"/>
              <w:left w:w="0" w:type="dxa"/>
              <w:bottom w:w="60" w:type="dxa"/>
              <w:right w:w="0" w:type="dxa"/>
            </w:tcMar>
          </w:tcPr>
          <w:p w14:paraId="36E146F7">
            <w:pPr>
              <w:tabs>
                <w:tab w:val="right" w:pos="9026"/>
              </w:tabs>
            </w:pPr>
            <w:r>
              <w:rPr>
                <w:rFonts w:ascii="Arial" w:hAnsi="Arial" w:eastAsia="Arial" w:cs="Arial"/>
                <w:color w:val="404040"/>
                <w:sz w:val="22"/>
                <w:szCs w:val="22"/>
              </w:rPr>
              <w:t>Large Language Models</w:t>
            </w:r>
            <w:r>
              <w:rPr>
                <w:rFonts w:ascii="Arial" w:hAnsi="Arial" w:eastAsia="Arial" w:cs="Arial"/>
                <w:color w:val="595959"/>
                <w:sz w:val="22"/>
                <w:szCs w:val="22"/>
              </w:rPr>
              <w:tab/>
              <w:t>4</w:t>
            </w:r>
          </w:p>
        </w:tc>
      </w:tr>
      <w:tr w14:paraId="4735EF78">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3A586187">
            <w:r>
              <w:rPr>
                <w:rFonts w:ascii="Arial" w:hAnsi="Arial" w:eastAsia="Arial" w:cs="Arial"/>
                <w:b/>
                <w:bCs/>
                <w:color w:val="2E75B6"/>
                <w:sz w:val="22"/>
                <w:szCs w:val="22"/>
              </w:rPr>
              <w:t xml:space="preserve">  2.2</w:t>
            </w:r>
          </w:p>
        </w:tc>
        <w:tc>
          <w:tcPr>
            <w:tcW w:w="7760" w:type="dxa"/>
            <w:tcBorders>
              <w:top w:val="nil"/>
              <w:left w:val="nil"/>
              <w:bottom w:val="nil"/>
              <w:right w:val="nil"/>
            </w:tcBorders>
            <w:tcMar>
              <w:top w:w="60" w:type="dxa"/>
              <w:left w:w="0" w:type="dxa"/>
              <w:bottom w:w="60" w:type="dxa"/>
              <w:right w:w="0" w:type="dxa"/>
            </w:tcMar>
          </w:tcPr>
          <w:p w14:paraId="3048AA97">
            <w:pPr>
              <w:tabs>
                <w:tab w:val="right" w:pos="9026"/>
              </w:tabs>
            </w:pPr>
            <w:r>
              <w:rPr>
                <w:rFonts w:ascii="Arial" w:hAnsi="Arial" w:eastAsia="Arial" w:cs="Arial"/>
                <w:color w:val="404040"/>
                <w:sz w:val="22"/>
                <w:szCs w:val="22"/>
              </w:rPr>
              <w:t>Federated Learning</w:t>
            </w:r>
            <w:r>
              <w:rPr>
                <w:rFonts w:ascii="Arial" w:hAnsi="Arial" w:eastAsia="Arial" w:cs="Arial"/>
                <w:color w:val="595959"/>
                <w:sz w:val="22"/>
                <w:szCs w:val="22"/>
              </w:rPr>
              <w:tab/>
              <w:t>4</w:t>
            </w:r>
          </w:p>
        </w:tc>
      </w:tr>
      <w:tr w14:paraId="3B7444B3">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79479BF8">
            <w:r>
              <w:rPr>
                <w:rFonts w:ascii="Arial" w:hAnsi="Arial" w:eastAsia="Arial" w:cs="Arial"/>
                <w:b/>
                <w:bCs/>
                <w:color w:val="2E75B6"/>
                <w:sz w:val="22"/>
                <w:szCs w:val="22"/>
              </w:rPr>
              <w:t xml:space="preserve">  2.3</w:t>
            </w:r>
          </w:p>
        </w:tc>
        <w:tc>
          <w:tcPr>
            <w:tcW w:w="7760" w:type="dxa"/>
            <w:tcBorders>
              <w:top w:val="nil"/>
              <w:left w:val="nil"/>
              <w:bottom w:val="nil"/>
              <w:right w:val="nil"/>
            </w:tcBorders>
            <w:tcMar>
              <w:top w:w="60" w:type="dxa"/>
              <w:left w:w="0" w:type="dxa"/>
              <w:bottom w:w="60" w:type="dxa"/>
              <w:right w:w="0" w:type="dxa"/>
            </w:tcMar>
          </w:tcPr>
          <w:p w14:paraId="7470062E">
            <w:pPr>
              <w:tabs>
                <w:tab w:val="right" w:pos="9026"/>
              </w:tabs>
            </w:pPr>
            <w:r>
              <w:rPr>
                <w:rFonts w:ascii="Arial" w:hAnsi="Arial" w:eastAsia="Arial" w:cs="Arial"/>
                <w:color w:val="404040"/>
                <w:sz w:val="22"/>
                <w:szCs w:val="22"/>
              </w:rPr>
              <w:t>Differential Privacy</w:t>
            </w:r>
            <w:r>
              <w:rPr>
                <w:rFonts w:ascii="Arial" w:hAnsi="Arial" w:eastAsia="Arial" w:cs="Arial"/>
                <w:color w:val="595959"/>
                <w:sz w:val="22"/>
                <w:szCs w:val="22"/>
              </w:rPr>
              <w:tab/>
              <w:t>4</w:t>
            </w:r>
          </w:p>
        </w:tc>
      </w:tr>
      <w:tr w14:paraId="69497A2B">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66EFDC9E">
            <w:r>
              <w:rPr>
                <w:rFonts w:ascii="Arial" w:hAnsi="Arial" w:eastAsia="Arial" w:cs="Arial"/>
                <w:b/>
                <w:bCs/>
                <w:color w:val="2E75B6"/>
                <w:sz w:val="22"/>
                <w:szCs w:val="22"/>
              </w:rPr>
              <w:t xml:space="preserve">  2.4</w:t>
            </w:r>
          </w:p>
        </w:tc>
        <w:tc>
          <w:tcPr>
            <w:tcW w:w="7760" w:type="dxa"/>
            <w:tcBorders>
              <w:top w:val="nil"/>
              <w:left w:val="nil"/>
              <w:bottom w:val="nil"/>
              <w:right w:val="nil"/>
            </w:tcBorders>
            <w:tcMar>
              <w:top w:w="60" w:type="dxa"/>
              <w:left w:w="0" w:type="dxa"/>
              <w:bottom w:w="60" w:type="dxa"/>
              <w:right w:w="0" w:type="dxa"/>
            </w:tcMar>
          </w:tcPr>
          <w:p w14:paraId="7EB3DF8B">
            <w:pPr>
              <w:tabs>
                <w:tab w:val="right" w:pos="9026"/>
              </w:tabs>
            </w:pPr>
            <w:r>
              <w:rPr>
                <w:rFonts w:ascii="Arial" w:hAnsi="Arial" w:eastAsia="Arial" w:cs="Arial"/>
                <w:color w:val="404040"/>
                <w:sz w:val="22"/>
                <w:szCs w:val="22"/>
              </w:rPr>
              <w:t>Homomorphic Encryption</w:t>
            </w:r>
            <w:r>
              <w:rPr>
                <w:rFonts w:ascii="Arial" w:hAnsi="Arial" w:eastAsia="Arial" w:cs="Arial"/>
                <w:color w:val="595959"/>
                <w:sz w:val="22"/>
                <w:szCs w:val="22"/>
              </w:rPr>
              <w:tab/>
              <w:t>4</w:t>
            </w:r>
          </w:p>
        </w:tc>
      </w:tr>
      <w:tr w14:paraId="1D41B8C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2A0D7AB0">
            <w:r>
              <w:rPr>
                <w:rFonts w:ascii="Arial" w:hAnsi="Arial" w:eastAsia="Arial" w:cs="Arial"/>
                <w:b/>
                <w:bCs/>
                <w:color w:val="2E75B6"/>
                <w:sz w:val="22"/>
                <w:szCs w:val="22"/>
              </w:rPr>
              <w:t xml:space="preserve">  2.5</w:t>
            </w:r>
          </w:p>
        </w:tc>
        <w:tc>
          <w:tcPr>
            <w:tcW w:w="7760" w:type="dxa"/>
            <w:tcBorders>
              <w:top w:val="nil"/>
              <w:left w:val="nil"/>
              <w:bottom w:val="nil"/>
              <w:right w:val="nil"/>
            </w:tcBorders>
            <w:tcMar>
              <w:top w:w="60" w:type="dxa"/>
              <w:left w:w="0" w:type="dxa"/>
              <w:bottom w:w="60" w:type="dxa"/>
              <w:right w:w="0" w:type="dxa"/>
            </w:tcMar>
          </w:tcPr>
          <w:p w14:paraId="5D259763">
            <w:pPr>
              <w:tabs>
                <w:tab w:val="right" w:pos="9026"/>
              </w:tabs>
            </w:pPr>
            <w:r>
              <w:rPr>
                <w:rFonts w:ascii="Arial" w:hAnsi="Arial" w:eastAsia="Arial" w:cs="Arial"/>
                <w:color w:val="404040"/>
                <w:sz w:val="22"/>
                <w:szCs w:val="22"/>
              </w:rPr>
              <w:t>Existing Systems &amp; Limitations</w:t>
            </w:r>
            <w:r>
              <w:rPr>
                <w:rFonts w:ascii="Arial" w:hAnsi="Arial" w:eastAsia="Arial" w:cs="Arial"/>
                <w:color w:val="595959"/>
                <w:sz w:val="22"/>
                <w:szCs w:val="22"/>
              </w:rPr>
              <w:tab/>
              <w:t>5</w:t>
            </w:r>
          </w:p>
        </w:tc>
      </w:tr>
      <w:tr w14:paraId="1759109B">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181ADACA">
            <w:r>
              <w:rPr>
                <w:rFonts w:ascii="Arial" w:hAnsi="Arial" w:eastAsia="Arial" w:cs="Arial"/>
                <w:b/>
                <w:bCs/>
                <w:color w:val="2E75B6"/>
                <w:sz w:val="22"/>
                <w:szCs w:val="22"/>
              </w:rPr>
              <w:t>3</w:t>
            </w:r>
          </w:p>
        </w:tc>
        <w:tc>
          <w:tcPr>
            <w:tcW w:w="7760" w:type="dxa"/>
            <w:tcBorders>
              <w:top w:val="nil"/>
              <w:left w:val="nil"/>
              <w:bottom w:val="nil"/>
              <w:right w:val="nil"/>
            </w:tcBorders>
            <w:tcMar>
              <w:top w:w="60" w:type="dxa"/>
              <w:left w:w="0" w:type="dxa"/>
              <w:bottom w:w="60" w:type="dxa"/>
              <w:right w:w="0" w:type="dxa"/>
            </w:tcMar>
          </w:tcPr>
          <w:p w14:paraId="1142C555">
            <w:pPr>
              <w:tabs>
                <w:tab w:val="right" w:pos="9026"/>
              </w:tabs>
            </w:pPr>
            <w:r>
              <w:rPr>
                <w:rFonts w:ascii="Arial" w:hAnsi="Arial" w:eastAsia="Arial" w:cs="Arial"/>
                <w:color w:val="404040"/>
                <w:sz w:val="22"/>
                <w:szCs w:val="22"/>
              </w:rPr>
              <w:t>System Design</w:t>
            </w:r>
            <w:r>
              <w:rPr>
                <w:rFonts w:ascii="Arial" w:hAnsi="Arial" w:eastAsia="Arial" w:cs="Arial"/>
                <w:color w:val="595959"/>
                <w:sz w:val="22"/>
                <w:szCs w:val="22"/>
              </w:rPr>
              <w:tab/>
              <w:t>5</w:t>
            </w:r>
          </w:p>
        </w:tc>
      </w:tr>
      <w:tr w14:paraId="23CCA45E">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63E29D8C">
            <w:r>
              <w:rPr>
                <w:rFonts w:ascii="Arial" w:hAnsi="Arial" w:eastAsia="Arial" w:cs="Arial"/>
                <w:b/>
                <w:bCs/>
                <w:color w:val="2E75B6"/>
                <w:sz w:val="22"/>
                <w:szCs w:val="22"/>
              </w:rPr>
              <w:t xml:space="preserve">  3.1</w:t>
            </w:r>
          </w:p>
        </w:tc>
        <w:tc>
          <w:tcPr>
            <w:tcW w:w="7760" w:type="dxa"/>
            <w:tcBorders>
              <w:top w:val="nil"/>
              <w:left w:val="nil"/>
              <w:bottom w:val="nil"/>
              <w:right w:val="nil"/>
            </w:tcBorders>
            <w:tcMar>
              <w:top w:w="60" w:type="dxa"/>
              <w:left w:w="0" w:type="dxa"/>
              <w:bottom w:w="60" w:type="dxa"/>
              <w:right w:w="0" w:type="dxa"/>
            </w:tcMar>
          </w:tcPr>
          <w:p w14:paraId="219E73D2">
            <w:pPr>
              <w:tabs>
                <w:tab w:val="right" w:pos="9026"/>
              </w:tabs>
            </w:pPr>
            <w:r>
              <w:rPr>
                <w:rFonts w:ascii="Arial" w:hAnsi="Arial" w:eastAsia="Arial" w:cs="Arial"/>
                <w:color w:val="404040"/>
                <w:sz w:val="22"/>
                <w:szCs w:val="22"/>
              </w:rPr>
              <w:t>Requirements</w:t>
            </w:r>
            <w:r>
              <w:rPr>
                <w:rFonts w:ascii="Arial" w:hAnsi="Arial" w:eastAsia="Arial" w:cs="Arial"/>
                <w:color w:val="595959"/>
                <w:sz w:val="22"/>
                <w:szCs w:val="22"/>
              </w:rPr>
              <w:tab/>
              <w:t>5</w:t>
            </w:r>
          </w:p>
        </w:tc>
      </w:tr>
      <w:tr w14:paraId="2E81FA3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777D1E12">
            <w:r>
              <w:rPr>
                <w:rFonts w:ascii="Arial" w:hAnsi="Arial" w:eastAsia="Arial" w:cs="Arial"/>
                <w:b/>
                <w:bCs/>
                <w:color w:val="2E75B6"/>
                <w:sz w:val="22"/>
                <w:szCs w:val="22"/>
              </w:rPr>
              <w:t xml:space="preserve">  3.2</w:t>
            </w:r>
          </w:p>
        </w:tc>
        <w:tc>
          <w:tcPr>
            <w:tcW w:w="7760" w:type="dxa"/>
            <w:tcBorders>
              <w:top w:val="nil"/>
              <w:left w:val="nil"/>
              <w:bottom w:val="nil"/>
              <w:right w:val="nil"/>
            </w:tcBorders>
            <w:tcMar>
              <w:top w:w="60" w:type="dxa"/>
              <w:left w:w="0" w:type="dxa"/>
              <w:bottom w:w="60" w:type="dxa"/>
              <w:right w:w="0" w:type="dxa"/>
            </w:tcMar>
          </w:tcPr>
          <w:p w14:paraId="37D4B2A9">
            <w:pPr>
              <w:tabs>
                <w:tab w:val="right" w:pos="9026"/>
              </w:tabs>
            </w:pPr>
            <w:r>
              <w:rPr>
                <w:rFonts w:ascii="Arial" w:hAnsi="Arial" w:eastAsia="Arial" w:cs="Arial"/>
                <w:color w:val="404040"/>
                <w:sz w:val="22"/>
                <w:szCs w:val="22"/>
              </w:rPr>
              <w:t>Architecture</w:t>
            </w:r>
            <w:r>
              <w:rPr>
                <w:rFonts w:ascii="Arial" w:hAnsi="Arial" w:eastAsia="Arial" w:cs="Arial"/>
                <w:color w:val="595959"/>
                <w:sz w:val="22"/>
                <w:szCs w:val="22"/>
              </w:rPr>
              <w:tab/>
              <w:t>6</w:t>
            </w:r>
          </w:p>
        </w:tc>
      </w:tr>
      <w:tr w14:paraId="1600F46A">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07C3DED9">
            <w:r>
              <w:rPr>
                <w:rFonts w:ascii="Arial" w:hAnsi="Arial" w:eastAsia="Arial" w:cs="Arial"/>
                <w:b/>
                <w:bCs/>
                <w:color w:val="2E75B6"/>
                <w:sz w:val="22"/>
                <w:szCs w:val="22"/>
              </w:rPr>
              <w:t>4</w:t>
            </w:r>
          </w:p>
        </w:tc>
        <w:tc>
          <w:tcPr>
            <w:tcW w:w="7760" w:type="dxa"/>
            <w:tcBorders>
              <w:top w:val="nil"/>
              <w:left w:val="nil"/>
              <w:bottom w:val="nil"/>
              <w:right w:val="nil"/>
            </w:tcBorders>
            <w:tcMar>
              <w:top w:w="60" w:type="dxa"/>
              <w:left w:w="0" w:type="dxa"/>
              <w:bottom w:w="60" w:type="dxa"/>
              <w:right w:w="0" w:type="dxa"/>
            </w:tcMar>
          </w:tcPr>
          <w:p w14:paraId="36023502">
            <w:pPr>
              <w:tabs>
                <w:tab w:val="right" w:pos="9026"/>
              </w:tabs>
            </w:pPr>
            <w:r>
              <w:rPr>
                <w:rFonts w:ascii="Arial" w:hAnsi="Arial" w:eastAsia="Arial" w:cs="Arial"/>
                <w:color w:val="404040"/>
                <w:sz w:val="22"/>
                <w:szCs w:val="22"/>
              </w:rPr>
              <w:t>Implementation</w:t>
            </w:r>
            <w:r>
              <w:rPr>
                <w:rFonts w:ascii="Arial" w:hAnsi="Arial" w:eastAsia="Arial" w:cs="Arial"/>
                <w:color w:val="595959"/>
                <w:sz w:val="22"/>
                <w:szCs w:val="22"/>
              </w:rPr>
              <w:tab/>
              <w:t>7</w:t>
            </w:r>
          </w:p>
        </w:tc>
      </w:tr>
      <w:tr w14:paraId="06798E26">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2B18443F">
            <w:r>
              <w:rPr>
                <w:rFonts w:ascii="Arial" w:hAnsi="Arial" w:eastAsia="Arial" w:cs="Arial"/>
                <w:b/>
                <w:bCs/>
                <w:color w:val="2E75B6"/>
                <w:sz w:val="22"/>
                <w:szCs w:val="22"/>
              </w:rPr>
              <w:t xml:space="preserve">  4.1</w:t>
            </w:r>
          </w:p>
        </w:tc>
        <w:tc>
          <w:tcPr>
            <w:tcW w:w="7760" w:type="dxa"/>
            <w:tcBorders>
              <w:top w:val="nil"/>
              <w:left w:val="nil"/>
              <w:bottom w:val="nil"/>
              <w:right w:val="nil"/>
            </w:tcBorders>
            <w:tcMar>
              <w:top w:w="60" w:type="dxa"/>
              <w:left w:w="0" w:type="dxa"/>
              <w:bottom w:w="60" w:type="dxa"/>
              <w:right w:w="0" w:type="dxa"/>
            </w:tcMar>
          </w:tcPr>
          <w:p w14:paraId="66EEC8D3">
            <w:pPr>
              <w:tabs>
                <w:tab w:val="right" w:pos="9026"/>
              </w:tabs>
            </w:pPr>
            <w:r>
              <w:rPr>
                <w:rFonts w:ascii="Arial" w:hAnsi="Arial" w:eastAsia="Arial" w:cs="Arial"/>
                <w:color w:val="404040"/>
                <w:sz w:val="22"/>
                <w:szCs w:val="22"/>
              </w:rPr>
              <w:t>Federated Learning with Differential Privacy</w:t>
            </w:r>
            <w:r>
              <w:rPr>
                <w:rFonts w:ascii="Arial" w:hAnsi="Arial" w:eastAsia="Arial" w:cs="Arial"/>
                <w:color w:val="595959"/>
                <w:sz w:val="22"/>
                <w:szCs w:val="22"/>
              </w:rPr>
              <w:tab/>
              <w:t>7</w:t>
            </w:r>
          </w:p>
        </w:tc>
      </w:tr>
      <w:tr w14:paraId="670FC9B5">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2B304014">
            <w:r>
              <w:rPr>
                <w:rFonts w:ascii="Arial" w:hAnsi="Arial" w:eastAsia="Arial" w:cs="Arial"/>
                <w:b/>
                <w:bCs/>
                <w:color w:val="2E75B6"/>
                <w:sz w:val="22"/>
                <w:szCs w:val="22"/>
              </w:rPr>
              <w:t xml:space="preserve">  4.2</w:t>
            </w:r>
          </w:p>
        </w:tc>
        <w:tc>
          <w:tcPr>
            <w:tcW w:w="7760" w:type="dxa"/>
            <w:tcBorders>
              <w:top w:val="nil"/>
              <w:left w:val="nil"/>
              <w:bottom w:val="nil"/>
              <w:right w:val="nil"/>
            </w:tcBorders>
            <w:tcMar>
              <w:top w:w="60" w:type="dxa"/>
              <w:left w:w="0" w:type="dxa"/>
              <w:bottom w:w="60" w:type="dxa"/>
              <w:right w:w="0" w:type="dxa"/>
            </w:tcMar>
          </w:tcPr>
          <w:p w14:paraId="336DC7A0">
            <w:pPr>
              <w:tabs>
                <w:tab w:val="right" w:pos="9026"/>
              </w:tabs>
            </w:pPr>
            <w:r>
              <w:rPr>
                <w:rFonts w:ascii="Arial" w:hAnsi="Arial" w:eastAsia="Arial" w:cs="Arial"/>
                <w:color w:val="404040"/>
                <w:sz w:val="22"/>
                <w:szCs w:val="22"/>
              </w:rPr>
              <w:t>NLP Models &amp; RAG Pipeline</w:t>
            </w:r>
            <w:r>
              <w:rPr>
                <w:rFonts w:ascii="Arial" w:hAnsi="Arial" w:eastAsia="Arial" w:cs="Arial"/>
                <w:color w:val="595959"/>
                <w:sz w:val="22"/>
                <w:szCs w:val="22"/>
              </w:rPr>
              <w:tab/>
              <w:t>8</w:t>
            </w:r>
          </w:p>
        </w:tc>
      </w:tr>
      <w:tr w14:paraId="1ECF0AF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58CEC59F">
            <w:r>
              <w:rPr>
                <w:rFonts w:ascii="Arial" w:hAnsi="Arial" w:eastAsia="Arial" w:cs="Arial"/>
                <w:b/>
                <w:bCs/>
                <w:color w:val="2E75B6"/>
                <w:sz w:val="22"/>
                <w:szCs w:val="22"/>
              </w:rPr>
              <w:t xml:space="preserve">  4.3</w:t>
            </w:r>
          </w:p>
        </w:tc>
        <w:tc>
          <w:tcPr>
            <w:tcW w:w="7760" w:type="dxa"/>
            <w:tcBorders>
              <w:top w:val="nil"/>
              <w:left w:val="nil"/>
              <w:bottom w:val="nil"/>
              <w:right w:val="nil"/>
            </w:tcBorders>
            <w:tcMar>
              <w:top w:w="60" w:type="dxa"/>
              <w:left w:w="0" w:type="dxa"/>
              <w:bottom w:w="60" w:type="dxa"/>
              <w:right w:w="0" w:type="dxa"/>
            </w:tcMar>
          </w:tcPr>
          <w:p w14:paraId="1968C21F">
            <w:pPr>
              <w:tabs>
                <w:tab w:val="right" w:pos="9026"/>
              </w:tabs>
            </w:pPr>
            <w:r>
              <w:rPr>
                <w:rFonts w:ascii="Arial" w:hAnsi="Arial" w:eastAsia="Arial" w:cs="Arial"/>
                <w:color w:val="404040"/>
                <w:sz w:val="22"/>
                <w:szCs w:val="22"/>
              </w:rPr>
              <w:t>Streamlit Application</w:t>
            </w:r>
            <w:r>
              <w:rPr>
                <w:rFonts w:ascii="Arial" w:hAnsi="Arial" w:eastAsia="Arial" w:cs="Arial"/>
                <w:color w:val="595959"/>
                <w:sz w:val="22"/>
                <w:szCs w:val="22"/>
              </w:rPr>
              <w:tab/>
              <w:t>9</w:t>
            </w:r>
          </w:p>
        </w:tc>
      </w:tr>
      <w:tr w14:paraId="512A068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7087ED7A">
            <w:r>
              <w:rPr>
                <w:rFonts w:ascii="Arial" w:hAnsi="Arial" w:eastAsia="Arial" w:cs="Arial"/>
                <w:b/>
                <w:bCs/>
                <w:color w:val="2E75B6"/>
                <w:sz w:val="22"/>
                <w:szCs w:val="22"/>
              </w:rPr>
              <w:t>5</w:t>
            </w:r>
          </w:p>
        </w:tc>
        <w:tc>
          <w:tcPr>
            <w:tcW w:w="7760" w:type="dxa"/>
            <w:tcBorders>
              <w:top w:val="nil"/>
              <w:left w:val="nil"/>
              <w:bottom w:val="nil"/>
              <w:right w:val="nil"/>
            </w:tcBorders>
            <w:tcMar>
              <w:top w:w="60" w:type="dxa"/>
              <w:left w:w="0" w:type="dxa"/>
              <w:bottom w:w="60" w:type="dxa"/>
              <w:right w:w="0" w:type="dxa"/>
            </w:tcMar>
          </w:tcPr>
          <w:p w14:paraId="121CD2E3">
            <w:pPr>
              <w:tabs>
                <w:tab w:val="right" w:pos="9026"/>
              </w:tabs>
            </w:pPr>
            <w:r>
              <w:rPr>
                <w:rFonts w:ascii="Arial" w:hAnsi="Arial" w:eastAsia="Arial" w:cs="Arial"/>
                <w:color w:val="404040"/>
                <w:sz w:val="22"/>
                <w:szCs w:val="22"/>
              </w:rPr>
              <w:t>Results &amp; Testing</w:t>
            </w:r>
            <w:r>
              <w:rPr>
                <w:rFonts w:ascii="Arial" w:hAnsi="Arial" w:eastAsia="Arial" w:cs="Arial"/>
                <w:color w:val="595959"/>
                <w:sz w:val="22"/>
                <w:szCs w:val="22"/>
              </w:rPr>
              <w:tab/>
              <w:t>10</w:t>
            </w:r>
          </w:p>
        </w:tc>
      </w:tr>
      <w:tr w14:paraId="332DBF75">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67B7FC6B">
            <w:r>
              <w:rPr>
                <w:rFonts w:ascii="Arial" w:hAnsi="Arial" w:eastAsia="Arial" w:cs="Arial"/>
                <w:b/>
                <w:bCs/>
                <w:color w:val="2E75B6"/>
                <w:sz w:val="22"/>
                <w:szCs w:val="22"/>
              </w:rPr>
              <w:t>6</w:t>
            </w:r>
          </w:p>
        </w:tc>
        <w:tc>
          <w:tcPr>
            <w:tcW w:w="7760" w:type="dxa"/>
            <w:tcBorders>
              <w:top w:val="nil"/>
              <w:left w:val="nil"/>
              <w:bottom w:val="nil"/>
              <w:right w:val="nil"/>
            </w:tcBorders>
            <w:tcMar>
              <w:top w:w="60" w:type="dxa"/>
              <w:left w:w="0" w:type="dxa"/>
              <w:bottom w:w="60" w:type="dxa"/>
              <w:right w:w="0" w:type="dxa"/>
            </w:tcMar>
          </w:tcPr>
          <w:p w14:paraId="1C622FCE">
            <w:pPr>
              <w:tabs>
                <w:tab w:val="right" w:pos="9026"/>
              </w:tabs>
            </w:pPr>
            <w:r>
              <w:rPr>
                <w:rFonts w:ascii="Arial" w:hAnsi="Arial" w:eastAsia="Arial" w:cs="Arial"/>
                <w:color w:val="404040"/>
                <w:sz w:val="22"/>
                <w:szCs w:val="22"/>
              </w:rPr>
              <w:t>Conclusion &amp; Future Work</w:t>
            </w:r>
            <w:r>
              <w:rPr>
                <w:rFonts w:ascii="Arial" w:hAnsi="Arial" w:eastAsia="Arial" w:cs="Arial"/>
                <w:color w:val="595959"/>
                <w:sz w:val="22"/>
                <w:szCs w:val="22"/>
              </w:rPr>
              <w:tab/>
              <w:t>11</w:t>
            </w:r>
          </w:p>
        </w:tc>
      </w:tr>
      <w:tr w14:paraId="2909972E">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800" w:type="dxa"/>
            <w:tcBorders>
              <w:top w:val="nil"/>
              <w:left w:val="nil"/>
              <w:bottom w:val="nil"/>
              <w:right w:val="nil"/>
            </w:tcBorders>
            <w:tcMar>
              <w:top w:w="60" w:type="dxa"/>
              <w:left w:w="0" w:type="dxa"/>
              <w:bottom w:w="60" w:type="dxa"/>
              <w:right w:w="80" w:type="dxa"/>
            </w:tcMar>
          </w:tcPr>
          <w:p w14:paraId="26F6EA5A">
            <w:r>
              <w:rPr>
                <w:rFonts w:ascii="Arial" w:hAnsi="Arial" w:eastAsia="Arial" w:cs="Arial"/>
                <w:b/>
                <w:bCs/>
                <w:color w:val="2E75B6"/>
                <w:sz w:val="22"/>
                <w:szCs w:val="22"/>
              </w:rPr>
              <w:t>7</w:t>
            </w:r>
          </w:p>
        </w:tc>
        <w:tc>
          <w:tcPr>
            <w:tcW w:w="7760" w:type="dxa"/>
            <w:tcBorders>
              <w:top w:val="nil"/>
              <w:left w:val="nil"/>
              <w:bottom w:val="nil"/>
              <w:right w:val="nil"/>
            </w:tcBorders>
            <w:tcMar>
              <w:top w:w="60" w:type="dxa"/>
              <w:left w:w="0" w:type="dxa"/>
              <w:bottom w:w="60" w:type="dxa"/>
              <w:right w:w="0" w:type="dxa"/>
            </w:tcMar>
          </w:tcPr>
          <w:p w14:paraId="769455B6">
            <w:pPr>
              <w:tabs>
                <w:tab w:val="right" w:pos="9026"/>
              </w:tabs>
            </w:pPr>
            <w:r>
              <w:rPr>
                <w:rFonts w:ascii="Arial" w:hAnsi="Arial" w:eastAsia="Arial" w:cs="Arial"/>
                <w:color w:val="404040"/>
                <w:sz w:val="22"/>
                <w:szCs w:val="22"/>
              </w:rPr>
              <w:t>References</w:t>
            </w:r>
            <w:r>
              <w:rPr>
                <w:rFonts w:ascii="Arial" w:hAnsi="Arial" w:eastAsia="Arial" w:cs="Arial"/>
                <w:color w:val="595959"/>
                <w:sz w:val="22"/>
                <w:szCs w:val="22"/>
              </w:rPr>
              <w:tab/>
              <w:t>12</w:t>
            </w:r>
          </w:p>
        </w:tc>
      </w:tr>
    </w:tbl>
    <w:p w14:paraId="2523A746">
      <w:r>
        <w:br w:type="page"/>
      </w:r>
    </w:p>
    <w:p w14:paraId="20E77939">
      <w:pPr>
        <w:pStyle w:val="2"/>
        <w:spacing w:before="400" w:after="160"/>
      </w:pPr>
      <w:r>
        <w:rPr>
          <w:rFonts w:ascii="Arial" w:hAnsi="Arial" w:eastAsia="Arial" w:cs="Arial"/>
          <w:b/>
          <w:bCs/>
          <w:color w:val="1F4E79"/>
          <w:sz w:val="32"/>
          <w:szCs w:val="32"/>
        </w:rPr>
        <w:t>Chapter 1 — Introduction</w:t>
      </w:r>
    </w:p>
    <w:p w14:paraId="2D71ED55">
      <w:pPr>
        <w:spacing w:after="120" w:line="276" w:lineRule="auto"/>
        <w:jc w:val="both"/>
      </w:pPr>
      <w:r>
        <w:rPr>
          <w:rFonts w:ascii="Arial" w:hAnsi="Arial" w:eastAsia="Arial" w:cs="Arial"/>
          <w:color w:val="404040"/>
          <w:sz w:val="22"/>
          <w:szCs w:val="22"/>
        </w:rPr>
        <w:t>Large language models such as ChatGPT have become integral to modern workflows, but their reliance on centralized cloud infrastructure raises serious questions about user privacy. Every query sent to a cloud LLM potentially exposes sensitive personal, medical, or professional information to third-party servers — information that may be logged, analyzed, or retained without meaningful user consent.</w:t>
      </w:r>
    </w:p>
    <w:p w14:paraId="4B35CE6F">
      <w:pPr>
        <w:spacing w:after="80"/>
      </w:pPr>
    </w:p>
    <w:p w14:paraId="6B9E8682">
      <w:pPr>
        <w:spacing w:after="120" w:line="276" w:lineRule="auto"/>
        <w:jc w:val="both"/>
      </w:pPr>
      <w:r>
        <w:rPr>
          <w:rFonts w:ascii="Arial" w:hAnsi="Arial" w:eastAsia="Arial" w:cs="Arial"/>
          <w:color w:val="404040"/>
          <w:sz w:val="22"/>
          <w:szCs w:val="22"/>
        </w:rPr>
        <w:t>TrustVault AI addresses this by taking the opposite architectural approach: every model runs locally on the user's own device, no data ever leaves the machine during inference, and the federated training simulation demonstrates how a distributed model could be updated without sharing raw training data.</w:t>
      </w:r>
    </w:p>
    <w:p w14:paraId="737F20A0">
      <w:pPr>
        <w:spacing w:after="80"/>
      </w:pPr>
    </w:p>
    <w:p w14:paraId="2309DE0A">
      <w:pPr>
        <w:spacing w:after="120" w:line="276" w:lineRule="auto"/>
        <w:jc w:val="both"/>
      </w:pPr>
      <w:r>
        <w:rPr>
          <w:rFonts w:ascii="Arial" w:hAnsi="Arial" w:eastAsia="Arial" w:cs="Arial"/>
          <w:color w:val="404040"/>
          <w:sz w:val="22"/>
          <w:szCs w:val="22"/>
        </w:rPr>
        <w:t>This project was built as a self-contained research prototype to explore the intersection of privacy-preserving machine learning and practical NLP tooling. The primary research questions it investigates are:</w:t>
      </w:r>
    </w:p>
    <w:p w14:paraId="6DE2A234">
      <w:pPr>
        <w:pStyle w:val="16"/>
        <w:numPr>
          <w:ilvl w:val="0"/>
          <w:numId w:val="1"/>
        </w:numPr>
        <w:spacing w:after="80"/>
      </w:pPr>
      <w:r>
        <w:rPr>
          <w:rFonts w:ascii="Arial" w:hAnsi="Arial" w:eastAsia="Arial" w:cs="Arial"/>
          <w:color w:val="404040"/>
          <w:sz w:val="22"/>
          <w:szCs w:val="22"/>
        </w:rPr>
        <w:t>Can state-of-the-art NLP tasks (generation, summarization, Q&amp;A) be delivered at acceptable quality from lightweight models that fit in a free Colab session?</w:t>
      </w:r>
    </w:p>
    <w:p w14:paraId="47659878">
      <w:pPr>
        <w:pStyle w:val="16"/>
        <w:numPr>
          <w:ilvl w:val="0"/>
          <w:numId w:val="1"/>
        </w:numPr>
        <w:spacing w:after="80"/>
      </w:pPr>
      <w:r>
        <w:rPr>
          <w:rFonts w:ascii="Arial" w:hAnsi="Arial" w:eastAsia="Arial" w:cs="Arial"/>
          <w:color w:val="404040"/>
          <w:sz w:val="22"/>
          <w:szCs w:val="22"/>
        </w:rPr>
        <w:t>Can Differential Privacy via Opacus be practically applied to fine-tuning a transformer model in a federated simulation, given known compatibility issues with tied weights in DistilBERT?</w:t>
      </w:r>
    </w:p>
    <w:p w14:paraId="4C51B9ED">
      <w:pPr>
        <w:pStyle w:val="16"/>
        <w:numPr>
          <w:ilvl w:val="0"/>
          <w:numId w:val="1"/>
        </w:numPr>
        <w:spacing w:after="80"/>
      </w:pPr>
      <w:r>
        <w:rPr>
          <w:rFonts w:ascii="Arial" w:hAnsi="Arial" w:eastAsia="Arial" w:cs="Arial"/>
          <w:color w:val="404040"/>
          <w:sz w:val="22"/>
          <w:szCs w:val="22"/>
        </w:rPr>
        <w:t>Can a RAG pipeline be built without any external API calls, using only local embeddings and FAISS?</w:t>
      </w:r>
    </w:p>
    <w:p w14:paraId="2B01636C">
      <w:pPr>
        <w:spacing w:after="100"/>
      </w:pPr>
    </w:p>
    <w:p w14:paraId="008A7ECC">
      <w:pPr>
        <w:spacing w:after="120" w:line="276" w:lineRule="auto"/>
        <w:jc w:val="both"/>
      </w:pPr>
      <w:r>
        <w:rPr>
          <w:rFonts w:ascii="Arial" w:hAnsi="Arial" w:eastAsia="Arial" w:cs="Arial"/>
          <w:color w:val="404040"/>
          <w:sz w:val="22"/>
          <w:szCs w:val="22"/>
        </w:rPr>
        <w:t>The answer to all three is yes, with non-trivial engineering required for the Opacus/DistilBERT integration. This report documents the design decisions, implementation details, and the specific fixes required to make Differential Privacy work correctly with DistilBERT's tied weight architecture.</w:t>
      </w:r>
    </w:p>
    <w:p w14:paraId="5DE05849">
      <w:r>
        <w:br w:type="page"/>
      </w:r>
    </w:p>
    <w:p w14:paraId="7F3DAF8C">
      <w:pPr>
        <w:pStyle w:val="2"/>
        <w:spacing w:before="400" w:after="160"/>
      </w:pPr>
      <w:r>
        <w:rPr>
          <w:rFonts w:ascii="Arial" w:hAnsi="Arial" w:eastAsia="Arial" w:cs="Arial"/>
          <w:b/>
          <w:bCs/>
          <w:color w:val="1F4E79"/>
          <w:sz w:val="32"/>
          <w:szCs w:val="32"/>
        </w:rPr>
        <w:t>Chapter 2 — Literature Review &amp; Related Work</w:t>
      </w:r>
    </w:p>
    <w:p w14:paraId="44FCE923">
      <w:pPr>
        <w:pStyle w:val="3"/>
        <w:spacing w:before="280" w:after="120"/>
      </w:pPr>
      <w:r>
        <w:rPr>
          <w:rFonts w:ascii="Arial" w:hAnsi="Arial" w:eastAsia="Arial" w:cs="Arial"/>
          <w:b/>
          <w:bCs/>
          <w:color w:val="2E75B6"/>
          <w:sz w:val="26"/>
          <w:szCs w:val="26"/>
        </w:rPr>
        <w:t>2.1  Large Language Models</w:t>
      </w:r>
    </w:p>
    <w:p w14:paraId="74146B22">
      <w:pPr>
        <w:spacing w:after="120" w:line="276" w:lineRule="auto"/>
        <w:jc w:val="both"/>
      </w:pPr>
      <w:r>
        <w:rPr>
          <w:rFonts w:ascii="Arial" w:hAnsi="Arial" w:eastAsia="Arial" w:cs="Arial"/>
          <w:color w:val="404040"/>
          <w:sz w:val="22"/>
          <w:szCs w:val="22"/>
        </w:rPr>
        <w:t>Transformer-based LLMs — GPT, BERT, T5, and their derivatives — have defined the state of the art in NLP since 2017 (Vaswani et al.). Commercial systems like ChatGPT (OpenAI) and Gemini (Google) deliver exceptional capability but require sending all user input to remote servers. TrustVault uses three lightweight open-source variants:</w:t>
      </w:r>
    </w:p>
    <w:p w14:paraId="7847BEFB">
      <w:pPr>
        <w:pStyle w:val="16"/>
        <w:numPr>
          <w:ilvl w:val="0"/>
          <w:numId w:val="1"/>
        </w:numPr>
        <w:spacing w:after="80"/>
      </w:pPr>
      <w:r>
        <w:rPr>
          <w:rFonts w:ascii="Arial" w:hAnsi="Arial" w:eastAsia="Arial" w:cs="Arial"/>
          <w:color w:val="404040"/>
          <w:sz w:val="22"/>
          <w:szCs w:val="22"/>
        </w:rPr>
        <w:t>GPT-Neo 125M (EleutherAI) — open-source autoregressive text generation, CPU-feasible</w:t>
      </w:r>
    </w:p>
    <w:p w14:paraId="26A908AF">
      <w:pPr>
        <w:pStyle w:val="16"/>
        <w:numPr>
          <w:ilvl w:val="0"/>
          <w:numId w:val="1"/>
        </w:numPr>
        <w:spacing w:after="80"/>
      </w:pPr>
      <w:r>
        <w:rPr>
          <w:rFonts w:ascii="Arial" w:hAnsi="Arial" w:eastAsia="Arial" w:cs="Arial"/>
          <w:color w:val="404040"/>
          <w:sz w:val="22"/>
          <w:szCs w:val="22"/>
        </w:rPr>
        <w:t>T5-Small (Google) — encoder-decoder seq2seq, excellent for summarization at 60M parameters</w:t>
      </w:r>
    </w:p>
    <w:p w14:paraId="02A0EB0F">
      <w:pPr>
        <w:pStyle w:val="16"/>
        <w:numPr>
          <w:ilvl w:val="0"/>
          <w:numId w:val="1"/>
        </w:numPr>
        <w:spacing w:after="80"/>
      </w:pPr>
      <w:r>
        <w:rPr>
          <w:rFonts w:ascii="Arial" w:hAnsi="Arial" w:eastAsia="Arial" w:cs="Arial"/>
          <w:color w:val="404040"/>
          <w:sz w:val="22"/>
          <w:szCs w:val="22"/>
        </w:rPr>
        <w:t>DistilBERT (HuggingFace) fine-tuned on SQuAD — extractive Q&amp;A at half BERT's size</w:t>
      </w:r>
    </w:p>
    <w:p w14:paraId="69D914CC">
      <w:pPr>
        <w:pStyle w:val="3"/>
        <w:spacing w:before="280" w:after="120"/>
      </w:pPr>
      <w:r>
        <w:rPr>
          <w:rFonts w:ascii="Arial" w:hAnsi="Arial" w:eastAsia="Arial" w:cs="Arial"/>
          <w:b/>
          <w:bCs/>
          <w:color w:val="2E75B6"/>
          <w:sz w:val="26"/>
          <w:szCs w:val="26"/>
        </w:rPr>
        <w:t>2.2  Federated Learning</w:t>
      </w:r>
    </w:p>
    <w:p w14:paraId="0CAB605A">
      <w:pPr>
        <w:spacing w:after="120" w:line="276" w:lineRule="auto"/>
        <w:jc w:val="both"/>
      </w:pPr>
      <w:r>
        <w:rPr>
          <w:rFonts w:ascii="Arial" w:hAnsi="Arial" w:eastAsia="Arial" w:cs="Arial"/>
          <w:color w:val="404040"/>
          <w:sz w:val="22"/>
          <w:szCs w:val="22"/>
        </w:rPr>
        <w:t>McMahan et al. (2017) introduced Federated Averaging (FedAvg), the canonical federated learning algorithm. Clients train locally on private data and send only weight updates — not raw data — to a central aggregator, which averages them and redistributes the global model. TrustVault implements a three-client FedAvg simulation using DistilBERT for sequence classification, with weight aggregation performed in-memory.</w:t>
      </w:r>
    </w:p>
    <w:p w14:paraId="2CBBD30A">
      <w:pPr>
        <w:pStyle w:val="3"/>
        <w:spacing w:before="280" w:after="120"/>
      </w:pPr>
      <w:r>
        <w:rPr>
          <w:rFonts w:ascii="Arial" w:hAnsi="Arial" w:eastAsia="Arial" w:cs="Arial"/>
          <w:b/>
          <w:bCs/>
          <w:color w:val="2E75B6"/>
          <w:sz w:val="26"/>
          <w:szCs w:val="26"/>
        </w:rPr>
        <w:t>2.3  Differential Privacy</w:t>
      </w:r>
    </w:p>
    <w:p w14:paraId="31EBB528">
      <w:pPr>
        <w:spacing w:after="120" w:line="276" w:lineRule="auto"/>
        <w:jc w:val="both"/>
      </w:pPr>
      <w:r>
        <w:rPr>
          <w:rFonts w:ascii="Arial" w:hAnsi="Arial" w:eastAsia="Arial" w:cs="Arial"/>
          <w:color w:val="404040"/>
          <w:sz w:val="22"/>
          <w:szCs w:val="22"/>
        </w:rPr>
        <w:t>Dwork (2006) formalized Differential Privacy as a mathematical guarantee that the output of an algorithm is statistically indistinguishable whether or not any individual record is included in the input. In practice, this is achieved by adding calibrated Gaussian noise to per-sample gradients during training and clipping their norms.</w:t>
      </w:r>
    </w:p>
    <w:p w14:paraId="238DE4E7">
      <w:pPr>
        <w:spacing w:after="60"/>
      </w:pPr>
    </w:p>
    <w:p w14:paraId="53524A40">
      <w:pPr>
        <w:spacing w:after="120" w:line="276" w:lineRule="auto"/>
        <w:jc w:val="both"/>
      </w:pPr>
      <w:r>
        <w:rPr>
          <w:rFonts w:ascii="Arial" w:hAnsi="Arial" w:eastAsia="Arial" w:cs="Arial"/>
          <w:color w:val="404040"/>
          <w:sz w:val="22"/>
          <w:szCs w:val="22"/>
        </w:rPr>
        <w:t>Opacus (Yousefpour et al., 2021) is Meta AI's PyTorch library implementing DP-SGD. It wraps model parameters in a GradSampleModule that computes per-sample gradients, clips them by a max_grad_norm, and adds noise calibrated to the noise_multiplier. TrustVault uses Opacus 1.6 with a critical fix: DistilBERT's embedding weights are tied to the vocab_projector layer, causing mismatched per-sample gradient tensor shapes. The fix is to freeze all embedding and vocab parameters before Opacus wraps the model.</w:t>
      </w:r>
    </w:p>
    <w:p w14:paraId="2659B067">
      <w:pPr>
        <w:pStyle w:val="3"/>
        <w:spacing w:before="280" w:after="120"/>
      </w:pPr>
      <w:r>
        <w:rPr>
          <w:rFonts w:ascii="Arial" w:hAnsi="Arial" w:eastAsia="Arial" w:cs="Arial"/>
          <w:b/>
          <w:bCs/>
          <w:color w:val="2E75B6"/>
          <w:sz w:val="26"/>
          <w:szCs w:val="26"/>
        </w:rPr>
        <w:t>2.4  Homomorphic Encryption</w:t>
      </w:r>
    </w:p>
    <w:p w14:paraId="1066EF3B">
      <w:pPr>
        <w:spacing w:after="120" w:line="276" w:lineRule="auto"/>
        <w:jc w:val="both"/>
      </w:pPr>
      <w:r>
        <w:rPr>
          <w:rFonts w:ascii="Arial" w:hAnsi="Arial" w:eastAsia="Arial" w:cs="Arial"/>
          <w:color w:val="404040"/>
          <w:sz w:val="22"/>
          <w:szCs w:val="22"/>
        </w:rPr>
        <w:t>Homomorphic Encryption (HE) allows arithmetic operations directly on ciphertext, so a server can aggregate encrypted model updates without ever seeing the plaintext weights. Gentry (2009) proved the first fully homomorphic scheme; practical variants like CKKS (used in Microsoft SEAL / TenSEAL) enable approximate floating-point computation. TrustVault includes a mock HE simulation using XOR-based encryption to demonstrate the encrypt → aggregate → decrypt workflow. Full CKKS integration is identified as future work due to the computational overhead in a Colab environment.</w:t>
      </w:r>
    </w:p>
    <w:p w14:paraId="1A9D628A">
      <w:pPr>
        <w:pStyle w:val="3"/>
        <w:spacing w:before="280" w:after="120"/>
      </w:pPr>
      <w:r>
        <w:rPr>
          <w:rFonts w:ascii="Arial" w:hAnsi="Arial" w:eastAsia="Arial" w:cs="Arial"/>
          <w:b/>
          <w:bCs/>
          <w:color w:val="2E75B6"/>
          <w:sz w:val="26"/>
          <w:szCs w:val="26"/>
        </w:rPr>
        <w:t>2.5  Existing Systems &amp; Limitations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580"/>
        <w:gridCol w:w="4580"/>
      </w:tblGrid>
      <w:tr w14:paraId="1A48C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420F0CE">
            <w:r>
              <w:rPr>
                <w:rFonts w:ascii="Arial" w:hAnsi="Arial" w:eastAsia="Arial" w:cs="Arial"/>
                <w:b/>
                <w:bCs/>
                <w:color w:val="FFFFFF"/>
                <w:sz w:val="20"/>
                <w:szCs w:val="20"/>
              </w:rPr>
              <w:t>System</w:t>
            </w:r>
          </w:p>
        </w:tc>
        <w:tc>
          <w:tcPr>
            <w:tcW w:w="25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AB7EED3">
            <w:r>
              <w:rPr>
                <w:rFonts w:ascii="Arial" w:hAnsi="Arial" w:eastAsia="Arial" w:cs="Arial"/>
                <w:b/>
                <w:bCs/>
                <w:color w:val="FFFFFF"/>
                <w:sz w:val="20"/>
                <w:szCs w:val="20"/>
              </w:rPr>
              <w:t>Approach</w:t>
            </w:r>
          </w:p>
        </w:tc>
        <w:tc>
          <w:tcPr>
            <w:tcW w:w="45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C2B40C8">
            <w:r>
              <w:rPr>
                <w:rFonts w:ascii="Arial" w:hAnsi="Arial" w:eastAsia="Arial" w:cs="Arial"/>
                <w:b/>
                <w:bCs/>
                <w:color w:val="FFFFFF"/>
                <w:sz w:val="20"/>
                <w:szCs w:val="20"/>
              </w:rPr>
              <w:t>Limitation vs TrustVault</w:t>
            </w:r>
          </w:p>
        </w:tc>
      </w:tr>
      <w:tr w14:paraId="0874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88A705D">
            <w:r>
              <w:rPr>
                <w:rFonts w:ascii="Arial" w:hAnsi="Arial" w:eastAsia="Arial" w:cs="Arial"/>
                <w:b w:val="0"/>
                <w:bCs w:val="0"/>
                <w:color w:val="404040"/>
                <w:sz w:val="20"/>
                <w:szCs w:val="20"/>
              </w:rPr>
              <w:t>ChatGPT / GPT-4</w:t>
            </w:r>
          </w:p>
        </w:tc>
        <w:tc>
          <w:tcPr>
            <w:tcW w:w="258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12DCA1D">
            <w:r>
              <w:rPr>
                <w:rFonts w:ascii="Arial" w:hAnsi="Arial" w:eastAsia="Arial" w:cs="Arial"/>
                <w:b w:val="0"/>
                <w:bCs w:val="0"/>
                <w:color w:val="404040"/>
                <w:sz w:val="20"/>
                <w:szCs w:val="20"/>
              </w:rPr>
              <w:t>Cloud API</w:t>
            </w:r>
          </w:p>
        </w:tc>
        <w:tc>
          <w:tcPr>
            <w:tcW w:w="458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E01A677">
            <w:r>
              <w:rPr>
                <w:rFonts w:ascii="Arial" w:hAnsi="Arial" w:eastAsia="Arial" w:cs="Arial"/>
                <w:b w:val="0"/>
                <w:bCs w:val="0"/>
                <w:color w:val="404040"/>
                <w:sz w:val="20"/>
                <w:szCs w:val="20"/>
              </w:rPr>
              <w:t>All user data sent to OpenAI servers; no offline mode</w:t>
            </w:r>
          </w:p>
        </w:tc>
      </w:tr>
      <w:tr w14:paraId="255BD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65E472">
            <w:r>
              <w:rPr>
                <w:rFonts w:ascii="Arial" w:hAnsi="Arial" w:eastAsia="Arial" w:cs="Arial"/>
                <w:b w:val="0"/>
                <w:bCs w:val="0"/>
                <w:color w:val="404040"/>
                <w:sz w:val="20"/>
                <w:szCs w:val="20"/>
              </w:rPr>
              <w:t>Google Gemini</w:t>
            </w:r>
          </w:p>
        </w:tc>
        <w:tc>
          <w:tcPr>
            <w:tcW w:w="2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73212D">
            <w:r>
              <w:rPr>
                <w:rFonts w:ascii="Arial" w:hAnsi="Arial" w:eastAsia="Arial" w:cs="Arial"/>
                <w:b w:val="0"/>
                <w:bCs w:val="0"/>
                <w:color w:val="404040"/>
                <w:sz w:val="20"/>
                <w:szCs w:val="20"/>
              </w:rPr>
              <w:t>Cloud API</w:t>
            </w:r>
          </w:p>
        </w:tc>
        <w:tc>
          <w:tcPr>
            <w:tcW w:w="4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89FEEF">
            <w:r>
              <w:rPr>
                <w:rFonts w:ascii="Arial" w:hAnsi="Arial" w:eastAsia="Arial" w:cs="Arial"/>
                <w:b w:val="0"/>
                <w:bCs w:val="0"/>
                <w:color w:val="404040"/>
                <w:sz w:val="20"/>
                <w:szCs w:val="20"/>
              </w:rPr>
              <w:t>Identical privacy concerns; closed-source</w:t>
            </w:r>
          </w:p>
        </w:tc>
      </w:tr>
      <w:tr w14:paraId="5D65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10D8FDE9">
            <w:r>
              <w:rPr>
                <w:rFonts w:ascii="Arial" w:hAnsi="Arial" w:eastAsia="Arial" w:cs="Arial"/>
                <w:b w:val="0"/>
                <w:bCs w:val="0"/>
                <w:color w:val="404040"/>
                <w:sz w:val="20"/>
                <w:szCs w:val="20"/>
              </w:rPr>
              <w:t>Ollama</w:t>
            </w:r>
          </w:p>
        </w:tc>
        <w:tc>
          <w:tcPr>
            <w:tcW w:w="258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DE879FE">
            <w:r>
              <w:rPr>
                <w:rFonts w:ascii="Arial" w:hAnsi="Arial" w:eastAsia="Arial" w:cs="Arial"/>
                <w:b w:val="0"/>
                <w:bCs w:val="0"/>
                <w:color w:val="404040"/>
                <w:sz w:val="20"/>
                <w:szCs w:val="20"/>
              </w:rPr>
              <w:t>Local inference</w:t>
            </w:r>
          </w:p>
        </w:tc>
        <w:tc>
          <w:tcPr>
            <w:tcW w:w="458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0A0BDB0">
            <w:r>
              <w:rPr>
                <w:rFonts w:ascii="Arial" w:hAnsi="Arial" w:eastAsia="Arial" w:cs="Arial"/>
                <w:b w:val="0"/>
                <w:bCs w:val="0"/>
                <w:color w:val="404040"/>
                <w:sz w:val="20"/>
                <w:szCs w:val="20"/>
              </w:rPr>
              <w:t>No federated learning or DP; focused on inference only</w:t>
            </w:r>
          </w:p>
        </w:tc>
      </w:tr>
      <w:tr w14:paraId="2B68F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8CE0DD">
            <w:r>
              <w:rPr>
                <w:rFonts w:ascii="Arial" w:hAnsi="Arial" w:eastAsia="Arial" w:cs="Arial"/>
                <w:b w:val="0"/>
                <w:bCs w:val="0"/>
                <w:color w:val="404040"/>
                <w:sz w:val="20"/>
                <w:szCs w:val="20"/>
              </w:rPr>
              <w:t>PySyft</w:t>
            </w:r>
          </w:p>
        </w:tc>
        <w:tc>
          <w:tcPr>
            <w:tcW w:w="2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496812">
            <w:r>
              <w:rPr>
                <w:rFonts w:ascii="Arial" w:hAnsi="Arial" w:eastAsia="Arial" w:cs="Arial"/>
                <w:b w:val="0"/>
                <w:bCs w:val="0"/>
                <w:color w:val="404040"/>
                <w:sz w:val="20"/>
                <w:szCs w:val="20"/>
              </w:rPr>
              <w:t>Federated framework</w:t>
            </w:r>
          </w:p>
        </w:tc>
        <w:tc>
          <w:tcPr>
            <w:tcW w:w="45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1DA965">
            <w:r>
              <w:rPr>
                <w:rFonts w:ascii="Arial" w:hAnsi="Arial" w:eastAsia="Arial" w:cs="Arial"/>
                <w:b w:val="0"/>
                <w:bCs w:val="0"/>
                <w:color w:val="404040"/>
                <w:sz w:val="20"/>
                <w:szCs w:val="20"/>
              </w:rPr>
              <w:t>Complex setup; no integrated UI or NLP task suite</w:t>
            </w:r>
          </w:p>
        </w:tc>
      </w:tr>
      <w:tr w14:paraId="31C65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tcPr>
          <w:p w14:paraId="3D91D9C4">
            <w:r>
              <w:rPr>
                <w:rFonts w:ascii="Arial" w:hAnsi="Arial" w:eastAsia="Arial" w:cs="Arial"/>
                <w:b/>
                <w:bCs/>
                <w:color w:val="404040"/>
                <w:sz w:val="20"/>
                <w:szCs w:val="20"/>
              </w:rPr>
              <w:t>TrustVault AI</w:t>
            </w:r>
          </w:p>
        </w:tc>
        <w:tc>
          <w:tcPr>
            <w:tcW w:w="258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tcPr>
          <w:p w14:paraId="0E0DE795">
            <w:r>
              <w:rPr>
                <w:rFonts w:ascii="Arial" w:hAnsi="Arial" w:eastAsia="Arial" w:cs="Arial"/>
                <w:b/>
                <w:bCs/>
                <w:color w:val="404040"/>
                <w:sz w:val="20"/>
                <w:szCs w:val="20"/>
              </w:rPr>
              <w:t>Local + Federated</w:t>
            </w:r>
          </w:p>
        </w:tc>
        <w:tc>
          <w:tcPr>
            <w:tcW w:w="458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tcPr>
          <w:p w14:paraId="4052F804">
            <w:r>
              <w:rPr>
                <w:rFonts w:ascii="Arial" w:hAnsi="Arial" w:eastAsia="Arial" w:cs="Arial"/>
                <w:b/>
                <w:bCs/>
                <w:color w:val="404040"/>
                <w:sz w:val="20"/>
                <w:szCs w:val="20"/>
              </w:rPr>
              <w:t>Full pipeline: FL + DP + HE sim + RAG + UI, single notebook</w:t>
            </w:r>
          </w:p>
        </w:tc>
      </w:tr>
    </w:tbl>
    <w:p w14:paraId="2DB5F93E">
      <w:r>
        <w:br w:type="page"/>
      </w:r>
    </w:p>
    <w:p w14:paraId="53F66A14">
      <w:pPr>
        <w:pStyle w:val="2"/>
        <w:spacing w:before="400" w:after="160"/>
      </w:pPr>
      <w:r>
        <w:rPr>
          <w:rFonts w:ascii="Arial" w:hAnsi="Arial" w:eastAsia="Arial" w:cs="Arial"/>
          <w:b/>
          <w:bCs/>
          <w:color w:val="1F4E79"/>
          <w:sz w:val="32"/>
          <w:szCs w:val="32"/>
        </w:rPr>
        <w:t>Chapter 3 — System Design</w:t>
      </w:r>
    </w:p>
    <w:p w14:paraId="590DEB7F">
      <w:pPr>
        <w:pStyle w:val="3"/>
        <w:spacing w:before="280" w:after="120"/>
      </w:pPr>
      <w:r>
        <w:rPr>
          <w:rFonts w:ascii="Arial" w:hAnsi="Arial" w:eastAsia="Arial" w:cs="Arial"/>
          <w:b/>
          <w:bCs/>
          <w:color w:val="2E75B6"/>
          <w:sz w:val="26"/>
          <w:szCs w:val="26"/>
        </w:rPr>
        <w:t>3.1  Requirements</w:t>
      </w:r>
    </w:p>
    <w:p w14:paraId="5023D7E8">
      <w:pPr>
        <w:pStyle w:val="4"/>
        <w:spacing w:before="200" w:after="100"/>
      </w:pPr>
      <w:r>
        <w:rPr>
          <w:rFonts w:ascii="Arial" w:hAnsi="Arial" w:eastAsia="Arial" w:cs="Arial"/>
          <w:b/>
          <w:bCs/>
          <w:color w:val="404040"/>
          <w:sz w:val="24"/>
          <w:szCs w:val="24"/>
        </w:rPr>
        <w:t>Functional Requirements</w:t>
      </w:r>
    </w:p>
    <w:p w14:paraId="150E7266">
      <w:pPr>
        <w:pStyle w:val="16"/>
        <w:numPr>
          <w:ilvl w:val="0"/>
          <w:numId w:val="1"/>
        </w:numPr>
        <w:spacing w:after="80"/>
      </w:pPr>
      <w:r>
        <w:rPr>
          <w:rFonts w:ascii="Arial" w:hAnsi="Arial" w:eastAsia="Arial" w:cs="Arial"/>
          <w:color w:val="404040"/>
          <w:sz w:val="22"/>
          <w:szCs w:val="22"/>
        </w:rPr>
        <w:t>Text Generation from user-provided prompts using GPT-Neo 125M</w:t>
      </w:r>
    </w:p>
    <w:p w14:paraId="426F6F9B">
      <w:pPr>
        <w:pStyle w:val="16"/>
        <w:numPr>
          <w:ilvl w:val="0"/>
          <w:numId w:val="1"/>
        </w:numPr>
        <w:spacing w:after="80"/>
      </w:pPr>
      <w:r>
        <w:rPr>
          <w:rFonts w:ascii="Arial" w:hAnsi="Arial" w:eastAsia="Arial" w:cs="Arial"/>
          <w:color w:val="404040"/>
          <w:sz w:val="22"/>
          <w:szCs w:val="22"/>
        </w:rPr>
        <w:t>Text Summarization of long documents using T5-Small</w:t>
      </w:r>
    </w:p>
    <w:p w14:paraId="1008AE44">
      <w:pPr>
        <w:pStyle w:val="16"/>
        <w:numPr>
          <w:ilvl w:val="0"/>
          <w:numId w:val="1"/>
        </w:numPr>
        <w:spacing w:after="80"/>
      </w:pPr>
      <w:r>
        <w:rPr>
          <w:rFonts w:ascii="Arial" w:hAnsi="Arial" w:eastAsia="Arial" w:cs="Arial"/>
          <w:color w:val="404040"/>
          <w:sz w:val="22"/>
          <w:szCs w:val="22"/>
        </w:rPr>
        <w:t>Extractive Question Answering using DistilBERT (SQuAD fine-tune)</w:t>
      </w:r>
    </w:p>
    <w:p w14:paraId="1F571430">
      <w:pPr>
        <w:pStyle w:val="16"/>
        <w:numPr>
          <w:ilvl w:val="0"/>
          <w:numId w:val="1"/>
        </w:numPr>
        <w:spacing w:after="80"/>
      </w:pPr>
      <w:r>
        <w:rPr>
          <w:rFonts w:ascii="Arial" w:hAnsi="Arial" w:eastAsia="Arial" w:cs="Arial"/>
          <w:color w:val="404040"/>
          <w:sz w:val="22"/>
          <w:szCs w:val="22"/>
        </w:rPr>
        <w:t>RAG-based Q&amp;A using FAISS semantic search + DistilBERT reader</w:t>
      </w:r>
    </w:p>
    <w:p w14:paraId="58FD31B1">
      <w:pPr>
        <w:pStyle w:val="16"/>
        <w:numPr>
          <w:ilvl w:val="0"/>
          <w:numId w:val="1"/>
        </w:numPr>
        <w:spacing w:after="80"/>
      </w:pPr>
      <w:r>
        <w:rPr>
          <w:rFonts w:ascii="Arial" w:hAnsi="Arial" w:eastAsia="Arial" w:cs="Arial"/>
          <w:color w:val="404040"/>
          <w:sz w:val="22"/>
          <w:szCs w:val="22"/>
        </w:rPr>
        <w:t>Federated Learning simulation across 3 clients with FedAvg aggregation</w:t>
      </w:r>
    </w:p>
    <w:p w14:paraId="7F3D693C">
      <w:pPr>
        <w:pStyle w:val="16"/>
        <w:numPr>
          <w:ilvl w:val="0"/>
          <w:numId w:val="1"/>
        </w:numPr>
        <w:spacing w:after="80"/>
      </w:pPr>
      <w:r>
        <w:rPr>
          <w:rFonts w:ascii="Arial" w:hAnsi="Arial" w:eastAsia="Arial" w:cs="Arial"/>
          <w:color w:val="404040"/>
          <w:sz w:val="22"/>
          <w:szCs w:val="22"/>
        </w:rPr>
        <w:t>Differential Privacy via Opacus (noise_multiplier=1.0, max_grad_norm=1.0)</w:t>
      </w:r>
    </w:p>
    <w:p w14:paraId="795E28F8">
      <w:pPr>
        <w:pStyle w:val="16"/>
        <w:numPr>
          <w:ilvl w:val="0"/>
          <w:numId w:val="1"/>
        </w:numPr>
        <w:spacing w:after="80"/>
      </w:pPr>
      <w:r>
        <w:rPr>
          <w:rFonts w:ascii="Arial" w:hAnsi="Arial" w:eastAsia="Arial" w:cs="Arial"/>
          <w:color w:val="404040"/>
          <w:sz w:val="22"/>
          <w:szCs w:val="22"/>
        </w:rPr>
        <w:t>Homomorphic Encryption simulation (XOR mock pipeline)</w:t>
      </w:r>
    </w:p>
    <w:p w14:paraId="1016D1A6">
      <w:pPr>
        <w:pStyle w:val="16"/>
        <w:numPr>
          <w:ilvl w:val="0"/>
          <w:numId w:val="1"/>
        </w:numPr>
        <w:spacing w:after="80"/>
      </w:pPr>
      <w:r>
        <w:rPr>
          <w:rFonts w:ascii="Arial" w:hAnsi="Arial" w:eastAsia="Arial" w:cs="Arial"/>
          <w:color w:val="404040"/>
          <w:sz w:val="22"/>
          <w:szCs w:val="22"/>
        </w:rPr>
        <w:t>Authenticated Streamlit web UI with privacy mode toggle</w:t>
      </w:r>
    </w:p>
    <w:p w14:paraId="06FC5ACE">
      <w:pPr>
        <w:pStyle w:val="16"/>
        <w:numPr>
          <w:ilvl w:val="0"/>
          <w:numId w:val="1"/>
        </w:numPr>
        <w:spacing w:after="80"/>
      </w:pPr>
      <w:r>
        <w:rPr>
          <w:rFonts w:ascii="Arial" w:hAnsi="Arial" w:eastAsia="Arial" w:cs="Arial"/>
          <w:color w:val="404040"/>
          <w:sz w:val="22"/>
          <w:szCs w:val="22"/>
        </w:rPr>
        <w:t>Optional public URL via Ngrok for live demos</w:t>
      </w:r>
    </w:p>
    <w:p w14:paraId="1D233292">
      <w:pPr>
        <w:spacing w:after="80"/>
      </w:pPr>
    </w:p>
    <w:p w14:paraId="655662A2">
      <w:pPr>
        <w:pStyle w:val="4"/>
        <w:spacing w:before="200" w:after="100"/>
      </w:pPr>
      <w:r>
        <w:rPr>
          <w:rFonts w:ascii="Arial" w:hAnsi="Arial" w:eastAsia="Arial" w:cs="Arial"/>
          <w:b/>
          <w:bCs/>
          <w:color w:val="404040"/>
          <w:sz w:val="24"/>
          <w:szCs w:val="24"/>
        </w:rPr>
        <w:t>Non-Functional Requirements</w:t>
      </w:r>
    </w:p>
    <w:p w14:paraId="44DE7B9C">
      <w:pPr>
        <w:pStyle w:val="16"/>
        <w:numPr>
          <w:ilvl w:val="0"/>
          <w:numId w:val="1"/>
        </w:numPr>
        <w:spacing w:after="80"/>
      </w:pPr>
      <w:r>
        <w:rPr>
          <w:rFonts w:ascii="Arial" w:hAnsi="Arial" w:eastAsia="Arial" w:cs="Arial"/>
          <w:color w:val="404040"/>
          <w:sz w:val="22"/>
          <w:szCs w:val="22"/>
        </w:rPr>
        <w:t>All inference must run locally — zero external API calls</w:t>
      </w:r>
    </w:p>
    <w:p w14:paraId="2C8E0F34">
      <w:pPr>
        <w:pStyle w:val="16"/>
        <w:numPr>
          <w:ilvl w:val="0"/>
          <w:numId w:val="1"/>
        </w:numPr>
        <w:spacing w:after="80"/>
      </w:pPr>
      <w:r>
        <w:rPr>
          <w:rFonts w:ascii="Arial" w:hAnsi="Arial" w:eastAsia="Arial" w:cs="Arial"/>
          <w:color w:val="404040"/>
          <w:sz w:val="22"/>
          <w:szCs w:val="22"/>
        </w:rPr>
        <w:t>Must run on Google Colab free tier (T4 GPU or CPU fallback)</w:t>
      </w:r>
    </w:p>
    <w:p w14:paraId="3E8DB569">
      <w:pPr>
        <w:pStyle w:val="16"/>
        <w:numPr>
          <w:ilvl w:val="0"/>
          <w:numId w:val="1"/>
        </w:numPr>
        <w:spacing w:after="80"/>
      </w:pPr>
      <w:r>
        <w:rPr>
          <w:rFonts w:ascii="Arial" w:hAnsi="Arial" w:eastAsia="Arial" w:cs="Arial"/>
          <w:color w:val="404040"/>
          <w:sz w:val="22"/>
          <w:szCs w:val="22"/>
        </w:rPr>
        <w:t>Single .ipynb file — no complex setup beyond pip installs</w:t>
      </w:r>
    </w:p>
    <w:p w14:paraId="487DCE18">
      <w:pPr>
        <w:pStyle w:val="16"/>
        <w:numPr>
          <w:ilvl w:val="0"/>
          <w:numId w:val="1"/>
        </w:numPr>
        <w:spacing w:after="80"/>
      </w:pPr>
      <w:r>
        <w:rPr>
          <w:rFonts w:ascii="Arial" w:hAnsi="Arial" w:eastAsia="Arial" w:cs="Arial"/>
          <w:color w:val="404040"/>
          <w:sz w:val="22"/>
          <w:szCs w:val="22"/>
        </w:rPr>
        <w:t>Session must be reproducible from clean Colab restart in under 15 minutes</w:t>
      </w:r>
    </w:p>
    <w:p w14:paraId="1E0FD0C0">
      <w:pPr>
        <w:spacing w:after="80"/>
      </w:pPr>
    </w:p>
    <w:p w14:paraId="3DFA607C">
      <w:pPr>
        <w:pStyle w:val="4"/>
        <w:spacing w:before="200" w:after="100"/>
      </w:pPr>
      <w:r>
        <w:rPr>
          <w:rFonts w:ascii="Arial" w:hAnsi="Arial" w:eastAsia="Arial" w:cs="Arial"/>
          <w:b/>
          <w:bCs/>
          <w:color w:val="404040"/>
          <w:sz w:val="24"/>
          <w:szCs w:val="24"/>
        </w:rPr>
        <w:t>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4560"/>
      </w:tblGrid>
      <w:tr w14:paraId="6AF0F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1AAB1D9">
            <w:r>
              <w:rPr>
                <w:rFonts w:ascii="Arial" w:hAnsi="Arial" w:eastAsia="Arial" w:cs="Arial"/>
                <w:b/>
                <w:bCs/>
                <w:color w:val="FFFFFF"/>
                <w:sz w:val="20"/>
                <w:szCs w:val="20"/>
              </w:rPr>
              <w:t>Component</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1645679">
            <w:r>
              <w:rPr>
                <w:rFonts w:ascii="Arial" w:hAnsi="Arial" w:eastAsia="Arial" w:cs="Arial"/>
                <w:b/>
                <w:bCs/>
                <w:color w:val="FFFFFF"/>
                <w:sz w:val="20"/>
                <w:szCs w:val="20"/>
              </w:rPr>
              <w:t>Technology</w:t>
            </w:r>
          </w:p>
        </w:tc>
        <w:tc>
          <w:tcPr>
            <w:tcW w:w="4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9BBA383">
            <w:r>
              <w:rPr>
                <w:rFonts w:ascii="Arial" w:hAnsi="Arial" w:eastAsia="Arial" w:cs="Arial"/>
                <w:b/>
                <w:bCs/>
                <w:color w:val="FFFFFF"/>
                <w:sz w:val="20"/>
                <w:szCs w:val="20"/>
              </w:rPr>
              <w:t>Reason for Choice</w:t>
            </w:r>
          </w:p>
        </w:tc>
      </w:tr>
      <w:tr w14:paraId="4F5C9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EF60D6C">
            <w:r>
              <w:rPr>
                <w:rFonts w:ascii="Arial" w:hAnsi="Arial" w:eastAsia="Arial" w:cs="Arial"/>
                <w:color w:val="404040"/>
                <w:sz w:val="20"/>
                <w:szCs w:val="20"/>
              </w:rPr>
              <w:t>Text Generation</w:t>
            </w:r>
          </w:p>
        </w:tc>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084B98F">
            <w:r>
              <w:rPr>
                <w:rFonts w:ascii="Arial" w:hAnsi="Arial" w:eastAsia="Arial" w:cs="Arial"/>
                <w:color w:val="404040"/>
                <w:sz w:val="20"/>
                <w:szCs w:val="20"/>
              </w:rPr>
              <w:t>GPT-Neo 125M</w:t>
            </w:r>
          </w:p>
        </w:tc>
        <w:tc>
          <w:tcPr>
            <w:tcW w:w="45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F74F707">
            <w:r>
              <w:rPr>
                <w:rFonts w:ascii="Arial" w:hAnsi="Arial" w:eastAsia="Arial" w:cs="Arial"/>
                <w:color w:val="404040"/>
                <w:sz w:val="20"/>
                <w:szCs w:val="20"/>
              </w:rPr>
              <w:t>Smallest viable autoregressive model; CPU-feasible</w:t>
            </w:r>
          </w:p>
        </w:tc>
      </w:tr>
      <w:tr w14:paraId="1BCB2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C0E5F4">
            <w:r>
              <w:rPr>
                <w:rFonts w:ascii="Arial" w:hAnsi="Arial" w:eastAsia="Arial" w:cs="Arial"/>
                <w:color w:val="404040"/>
                <w:sz w:val="20"/>
                <w:szCs w:val="20"/>
              </w:rPr>
              <w:t>Summarization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54AC44">
            <w:r>
              <w:rPr>
                <w:rFonts w:ascii="Arial" w:hAnsi="Arial" w:eastAsia="Arial" w:cs="Arial"/>
                <w:color w:val="404040"/>
                <w:sz w:val="20"/>
                <w:szCs w:val="20"/>
              </w:rPr>
              <w:t>T5-Small</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739506">
            <w:r>
              <w:rPr>
                <w:rFonts w:ascii="Arial" w:hAnsi="Arial" w:eastAsia="Arial" w:cs="Arial"/>
                <w:color w:val="404040"/>
                <w:sz w:val="20"/>
                <w:szCs w:val="20"/>
              </w:rPr>
              <w:t>Encoder-decoder; best quality/size ratio for seq2seq</w:t>
            </w:r>
          </w:p>
        </w:tc>
      </w:tr>
      <w:tr w14:paraId="0170F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2D5CAFF">
            <w:r>
              <w:rPr>
                <w:rFonts w:ascii="Arial" w:hAnsi="Arial" w:eastAsia="Arial" w:cs="Arial"/>
                <w:color w:val="404040"/>
                <w:sz w:val="20"/>
                <w:szCs w:val="20"/>
              </w:rPr>
              <w:t>Question Answering</w:t>
            </w:r>
          </w:p>
        </w:tc>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087463B1">
            <w:r>
              <w:rPr>
                <w:rFonts w:ascii="Arial" w:hAnsi="Arial" w:eastAsia="Arial" w:cs="Arial"/>
                <w:color w:val="404040"/>
                <w:sz w:val="20"/>
                <w:szCs w:val="20"/>
              </w:rPr>
              <w:t>DistilBERT (SQuAD)</w:t>
            </w:r>
          </w:p>
        </w:tc>
        <w:tc>
          <w:tcPr>
            <w:tcW w:w="45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07C0664">
            <w:r>
              <w:rPr>
                <w:rFonts w:ascii="Arial" w:hAnsi="Arial" w:eastAsia="Arial" w:cs="Arial"/>
                <w:color w:val="404040"/>
                <w:sz w:val="20"/>
                <w:szCs w:val="20"/>
              </w:rPr>
              <w:t>Fast extractive QA; 6x smaller than BERT-base</w:t>
            </w:r>
          </w:p>
        </w:tc>
      </w:tr>
      <w:tr w14:paraId="39E2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9733C0">
            <w:r>
              <w:rPr>
                <w:rFonts w:ascii="Arial" w:hAnsi="Arial" w:eastAsia="Arial" w:cs="Arial"/>
                <w:color w:val="404040"/>
                <w:sz w:val="20"/>
                <w:szCs w:val="20"/>
              </w:rPr>
              <w:t>Embeddings (RAG)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03CA63">
            <w:r>
              <w:rPr>
                <w:rFonts w:ascii="Arial" w:hAnsi="Arial" w:eastAsia="Arial" w:cs="Arial"/>
                <w:color w:val="404040"/>
                <w:sz w:val="20"/>
                <w:szCs w:val="20"/>
              </w:rPr>
              <w:t>all-MiniLM-L6-v2</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6A224B">
            <w:r>
              <w:rPr>
                <w:rFonts w:ascii="Arial" w:hAnsi="Arial" w:eastAsia="Arial" w:cs="Arial"/>
                <w:color w:val="404040"/>
                <w:sz w:val="20"/>
                <w:szCs w:val="20"/>
              </w:rPr>
              <w:t>22M params; excellent semantic similarity for size</w:t>
            </w:r>
          </w:p>
        </w:tc>
      </w:tr>
      <w:tr w14:paraId="517D8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5265183">
            <w:r>
              <w:rPr>
                <w:rFonts w:ascii="Arial" w:hAnsi="Arial" w:eastAsia="Arial" w:cs="Arial"/>
                <w:color w:val="404040"/>
                <w:sz w:val="20"/>
                <w:szCs w:val="20"/>
              </w:rPr>
              <w:t>Vector Search</w:t>
            </w:r>
          </w:p>
        </w:tc>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6E77AD6C">
            <w:r>
              <w:rPr>
                <w:rFonts w:ascii="Arial" w:hAnsi="Arial" w:eastAsia="Arial" w:cs="Arial"/>
                <w:color w:val="404040"/>
                <w:sz w:val="20"/>
                <w:szCs w:val="20"/>
              </w:rPr>
              <w:t>FAISS (CPU)</w:t>
            </w:r>
          </w:p>
        </w:tc>
        <w:tc>
          <w:tcPr>
            <w:tcW w:w="45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4692E87">
            <w:r>
              <w:rPr>
                <w:rFonts w:ascii="Arial" w:hAnsi="Arial" w:eastAsia="Arial" w:cs="Arial"/>
                <w:color w:val="404040"/>
                <w:sz w:val="20"/>
                <w:szCs w:val="20"/>
              </w:rPr>
              <w:t>Meta AI; industry standard; no network dependency</w:t>
            </w:r>
          </w:p>
        </w:tc>
      </w:tr>
      <w:tr w14:paraId="26FAD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3A1E16">
            <w:r>
              <w:rPr>
                <w:rFonts w:ascii="Arial" w:hAnsi="Arial" w:eastAsia="Arial" w:cs="Arial"/>
                <w:color w:val="404040"/>
                <w:sz w:val="20"/>
                <w:szCs w:val="20"/>
              </w:rPr>
              <w:t>Differential Privacy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44A30A">
            <w:r>
              <w:rPr>
                <w:rFonts w:ascii="Arial" w:hAnsi="Arial" w:eastAsia="Arial" w:cs="Arial"/>
                <w:color w:val="404040"/>
                <w:sz w:val="20"/>
                <w:szCs w:val="20"/>
              </w:rPr>
              <w:t>Opacus 1.6</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C88ADA">
            <w:r>
              <w:rPr>
                <w:rFonts w:ascii="Arial" w:hAnsi="Arial" w:eastAsia="Arial" w:cs="Arial"/>
                <w:color w:val="404040"/>
                <w:sz w:val="20"/>
                <w:szCs w:val="20"/>
              </w:rPr>
              <w:t>Official PyTorch DP library by Meta AI</w:t>
            </w:r>
          </w:p>
        </w:tc>
      </w:tr>
      <w:tr w14:paraId="2EA33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2FBE012A">
            <w:r>
              <w:rPr>
                <w:rFonts w:ascii="Arial" w:hAnsi="Arial" w:eastAsia="Arial" w:cs="Arial"/>
                <w:color w:val="404040"/>
                <w:sz w:val="20"/>
                <w:szCs w:val="20"/>
              </w:rPr>
              <w:t>Frontend</w:t>
            </w:r>
          </w:p>
        </w:tc>
        <w:tc>
          <w:tcPr>
            <w:tcW w:w="20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4FEBAA5E">
            <w:r>
              <w:rPr>
                <w:rFonts w:ascii="Arial" w:hAnsi="Arial" w:eastAsia="Arial" w:cs="Arial"/>
                <w:color w:val="404040"/>
                <w:sz w:val="20"/>
                <w:szCs w:val="20"/>
              </w:rPr>
              <w:t>Streamlit</w:t>
            </w:r>
          </w:p>
        </w:tc>
        <w:tc>
          <w:tcPr>
            <w:tcW w:w="45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3D7A80D7">
            <w:r>
              <w:rPr>
                <w:rFonts w:ascii="Arial" w:hAnsi="Arial" w:eastAsia="Arial" w:cs="Arial"/>
                <w:color w:val="404040"/>
                <w:sz w:val="20"/>
                <w:szCs w:val="20"/>
              </w:rPr>
              <w:t>Python-native; minimal boilerplate; Colab compatible</w:t>
            </w:r>
          </w:p>
        </w:tc>
      </w:tr>
      <w:tr w14:paraId="54AC6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B9A178">
            <w:r>
              <w:rPr>
                <w:rFonts w:ascii="Arial" w:hAnsi="Arial" w:eastAsia="Arial" w:cs="Arial"/>
                <w:color w:val="404040"/>
                <w:sz w:val="20"/>
                <w:szCs w:val="20"/>
              </w:rPr>
              <w:t>Tunneling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470D87">
            <w:r>
              <w:rPr>
                <w:rFonts w:ascii="Arial" w:hAnsi="Arial" w:eastAsia="Arial" w:cs="Arial"/>
                <w:color w:val="404040"/>
                <w:sz w:val="20"/>
                <w:szCs w:val="20"/>
              </w:rPr>
              <w:t>Ngrok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3701AB">
            <w:r>
              <w:rPr>
                <w:rFonts w:ascii="Arial" w:hAnsi="Arial" w:eastAsia="Arial" w:cs="Arial"/>
                <w:color w:val="404040"/>
                <w:sz w:val="20"/>
                <w:szCs w:val="20"/>
              </w:rPr>
              <w:t>Single command; free tier sufficient for demos</w:t>
            </w:r>
          </w:p>
        </w:tc>
      </w:tr>
    </w:tbl>
    <w:p w14:paraId="380E39F2">
      <w:pPr>
        <w:spacing w:after="120"/>
      </w:pPr>
    </w:p>
    <w:p w14:paraId="07749776">
      <w:pPr>
        <w:pStyle w:val="3"/>
        <w:spacing w:before="280" w:after="120"/>
      </w:pPr>
      <w:r>
        <w:rPr>
          <w:rFonts w:ascii="Arial" w:hAnsi="Arial" w:eastAsia="Arial" w:cs="Arial"/>
          <w:b/>
          <w:bCs/>
          <w:color w:val="2E75B6"/>
          <w:sz w:val="26"/>
          <w:szCs w:val="26"/>
        </w:rPr>
        <w:t>3.2  Architecture</w:t>
      </w:r>
    </w:p>
    <w:p w14:paraId="6D4254B9">
      <w:pPr>
        <w:spacing w:after="120" w:line="276" w:lineRule="auto"/>
        <w:jc w:val="both"/>
      </w:pPr>
      <w:r>
        <w:rPr>
          <w:rFonts w:ascii="Arial" w:hAnsi="Arial" w:eastAsia="Arial" w:cs="Arial"/>
          <w:color w:val="404040"/>
          <w:sz w:val="22"/>
          <w:szCs w:val="22"/>
        </w:rPr>
        <w:t>TrustVault follows a layered architecture where each section of the notebook corresponds to an independent, replaceable module:</w:t>
      </w:r>
    </w:p>
    <w:p w14:paraId="0F8ACC1A">
      <w:pPr>
        <w:spacing w:after="60"/>
      </w:pPr>
    </w:p>
    <w:p w14:paraId="74551B93">
      <w:pPr>
        <w:shd w:val="clear" w:fill="F4F4F4"/>
        <w:spacing w:after="0" w:line="240" w:lineRule="auto"/>
        <w:ind w:left="360"/>
      </w:pPr>
      <w:r>
        <w:rPr>
          <w:rFonts w:ascii="Courier New" w:hAnsi="Courier New" w:eastAsia="Courier New" w:cs="Courier New"/>
          <w:color w:val="333333"/>
          <w:sz w:val="18"/>
          <w:szCs w:val="18"/>
        </w:rPr>
        <w:t>┌─────────────────────────────────────────────────────────────┐</w:t>
      </w:r>
    </w:p>
    <w:p w14:paraId="5250FCEE">
      <w:pPr>
        <w:shd w:val="clear" w:fill="F4F4F4"/>
        <w:spacing w:after="0" w:line="240" w:lineRule="auto"/>
        <w:ind w:left="360"/>
      </w:pPr>
      <w:r>
        <w:rPr>
          <w:rFonts w:ascii="Courier New" w:hAnsi="Courier New" w:eastAsia="Courier New" w:cs="Courier New"/>
          <w:color w:val="333333"/>
          <w:sz w:val="18"/>
          <w:szCs w:val="18"/>
        </w:rPr>
        <w:t>│                     Streamlit Web UI                        │</w:t>
      </w:r>
    </w:p>
    <w:p w14:paraId="493D7686">
      <w:pPr>
        <w:shd w:val="clear" w:fill="F4F4F4"/>
        <w:spacing w:after="0" w:line="240" w:lineRule="auto"/>
        <w:ind w:left="360"/>
      </w:pPr>
      <w:r>
        <w:rPr>
          <w:rFonts w:ascii="Courier New" w:hAnsi="Courier New" w:eastAsia="Courier New" w:cs="Courier New"/>
          <w:color w:val="333333"/>
          <w:sz w:val="18"/>
          <w:szCs w:val="18"/>
        </w:rPr>
        <w:t>│        Login  ·  Privacy Toggle  ·  Task Selector           │</w:t>
      </w:r>
    </w:p>
    <w:p w14:paraId="594F4DF6">
      <w:pPr>
        <w:shd w:val="clear" w:fill="F4F4F4"/>
        <w:spacing w:after="0" w:line="240" w:lineRule="auto"/>
        <w:ind w:left="360"/>
      </w:pPr>
      <w:r>
        <w:rPr>
          <w:rFonts w:ascii="Courier New" w:hAnsi="Courier New" w:eastAsia="Courier New" w:cs="Courier New"/>
          <w:color w:val="333333"/>
          <w:sz w:val="18"/>
          <w:szCs w:val="18"/>
        </w:rPr>
        <w:t>└──────────────────────────┬──────────────────────────────────┘</w:t>
      </w:r>
    </w:p>
    <w:p w14:paraId="24B65BED">
      <w:pPr>
        <w:shd w:val="clear" w:fill="F4F4F4"/>
        <w:spacing w:after="0" w:line="240" w:lineRule="auto"/>
        <w:ind w:left="360"/>
      </w:pPr>
      <w:r>
        <w:rPr>
          <w:rFonts w:ascii="Courier New" w:hAnsi="Courier New" w:eastAsia="Courier New" w:cs="Courier New"/>
          <w:color w:val="333333"/>
          <w:sz w:val="18"/>
          <w:szCs w:val="18"/>
        </w:rPr>
        <w:t xml:space="preserve">                           │</w:t>
      </w:r>
    </w:p>
    <w:p w14:paraId="057A59AF">
      <w:pPr>
        <w:shd w:val="clear" w:fill="F4F4F4"/>
        <w:spacing w:after="0" w:line="240" w:lineRule="auto"/>
        <w:ind w:left="360"/>
      </w:pPr>
      <w:r>
        <w:rPr>
          <w:rFonts w:ascii="Courier New" w:hAnsi="Courier New" w:eastAsia="Courier New" w:cs="Courier New"/>
          <w:color w:val="333333"/>
          <w:sz w:val="18"/>
          <w:szCs w:val="18"/>
        </w:rPr>
        <w:t xml:space="preserve">           ┌───────────────┼───────────────┐</w:t>
      </w:r>
    </w:p>
    <w:p w14:paraId="2DA273BD">
      <w:pPr>
        <w:shd w:val="clear" w:fill="F4F4F4"/>
        <w:spacing w:after="0" w:line="240" w:lineRule="auto"/>
        <w:ind w:left="360"/>
      </w:pPr>
      <w:r>
        <w:rPr>
          <w:rFonts w:ascii="Courier New" w:hAnsi="Courier New" w:eastAsia="Courier New" w:cs="Courier New"/>
          <w:color w:val="333333"/>
          <w:sz w:val="18"/>
          <w:szCs w:val="18"/>
        </w:rPr>
        <w:t xml:space="preserve">           ▼               ▼               ▼</w:t>
      </w:r>
    </w:p>
    <w:p w14:paraId="55D564AA">
      <w:pPr>
        <w:shd w:val="clear" w:fill="F4F4F4"/>
        <w:spacing w:after="0" w:line="240" w:lineRule="auto"/>
        <w:ind w:left="360"/>
      </w:pPr>
      <w:r>
        <w:rPr>
          <w:rFonts w:ascii="Courier New" w:hAnsi="Courier New" w:eastAsia="Courier New" w:cs="Courier New"/>
          <w:color w:val="333333"/>
          <w:sz w:val="18"/>
          <w:szCs w:val="18"/>
        </w:rPr>
        <w:t xml:space="preserve">    ┌─────────────┐ ┌─────────────┐ ┌──────────────┐</w:t>
      </w:r>
    </w:p>
    <w:p w14:paraId="7C5B2D6D">
      <w:pPr>
        <w:shd w:val="clear" w:fill="F4F4F4"/>
        <w:spacing w:after="0" w:line="240" w:lineRule="auto"/>
        <w:ind w:left="360"/>
      </w:pPr>
      <w:r>
        <w:rPr>
          <w:rFonts w:ascii="Courier New" w:hAnsi="Courier New" w:eastAsia="Courier New" w:cs="Courier New"/>
          <w:color w:val="333333"/>
          <w:sz w:val="18"/>
          <w:szCs w:val="18"/>
        </w:rPr>
        <w:t xml:space="preserve">    │Text Gen     │ │Summarization│ │  Q&amp;A / RAG   │</w:t>
      </w:r>
    </w:p>
    <w:p w14:paraId="7F551CE7">
      <w:pPr>
        <w:shd w:val="clear" w:fill="F4F4F4"/>
        <w:spacing w:after="0" w:line="240" w:lineRule="auto"/>
        <w:ind w:left="360"/>
      </w:pPr>
      <w:r>
        <w:rPr>
          <w:rFonts w:ascii="Courier New" w:hAnsi="Courier New" w:eastAsia="Courier New" w:cs="Courier New"/>
          <w:color w:val="333333"/>
          <w:sz w:val="18"/>
          <w:szCs w:val="18"/>
        </w:rPr>
        <w:t xml:space="preserve">    │GPT-Neo 125M │ │  T5-Small   │ │  DistilBERT  │</w:t>
      </w:r>
    </w:p>
    <w:p w14:paraId="0969A06C">
      <w:pPr>
        <w:shd w:val="clear" w:fill="F4F4F4"/>
        <w:spacing w:after="0" w:line="240" w:lineRule="auto"/>
        <w:ind w:left="360"/>
      </w:pPr>
      <w:r>
        <w:rPr>
          <w:rFonts w:ascii="Courier New" w:hAnsi="Courier New" w:eastAsia="Courier New" w:cs="Courier New"/>
          <w:color w:val="333333"/>
          <w:sz w:val="18"/>
          <w:szCs w:val="18"/>
        </w:rPr>
        <w:t xml:space="preserve">    └─────────────┘ └─────────────┘ └──────┬───────┘</w:t>
      </w:r>
    </w:p>
    <w:p w14:paraId="0B1F6FA4">
      <w:pPr>
        <w:shd w:val="clear" w:fill="F4F4F4"/>
        <w:spacing w:after="0" w:line="240" w:lineRule="auto"/>
        <w:ind w:left="360"/>
      </w:pPr>
      <w:r>
        <w:rPr>
          <w:rFonts w:ascii="Courier New" w:hAnsi="Courier New" w:eastAsia="Courier New" w:cs="Courier New"/>
          <w:color w:val="333333"/>
          <w:sz w:val="18"/>
          <w:szCs w:val="18"/>
        </w:rPr>
        <w:t xml:space="preserve">                                            │</w:t>
      </w:r>
    </w:p>
    <w:p w14:paraId="70B5E7CF">
      <w:pPr>
        <w:shd w:val="clear" w:fill="F4F4F4"/>
        <w:spacing w:after="0" w:line="240" w:lineRule="auto"/>
        <w:ind w:left="360"/>
      </w:pPr>
      <w:r>
        <w:rPr>
          <w:rFonts w:ascii="Courier New" w:hAnsi="Courier New" w:eastAsia="Courier New" w:cs="Courier New"/>
          <w:color w:val="333333"/>
          <w:sz w:val="18"/>
          <w:szCs w:val="18"/>
        </w:rPr>
        <w:t xml:space="preserve">                                     ┌──────▼───────┐</w:t>
      </w:r>
    </w:p>
    <w:p w14:paraId="08482A2A">
      <w:pPr>
        <w:shd w:val="clear" w:fill="F4F4F4"/>
        <w:spacing w:after="0" w:line="240" w:lineRule="auto"/>
        <w:ind w:left="360"/>
      </w:pPr>
      <w:r>
        <w:rPr>
          <w:rFonts w:ascii="Courier New" w:hAnsi="Courier New" w:eastAsia="Courier New" w:cs="Courier New"/>
          <w:color w:val="333333"/>
          <w:sz w:val="18"/>
          <w:szCs w:val="18"/>
        </w:rPr>
        <w:t xml:space="preserve">                                     │ FAISS Index  │</w:t>
      </w:r>
    </w:p>
    <w:p w14:paraId="225E9B45">
      <w:pPr>
        <w:shd w:val="clear" w:fill="F4F4F4"/>
        <w:spacing w:after="0" w:line="240" w:lineRule="auto"/>
        <w:ind w:left="360"/>
      </w:pPr>
      <w:r>
        <w:rPr>
          <w:rFonts w:ascii="Courier New" w:hAnsi="Courier New" w:eastAsia="Courier New" w:cs="Courier New"/>
          <w:color w:val="333333"/>
          <w:sz w:val="18"/>
          <w:szCs w:val="18"/>
        </w:rPr>
        <w:t xml:space="preserve">                                     │ (RAG only)   │</w:t>
      </w:r>
    </w:p>
    <w:p w14:paraId="608454A9">
      <w:pPr>
        <w:shd w:val="clear" w:fill="F4F4F4"/>
        <w:spacing w:after="0" w:line="240" w:lineRule="auto"/>
        <w:ind w:left="360"/>
      </w:pPr>
      <w:r>
        <w:rPr>
          <w:rFonts w:ascii="Courier New" w:hAnsi="Courier New" w:eastAsia="Courier New" w:cs="Courier New"/>
          <w:color w:val="333333"/>
          <w:sz w:val="18"/>
          <w:szCs w:val="18"/>
        </w:rPr>
        <w:t xml:space="preserve">                                     └──────────────┘</w:t>
      </w:r>
    </w:p>
    <w:p w14:paraId="4EF50673">
      <w:pPr>
        <w:shd w:val="clear" w:fill="F4F4F4"/>
        <w:spacing w:after="0" w:line="240" w:lineRule="auto"/>
        <w:ind w:left="360"/>
      </w:pPr>
      <w:r>
        <w:rPr>
          <w:rFonts w:ascii="Courier New" w:hAnsi="Courier New" w:eastAsia="Courier New" w:cs="Courier New"/>
          <w:color w:val="333333"/>
          <w:sz w:val="18"/>
          <w:szCs w:val="18"/>
        </w:rPr>
        <w:t xml:space="preserve">                                                      </w:t>
      </w:r>
    </w:p>
    <w:p w14:paraId="1E530D09">
      <w:pPr>
        <w:shd w:val="clear" w:fill="F4F4F4"/>
        <w:spacing w:after="0" w:line="240" w:lineRule="auto"/>
        <w:ind w:left="360"/>
      </w:pPr>
      <w:r>
        <w:rPr>
          <w:rFonts w:ascii="Courier New" w:hAnsi="Courier New" w:eastAsia="Courier New" w:cs="Courier New"/>
          <w:color w:val="333333"/>
          <w:sz w:val="18"/>
          <w:szCs w:val="18"/>
        </w:rPr>
        <w:t xml:space="preserve">    ┌────────────────────────────────────────────────┐</w:t>
      </w:r>
    </w:p>
    <w:p w14:paraId="01E20A12">
      <w:pPr>
        <w:shd w:val="clear" w:fill="F4F4F4"/>
        <w:spacing w:after="0" w:line="240" w:lineRule="auto"/>
        <w:ind w:left="360"/>
      </w:pPr>
      <w:r>
        <w:rPr>
          <w:rFonts w:ascii="Courier New" w:hAnsi="Courier New" w:eastAsia="Courier New" w:cs="Courier New"/>
          <w:color w:val="333333"/>
          <w:sz w:val="18"/>
          <w:szCs w:val="18"/>
        </w:rPr>
        <w:t xml:space="preserve">    │              Privacy Layer                      │</w:t>
      </w:r>
    </w:p>
    <w:p w14:paraId="0E90A16F">
      <w:pPr>
        <w:shd w:val="clear" w:fill="F4F4F4"/>
        <w:spacing w:after="0" w:line="240" w:lineRule="auto"/>
        <w:ind w:left="360"/>
      </w:pPr>
      <w:r>
        <w:rPr>
          <w:rFonts w:ascii="Courier New" w:hAnsi="Courier New" w:eastAsia="Courier New" w:cs="Courier New"/>
          <w:color w:val="333333"/>
          <w:sz w:val="18"/>
          <w:szCs w:val="18"/>
        </w:rPr>
        <w:t xml:space="preserve">    │  FL Simulation (FedAvg, 3 clients)             │</w:t>
      </w:r>
    </w:p>
    <w:p w14:paraId="780709A6">
      <w:pPr>
        <w:shd w:val="clear" w:fill="F4F4F4"/>
        <w:spacing w:after="0" w:line="240" w:lineRule="auto"/>
        <w:ind w:left="360"/>
      </w:pPr>
      <w:r>
        <w:rPr>
          <w:rFonts w:ascii="Courier New" w:hAnsi="Courier New" w:eastAsia="Courier New" w:cs="Courier New"/>
          <w:color w:val="333333"/>
          <w:sz w:val="18"/>
          <w:szCs w:val="18"/>
        </w:rPr>
        <w:t xml:space="preserve">    │  Differential Privacy (Opacus DP-SGD)          │</w:t>
      </w:r>
    </w:p>
    <w:p w14:paraId="29E84087">
      <w:pPr>
        <w:shd w:val="clear" w:fill="F4F4F4"/>
        <w:spacing w:after="0" w:line="240" w:lineRule="auto"/>
        <w:ind w:left="360"/>
      </w:pPr>
      <w:r>
        <w:rPr>
          <w:rFonts w:ascii="Courier New" w:hAnsi="Courier New" w:eastAsia="Courier New" w:cs="Courier New"/>
          <w:color w:val="333333"/>
          <w:sz w:val="18"/>
          <w:szCs w:val="18"/>
        </w:rPr>
        <w:t xml:space="preserve">    │  HE Simulation (XOR mock pipeline)             │</w:t>
      </w:r>
    </w:p>
    <w:p w14:paraId="176E90C1">
      <w:pPr>
        <w:shd w:val="clear" w:fill="F4F4F4"/>
        <w:spacing w:after="0" w:line="240" w:lineRule="auto"/>
        <w:ind w:left="360"/>
      </w:pPr>
      <w:r>
        <w:rPr>
          <w:rFonts w:ascii="Courier New" w:hAnsi="Courier New" w:eastAsia="Courier New" w:cs="Courier New"/>
          <w:color w:val="333333"/>
          <w:sz w:val="18"/>
          <w:szCs w:val="18"/>
        </w:rPr>
        <w:t xml:space="preserve">    └────────────────────────────────────────────────┘</w:t>
      </w:r>
    </w:p>
    <w:p w14:paraId="78F06813">
      <w:r>
        <w:br w:type="page"/>
      </w:r>
    </w:p>
    <w:p w14:paraId="77668C60">
      <w:pPr>
        <w:pStyle w:val="2"/>
        <w:spacing w:before="400" w:after="160"/>
      </w:pPr>
      <w:r>
        <w:rPr>
          <w:rFonts w:ascii="Arial" w:hAnsi="Arial" w:eastAsia="Arial" w:cs="Arial"/>
          <w:b/>
          <w:bCs/>
          <w:color w:val="1F4E79"/>
          <w:sz w:val="32"/>
          <w:szCs w:val="32"/>
        </w:rPr>
        <w:t>Chapter 4 — Implementation</w:t>
      </w:r>
    </w:p>
    <w:p w14:paraId="0AE98070">
      <w:pPr>
        <w:pStyle w:val="3"/>
        <w:spacing w:before="280" w:after="120"/>
      </w:pPr>
      <w:r>
        <w:rPr>
          <w:rFonts w:ascii="Arial" w:hAnsi="Arial" w:eastAsia="Arial" w:cs="Arial"/>
          <w:b/>
          <w:bCs/>
          <w:color w:val="2E75B6"/>
          <w:sz w:val="26"/>
          <w:szCs w:val="26"/>
        </w:rPr>
        <w:t>4.1  Federated Learning with Differential Privacy</w:t>
      </w:r>
    </w:p>
    <w:p w14:paraId="7B418CE8">
      <w:pPr>
        <w:spacing w:after="120" w:line="276" w:lineRule="auto"/>
        <w:jc w:val="both"/>
      </w:pPr>
      <w:r>
        <w:rPr>
          <w:rFonts w:ascii="Arial" w:hAnsi="Arial" w:eastAsia="Arial" w:cs="Arial"/>
          <w:color w:val="404040"/>
          <w:sz w:val="22"/>
          <w:szCs w:val="22"/>
        </w:rPr>
        <w:t>The FL simulation splits a 12-sample privacy-themed classification dataset across 3 clients using FedAvg. Each client trains a fresh DistilBERT sequence classifier locally, then the central server averages the weight tensors.</w:t>
      </w:r>
    </w:p>
    <w:p w14:paraId="4619DA55">
      <w:pPr>
        <w:spacing w:after="80"/>
      </w:pPr>
    </w:p>
    <w:p w14:paraId="17DF597A">
      <w:pPr>
        <w:pStyle w:val="4"/>
        <w:spacing w:before="200" w:after="100"/>
      </w:pPr>
      <w:r>
        <w:rPr>
          <w:rFonts w:ascii="Arial" w:hAnsi="Arial" w:eastAsia="Arial" w:cs="Arial"/>
          <w:b/>
          <w:bCs/>
          <w:color w:val="404040"/>
          <w:sz w:val="24"/>
          <w:szCs w:val="24"/>
        </w:rPr>
        <w:t>The DistilBERT / Opacus Compatibility Problem</w:t>
      </w:r>
    </w:p>
    <w:p w14:paraId="16F0E95F">
      <w:pPr>
        <w:spacing w:after="120" w:line="276" w:lineRule="auto"/>
        <w:jc w:val="both"/>
      </w:pPr>
      <w:r>
        <w:rPr>
          <w:rFonts w:ascii="Arial" w:hAnsi="Arial" w:eastAsia="Arial" w:cs="Arial"/>
          <w:color w:val="404040"/>
          <w:sz w:val="22"/>
          <w:szCs w:val="22"/>
        </w:rPr>
        <w:t>Integrating Opacus DP with DistilBERT required resolving a non-trivial compatibility issue. DistilBERT ties its word embedding weights to the vocab_projector output layer — both point to the same weight tensor. When Opacus wraps the model in a GradSampleModule and computes per-sample gradients, this tied parameter accumulates gradient contributions from both usages in the forward pass. These have different effective batch dimensions, causing the following error:</w:t>
      </w:r>
    </w:p>
    <w:p w14:paraId="368315D3">
      <w:pPr>
        <w:spacing w:after="40"/>
      </w:pPr>
    </w:p>
    <w:p w14:paraId="0EF470C5">
      <w:pPr>
        <w:shd w:val="clear" w:fill="F4F4F4"/>
        <w:spacing w:after="0" w:line="240" w:lineRule="auto"/>
        <w:ind w:left="360"/>
      </w:pPr>
      <w:r>
        <w:rPr>
          <w:rFonts w:ascii="Courier New" w:hAnsi="Courier New" w:eastAsia="Courier New" w:cs="Courier New"/>
          <w:color w:val="333333"/>
          <w:sz w:val="18"/>
          <w:szCs w:val="18"/>
        </w:rPr>
        <w:t>RuntimeError: stack expects each tensor to be equal size,</w:t>
      </w:r>
    </w:p>
    <w:p w14:paraId="739C91ED">
      <w:pPr>
        <w:shd w:val="clear" w:fill="F4F4F4"/>
        <w:spacing w:after="0" w:line="240" w:lineRule="auto"/>
        <w:ind w:left="360"/>
      </w:pPr>
      <w:r>
        <w:rPr>
          <w:rFonts w:ascii="Courier New" w:hAnsi="Courier New" w:eastAsia="Courier New" w:cs="Courier New"/>
          <w:color w:val="333333"/>
          <w:sz w:val="18"/>
          <w:szCs w:val="18"/>
        </w:rPr>
        <w:t xml:space="preserve">             got [5] at entry 0 and [1] at entry 1</w:t>
      </w:r>
    </w:p>
    <w:p w14:paraId="6FD735B3">
      <w:pPr>
        <w:spacing w:after="80"/>
      </w:pPr>
    </w:p>
    <w:p w14:paraId="615D0FF9">
      <w:pPr>
        <w:pStyle w:val="4"/>
        <w:spacing w:before="200" w:after="100"/>
      </w:pPr>
      <w:r>
        <w:rPr>
          <w:rFonts w:ascii="Arial" w:hAnsi="Arial" w:eastAsia="Arial" w:cs="Arial"/>
          <w:b/>
          <w:bCs/>
          <w:color w:val="404040"/>
          <w:sz w:val="24"/>
          <w:szCs w:val="24"/>
        </w:rPr>
        <w:t>The Fix</w:t>
      </w:r>
    </w:p>
    <w:p w14:paraId="4FD56898">
      <w:pPr>
        <w:spacing w:after="120" w:line="276" w:lineRule="auto"/>
        <w:jc w:val="both"/>
      </w:pPr>
      <w:r>
        <w:rPr>
          <w:rFonts w:ascii="Arial" w:hAnsi="Arial" w:eastAsia="Arial" w:cs="Arial"/>
          <w:color w:val="404040"/>
          <w:sz w:val="22"/>
          <w:szCs w:val="22"/>
        </w:rPr>
        <w:t>Freeze all embedding and vocab parameters before Opacus wraps the model. This removes the tied weights from the per-sample gradient computation entirely, while leaving all transformer attention layers and the classification head trainable:</w:t>
      </w:r>
    </w:p>
    <w:p w14:paraId="7AE90786">
      <w:pPr>
        <w:spacing w:after="40"/>
      </w:pPr>
    </w:p>
    <w:p w14:paraId="361A60A8">
      <w:pPr>
        <w:shd w:val="clear" w:fill="F4F4F4"/>
        <w:spacing w:after="0" w:line="240" w:lineRule="auto"/>
        <w:ind w:left="360"/>
      </w:pPr>
      <w:r>
        <w:rPr>
          <w:rFonts w:ascii="Courier New" w:hAnsi="Courier New" w:eastAsia="Courier New" w:cs="Courier New"/>
          <w:color w:val="333333"/>
          <w:sz w:val="18"/>
          <w:szCs w:val="18"/>
        </w:rPr>
        <w:t>model = ModuleValidator.fix(model).to(DEVICE)</w:t>
      </w:r>
    </w:p>
    <w:p w14:paraId="40D9397C">
      <w:pPr>
        <w:shd w:val="clear" w:fill="F4F4F4"/>
        <w:spacing w:after="0" w:line="240" w:lineRule="auto"/>
        <w:ind w:left="360"/>
      </w:pPr>
    </w:p>
    <w:p w14:paraId="22895CC4">
      <w:pPr>
        <w:shd w:val="clear" w:fill="F4F4F4"/>
        <w:spacing w:after="0" w:line="240" w:lineRule="auto"/>
        <w:ind w:left="360"/>
      </w:pPr>
      <w:r>
        <w:rPr>
          <w:rFonts w:ascii="Courier New" w:hAnsi="Courier New" w:eastAsia="Courier New" w:cs="Courier New"/>
          <w:color w:val="333333"/>
          <w:sz w:val="18"/>
          <w:szCs w:val="18"/>
        </w:rPr>
        <w:t># Freeze tied embedding/vocab weights before Opacus wraps model</w:t>
      </w:r>
    </w:p>
    <w:p w14:paraId="3EDFBC29">
      <w:pPr>
        <w:shd w:val="clear" w:fill="F4F4F4"/>
        <w:spacing w:after="0" w:line="240" w:lineRule="auto"/>
        <w:ind w:left="360"/>
      </w:pPr>
      <w:r>
        <w:rPr>
          <w:rFonts w:ascii="Courier New" w:hAnsi="Courier New" w:eastAsia="Courier New" w:cs="Courier New"/>
          <w:color w:val="333333"/>
          <w:sz w:val="18"/>
          <w:szCs w:val="18"/>
        </w:rPr>
        <w:t>for name, param in model.named_parameters():</w:t>
      </w:r>
    </w:p>
    <w:p w14:paraId="387082BD">
      <w:pPr>
        <w:shd w:val="clear" w:fill="F4F4F4"/>
        <w:spacing w:after="0" w:line="240" w:lineRule="auto"/>
        <w:ind w:left="360"/>
      </w:pPr>
      <w:r>
        <w:rPr>
          <w:rFonts w:ascii="Courier New" w:hAnsi="Courier New" w:eastAsia="Courier New" w:cs="Courier New"/>
          <w:color w:val="333333"/>
          <w:sz w:val="18"/>
          <w:szCs w:val="18"/>
        </w:rPr>
        <w:t xml:space="preserve">    if 'embedding' in name or 'vocab' in name:</w:t>
      </w:r>
    </w:p>
    <w:p w14:paraId="75695208">
      <w:pPr>
        <w:shd w:val="clear" w:fill="F4F4F4"/>
        <w:spacing w:after="0" w:line="240" w:lineRule="auto"/>
        <w:ind w:left="360"/>
      </w:pPr>
      <w:r>
        <w:rPr>
          <w:rFonts w:ascii="Courier New" w:hAnsi="Courier New" w:eastAsia="Courier New" w:cs="Courier New"/>
          <w:color w:val="333333"/>
          <w:sz w:val="18"/>
          <w:szCs w:val="18"/>
        </w:rPr>
        <w:t xml:space="preserve">        param.requires_grad_(False)</w:t>
      </w:r>
    </w:p>
    <w:p w14:paraId="2319E02C">
      <w:pPr>
        <w:shd w:val="clear" w:fill="F4F4F4"/>
        <w:spacing w:after="0" w:line="240" w:lineRule="auto"/>
        <w:ind w:left="360"/>
      </w:pPr>
    </w:p>
    <w:p w14:paraId="0E5B6828">
      <w:pPr>
        <w:shd w:val="clear" w:fill="F4F4F4"/>
        <w:spacing w:after="0" w:line="240" w:lineRule="auto"/>
        <w:ind w:left="360"/>
      </w:pPr>
      <w:r>
        <w:rPr>
          <w:rFonts w:ascii="Courier New" w:hAnsi="Courier New" w:eastAsia="Courier New" w:cs="Courier New"/>
          <w:color w:val="333333"/>
          <w:sz w:val="18"/>
          <w:szCs w:val="18"/>
        </w:rPr>
        <w:t>model.train()</w:t>
      </w:r>
    </w:p>
    <w:p w14:paraId="05D6955E">
      <w:pPr>
        <w:shd w:val="clear" w:fill="F4F4F4"/>
        <w:spacing w:after="0" w:line="240" w:lineRule="auto"/>
        <w:ind w:left="360"/>
      </w:pPr>
    </w:p>
    <w:p w14:paraId="6FA73AE3">
      <w:pPr>
        <w:shd w:val="clear" w:fill="F4F4F4"/>
        <w:spacing w:after="0" w:line="240" w:lineRule="auto"/>
        <w:ind w:left="360"/>
      </w:pPr>
      <w:r>
        <w:rPr>
          <w:rFonts w:ascii="Courier New" w:hAnsi="Courier New" w:eastAsia="Courier New" w:cs="Courier New"/>
          <w:color w:val="333333"/>
          <w:sz w:val="18"/>
          <w:szCs w:val="18"/>
        </w:rPr>
        <w:t># Use full dataset as one batch — avoids Poisson sampling issues</w:t>
      </w:r>
    </w:p>
    <w:p w14:paraId="3102AE44">
      <w:pPr>
        <w:shd w:val="clear" w:fill="F4F4F4"/>
        <w:spacing w:after="0" w:line="240" w:lineRule="auto"/>
        <w:ind w:left="360"/>
      </w:pPr>
      <w:r>
        <w:rPr>
          <w:rFonts w:ascii="Courier New" w:hAnsi="Courier New" w:eastAsia="Courier New" w:cs="Courier New"/>
          <w:color w:val="333333"/>
          <w:sz w:val="18"/>
          <w:szCs w:val="18"/>
        </w:rPr>
        <w:t>dataloader = DataLoader(dataset, batch_size=len(dataset), shuffle=False)</w:t>
      </w:r>
    </w:p>
    <w:p w14:paraId="732DCE40">
      <w:pPr>
        <w:shd w:val="clear" w:fill="F4F4F4"/>
        <w:spacing w:after="0" w:line="240" w:lineRule="auto"/>
        <w:ind w:left="360"/>
      </w:pPr>
      <w:r>
        <w:rPr>
          <w:rFonts w:ascii="Courier New" w:hAnsi="Courier New" w:eastAsia="Courier New" w:cs="Courier New"/>
          <w:color w:val="333333"/>
          <w:sz w:val="18"/>
          <w:szCs w:val="18"/>
        </w:rPr>
        <w:t>optimizer  = torch.optim.AdamW(</w:t>
      </w:r>
    </w:p>
    <w:p w14:paraId="177B4C75">
      <w:pPr>
        <w:shd w:val="clear" w:fill="F4F4F4"/>
        <w:spacing w:after="0" w:line="240" w:lineRule="auto"/>
        <w:ind w:left="360"/>
      </w:pPr>
      <w:r>
        <w:rPr>
          <w:rFonts w:ascii="Courier New" w:hAnsi="Courier New" w:eastAsia="Courier New" w:cs="Courier New"/>
          <w:color w:val="333333"/>
          <w:sz w:val="18"/>
          <w:szCs w:val="18"/>
        </w:rPr>
        <w:t xml:space="preserve">    [p for p in model.parameters() if p.requires_grad], lr=lr</w:t>
      </w:r>
    </w:p>
    <w:p w14:paraId="6D98C4AD">
      <w:pPr>
        <w:shd w:val="clear" w:fill="F4F4F4"/>
        <w:spacing w:after="0" w:line="240" w:lineRule="auto"/>
        <w:ind w:left="360"/>
      </w:pPr>
      <w:r>
        <w:rPr>
          <w:rFonts w:ascii="Courier New" w:hAnsi="Courier New" w:eastAsia="Courier New" w:cs="Courier New"/>
          <w:color w:val="333333"/>
          <w:sz w:val="18"/>
          <w:szCs w:val="18"/>
        </w:rPr>
        <w:t>)</w:t>
      </w:r>
    </w:p>
    <w:p w14:paraId="1C82C3EF">
      <w:pPr>
        <w:shd w:val="clear" w:fill="F4F4F4"/>
        <w:spacing w:after="0" w:line="240" w:lineRule="auto"/>
        <w:ind w:left="360"/>
      </w:pPr>
    </w:p>
    <w:p w14:paraId="1A2C7824">
      <w:pPr>
        <w:shd w:val="clear" w:fill="F4F4F4"/>
        <w:spacing w:after="0" w:line="240" w:lineRule="auto"/>
        <w:ind w:left="360"/>
      </w:pPr>
      <w:r>
        <w:rPr>
          <w:rFonts w:ascii="Courier New" w:hAnsi="Courier New" w:eastAsia="Courier New" w:cs="Courier New"/>
          <w:color w:val="333333"/>
          <w:sz w:val="18"/>
          <w:szCs w:val="18"/>
        </w:rPr>
        <w:t>privacy_engine = PrivacyEngine()</w:t>
      </w:r>
    </w:p>
    <w:p w14:paraId="3952D279">
      <w:pPr>
        <w:shd w:val="clear" w:fill="F4F4F4"/>
        <w:spacing w:after="0" w:line="240" w:lineRule="auto"/>
        <w:ind w:left="360"/>
      </w:pPr>
      <w:r>
        <w:rPr>
          <w:rFonts w:ascii="Courier New" w:hAnsi="Courier New" w:eastAsia="Courier New" w:cs="Courier New"/>
          <w:color w:val="333333"/>
          <w:sz w:val="18"/>
          <w:szCs w:val="18"/>
        </w:rPr>
        <w:t>model, optimizer, dataloader = privacy_engine.make_private(</w:t>
      </w:r>
    </w:p>
    <w:p w14:paraId="79B52B51">
      <w:pPr>
        <w:shd w:val="clear" w:fill="F4F4F4"/>
        <w:spacing w:after="0" w:line="240" w:lineRule="auto"/>
        <w:ind w:left="360"/>
      </w:pPr>
      <w:r>
        <w:rPr>
          <w:rFonts w:ascii="Courier New" w:hAnsi="Courier New" w:eastAsia="Courier New" w:cs="Courier New"/>
          <w:color w:val="333333"/>
          <w:sz w:val="18"/>
          <w:szCs w:val="18"/>
        </w:rPr>
        <w:t xml:space="preserve">    module=model, optimizer=optimizer, data_loader=dataloader,</w:t>
      </w:r>
    </w:p>
    <w:p w14:paraId="5FD64EC4">
      <w:pPr>
        <w:shd w:val="clear" w:fill="F4F4F4"/>
        <w:spacing w:after="0" w:line="240" w:lineRule="auto"/>
        <w:ind w:left="360"/>
      </w:pPr>
      <w:r>
        <w:rPr>
          <w:rFonts w:ascii="Courier New" w:hAnsi="Courier New" w:eastAsia="Courier New" w:cs="Courier New"/>
          <w:color w:val="333333"/>
          <w:sz w:val="18"/>
          <w:szCs w:val="18"/>
        </w:rPr>
        <w:t xml:space="preserve">    noise_multiplier=1.0, max_grad_norm=1.0</w:t>
      </w:r>
    </w:p>
    <w:p w14:paraId="65531035">
      <w:pPr>
        <w:shd w:val="clear" w:fill="F4F4F4"/>
        <w:spacing w:after="0" w:line="240" w:lineRule="auto"/>
        <w:ind w:left="360"/>
      </w:pPr>
      <w:r>
        <w:rPr>
          <w:rFonts w:ascii="Courier New" w:hAnsi="Courier New" w:eastAsia="Courier New" w:cs="Courier New"/>
          <w:color w:val="333333"/>
          <w:sz w:val="18"/>
          <w:szCs w:val="18"/>
        </w:rPr>
        <w:t>)</w:t>
      </w:r>
    </w:p>
    <w:p w14:paraId="01B9432E">
      <w:pPr>
        <w:spacing w:after="80"/>
      </w:pPr>
    </w:p>
    <w:p w14:paraId="43611B4A">
      <w:pPr>
        <w:pStyle w:val="4"/>
        <w:spacing w:before="200" w:after="100"/>
      </w:pPr>
      <w:r>
        <w:rPr>
          <w:rFonts w:ascii="Arial" w:hAnsi="Arial" w:eastAsia="Arial" w:cs="Arial"/>
          <w:b/>
          <w:bCs/>
          <w:color w:val="404040"/>
          <w:sz w:val="24"/>
          <w:szCs w:val="24"/>
        </w:rPr>
        <w:t>FedAvg Aggregation</w:t>
      </w:r>
    </w:p>
    <w:p w14:paraId="1B042E66">
      <w:pPr>
        <w:spacing w:after="120" w:line="276" w:lineRule="auto"/>
        <w:jc w:val="both"/>
      </w:pPr>
      <w:r>
        <w:rPr>
          <w:rFonts w:ascii="Arial" w:hAnsi="Arial" w:eastAsia="Arial" w:cs="Arial"/>
          <w:color w:val="404040"/>
          <w:sz w:val="22"/>
          <w:szCs w:val="22"/>
        </w:rPr>
        <w:t>After all clients complete training, the server averages their state_dicts layer by layer:</w:t>
      </w:r>
    </w:p>
    <w:p w14:paraId="5D6113B0">
      <w:pPr>
        <w:spacing w:after="40"/>
      </w:pPr>
    </w:p>
    <w:p w14:paraId="520646EB">
      <w:pPr>
        <w:shd w:val="clear" w:fill="F4F4F4"/>
        <w:spacing w:after="0" w:line="240" w:lineRule="auto"/>
        <w:ind w:left="360"/>
      </w:pPr>
      <w:r>
        <w:rPr>
          <w:rFonts w:ascii="Courier New" w:hAnsi="Courier New" w:eastAsia="Courier New" w:cs="Courier New"/>
          <w:color w:val="333333"/>
          <w:sz w:val="18"/>
          <w:szCs w:val="18"/>
        </w:rPr>
        <w:t>def federated_average(weight_list):</w:t>
      </w:r>
    </w:p>
    <w:p w14:paraId="651F93DF">
      <w:pPr>
        <w:shd w:val="clear" w:fill="F4F4F4"/>
        <w:spacing w:after="0" w:line="240" w:lineRule="auto"/>
        <w:ind w:left="360"/>
      </w:pPr>
      <w:r>
        <w:rPr>
          <w:rFonts w:ascii="Courier New" w:hAnsi="Courier New" w:eastAsia="Courier New" w:cs="Courier New"/>
          <w:color w:val="333333"/>
          <w:sz w:val="18"/>
          <w:szCs w:val="18"/>
        </w:rPr>
        <w:t xml:space="preserve">    avg = {}</w:t>
      </w:r>
    </w:p>
    <w:p w14:paraId="0C61EC6A">
      <w:pPr>
        <w:shd w:val="clear" w:fill="F4F4F4"/>
        <w:spacing w:after="0" w:line="240" w:lineRule="auto"/>
        <w:ind w:left="360"/>
      </w:pPr>
      <w:r>
        <w:rPr>
          <w:rFonts w:ascii="Courier New" w:hAnsi="Courier New" w:eastAsia="Courier New" w:cs="Courier New"/>
          <w:color w:val="333333"/>
          <w:sz w:val="18"/>
          <w:szCs w:val="18"/>
        </w:rPr>
        <w:t xml:space="preserve">    for key in weight_list[0].keys():</w:t>
      </w:r>
    </w:p>
    <w:p w14:paraId="5A0540A2">
      <w:pPr>
        <w:shd w:val="clear" w:fill="F4F4F4"/>
        <w:spacing w:after="0" w:line="240" w:lineRule="auto"/>
        <w:ind w:left="360"/>
      </w:pPr>
      <w:r>
        <w:rPr>
          <w:rFonts w:ascii="Courier New" w:hAnsi="Courier New" w:eastAsia="Courier New" w:cs="Courier New"/>
          <w:color w:val="333333"/>
          <w:sz w:val="18"/>
          <w:szCs w:val="18"/>
        </w:rPr>
        <w:t xml:space="preserve">        avg[key] = torch.stack([w[key].float() for w in weight_list]).mean(0)</w:t>
      </w:r>
    </w:p>
    <w:p w14:paraId="21ECDDC0">
      <w:pPr>
        <w:shd w:val="clear" w:fill="F4F4F4"/>
        <w:spacing w:after="0" w:line="240" w:lineRule="auto"/>
        <w:ind w:left="360"/>
      </w:pPr>
      <w:r>
        <w:rPr>
          <w:rFonts w:ascii="Courier New" w:hAnsi="Courier New" w:eastAsia="Courier New" w:cs="Courier New"/>
          <w:color w:val="333333"/>
          <w:sz w:val="18"/>
          <w:szCs w:val="18"/>
        </w:rPr>
        <w:t xml:space="preserve">    return avg</w:t>
      </w:r>
    </w:p>
    <w:p w14:paraId="7D3F7F67">
      <w:pPr>
        <w:spacing w:after="120"/>
      </w:pPr>
    </w:p>
    <w:p w14:paraId="3E58B585">
      <w:pPr>
        <w:pStyle w:val="3"/>
        <w:spacing w:before="280" w:after="120"/>
      </w:pPr>
      <w:r>
        <w:rPr>
          <w:rFonts w:ascii="Arial" w:hAnsi="Arial" w:eastAsia="Arial" w:cs="Arial"/>
          <w:b/>
          <w:bCs/>
          <w:color w:val="2E75B6"/>
          <w:sz w:val="26"/>
          <w:szCs w:val="26"/>
        </w:rPr>
        <w:t>4.2  NLP Models &amp; RAG Pipeline</w:t>
      </w:r>
    </w:p>
    <w:p w14:paraId="2FDD1B60">
      <w:pPr>
        <w:pStyle w:val="4"/>
        <w:spacing w:before="200" w:after="100"/>
      </w:pPr>
      <w:r>
        <w:rPr>
          <w:rFonts w:ascii="Arial" w:hAnsi="Arial" w:eastAsia="Arial" w:cs="Arial"/>
          <w:b/>
          <w:bCs/>
          <w:color w:val="404040"/>
          <w:sz w:val="24"/>
          <w:szCs w:val="24"/>
        </w:rPr>
        <w:t>Model Loading Strategy</w:t>
      </w:r>
    </w:p>
    <w:p w14:paraId="0CE03C58">
      <w:pPr>
        <w:spacing w:after="120" w:line="276" w:lineRule="auto"/>
        <w:jc w:val="both"/>
      </w:pPr>
      <w:r>
        <w:rPr>
          <w:rFonts w:ascii="Arial" w:hAnsi="Arial" w:eastAsia="Arial" w:cs="Arial"/>
          <w:color w:val="404040"/>
          <w:sz w:val="22"/>
          <w:szCs w:val="22"/>
        </w:rPr>
        <w:t>All three models are loaded via HuggingFace Transformers and cached using @st.cache_resource in the Streamlit app, so they are loaded once per session regardless of how many times a user interacts with the interface.</w:t>
      </w:r>
    </w:p>
    <w:p w14:paraId="05DC832A">
      <w:pPr>
        <w:spacing w:after="80"/>
      </w:pPr>
    </w:p>
    <w:p w14:paraId="70009F8C">
      <w:pPr>
        <w:pStyle w:val="4"/>
        <w:spacing w:before="200" w:after="100"/>
      </w:pPr>
      <w:r>
        <w:rPr>
          <w:rFonts w:ascii="Arial" w:hAnsi="Arial" w:eastAsia="Arial" w:cs="Arial"/>
          <w:b/>
          <w:bCs/>
          <w:color w:val="404040"/>
          <w:sz w:val="24"/>
          <w:szCs w:val="24"/>
        </w:rPr>
        <w:t>RAG Pipeline</w:t>
      </w:r>
    </w:p>
    <w:p w14:paraId="57687285">
      <w:pPr>
        <w:spacing w:after="120" w:line="276" w:lineRule="auto"/>
        <w:jc w:val="both"/>
      </w:pPr>
      <w:r>
        <w:rPr>
          <w:rFonts w:ascii="Arial" w:hAnsi="Arial" w:eastAsia="Arial" w:cs="Arial"/>
          <w:color w:val="404040"/>
          <w:sz w:val="22"/>
          <w:szCs w:val="22"/>
        </w:rPr>
        <w:t>The RAG pipeline uses a 10-document knowledge base about privacy and federated learning concepts. At query time:</w:t>
      </w:r>
    </w:p>
    <w:p w14:paraId="58A9E0C6">
      <w:pPr>
        <w:pStyle w:val="16"/>
        <w:numPr>
          <w:ilvl w:val="0"/>
          <w:numId w:val="1"/>
        </w:numPr>
        <w:spacing w:after="80"/>
      </w:pPr>
      <w:r>
        <w:rPr>
          <w:rFonts w:ascii="Arial" w:hAnsi="Arial" w:eastAsia="Arial" w:cs="Arial"/>
          <w:color w:val="404040"/>
          <w:sz w:val="22"/>
          <w:szCs w:val="22"/>
        </w:rPr>
        <w:t>The user's question is encoded by all-MiniLM-L6-v2 into a 384-dimensional dense vector</w:t>
      </w:r>
    </w:p>
    <w:p w14:paraId="54A9F848">
      <w:pPr>
        <w:pStyle w:val="16"/>
        <w:numPr>
          <w:ilvl w:val="0"/>
          <w:numId w:val="1"/>
        </w:numPr>
        <w:spacing w:after="80"/>
      </w:pPr>
      <w:r>
        <w:rPr>
          <w:rFonts w:ascii="Arial" w:hAnsi="Arial" w:eastAsia="Arial" w:cs="Arial"/>
          <w:color w:val="404040"/>
          <w:sz w:val="22"/>
          <w:szCs w:val="22"/>
        </w:rPr>
        <w:t>FAISS performs L2 nearest-neighbour search to retrieve the top-k passages</w:t>
      </w:r>
    </w:p>
    <w:p w14:paraId="574EADDB">
      <w:pPr>
        <w:pStyle w:val="16"/>
        <w:numPr>
          <w:ilvl w:val="0"/>
          <w:numId w:val="1"/>
        </w:numPr>
        <w:spacing w:after="80"/>
      </w:pPr>
      <w:r>
        <w:rPr>
          <w:rFonts w:ascii="Arial" w:hAnsi="Arial" w:eastAsia="Arial" w:cs="Arial"/>
          <w:color w:val="404040"/>
          <w:sz w:val="22"/>
          <w:szCs w:val="22"/>
        </w:rPr>
        <w:t>The retrieved passages are concatenated as context for DistilBERT extractive QA</w:t>
      </w:r>
    </w:p>
    <w:p w14:paraId="0B9F9310">
      <w:pPr>
        <w:pStyle w:val="16"/>
        <w:numPr>
          <w:ilvl w:val="0"/>
          <w:numId w:val="1"/>
        </w:numPr>
        <w:spacing w:after="80"/>
      </w:pPr>
      <w:r>
        <w:rPr>
          <w:rFonts w:ascii="Arial" w:hAnsi="Arial" w:eastAsia="Arial" w:cs="Arial"/>
          <w:color w:val="404040"/>
          <w:sz w:val="22"/>
          <w:szCs w:val="22"/>
        </w:rPr>
        <w:t>The answer span and confidence score are returned to the UI</w:t>
      </w:r>
    </w:p>
    <w:p w14:paraId="08177DEF">
      <w:pPr>
        <w:spacing w:after="60"/>
      </w:pPr>
    </w:p>
    <w:p w14:paraId="67F95787">
      <w:pPr>
        <w:spacing w:after="120" w:line="276" w:lineRule="auto"/>
        <w:jc w:val="both"/>
      </w:pPr>
      <w:r>
        <w:rPr>
          <w:rFonts w:ascii="Arial" w:hAnsi="Arial" w:eastAsia="Arial" w:cs="Arial"/>
          <w:color w:val="404040"/>
          <w:sz w:val="22"/>
          <w:szCs w:val="22"/>
        </w:rPr>
        <w:t>This pipeline requires zero external API calls — FAISS runs in-process, the sentence encoder runs locally, and DistilBERT runs locally.</w:t>
      </w:r>
    </w:p>
    <w:p w14:paraId="1D4C6C74">
      <w:pPr>
        <w:spacing w:after="120"/>
      </w:pPr>
    </w:p>
    <w:p w14:paraId="07167E17">
      <w:pPr>
        <w:pStyle w:val="3"/>
        <w:spacing w:before="280" w:after="120"/>
      </w:pPr>
      <w:r>
        <w:rPr>
          <w:rFonts w:ascii="Arial" w:hAnsi="Arial" w:eastAsia="Arial" w:cs="Arial"/>
          <w:b/>
          <w:bCs/>
          <w:color w:val="2E75B6"/>
          <w:sz w:val="26"/>
          <w:szCs w:val="26"/>
        </w:rPr>
        <w:t>4.3  Streamlit Application</w:t>
      </w:r>
    </w:p>
    <w:p w14:paraId="4EDBC4F5">
      <w:pPr>
        <w:spacing w:after="120" w:line="276" w:lineRule="auto"/>
        <w:jc w:val="both"/>
      </w:pPr>
      <w:r>
        <w:rPr>
          <w:rFonts w:ascii="Arial" w:hAnsi="Arial" w:eastAsia="Arial" w:cs="Arial"/>
          <w:color w:val="404040"/>
          <w:sz w:val="22"/>
          <w:szCs w:val="22"/>
        </w:rPr>
        <w:t>The Streamlit app is written to a .py file at runtime and launched as a subprocess. Five task pages are available via a sidebar radio selector:</w:t>
      </w:r>
    </w:p>
    <w:p w14:paraId="653C2CEE">
      <w:pPr>
        <w:spacing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A925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FABFA9F">
            <w:r>
              <w:rPr>
                <w:rFonts w:ascii="Arial" w:hAnsi="Arial" w:eastAsia="Arial" w:cs="Arial"/>
                <w:b/>
                <w:bCs/>
                <w:color w:val="FFFFFF"/>
                <w:sz w:val="20"/>
                <w:szCs w:val="20"/>
              </w:rPr>
              <w:t>Page</w:t>
            </w:r>
          </w:p>
        </w:tc>
        <w:tc>
          <w:tcPr>
            <w:tcW w:w="6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F2C0806">
            <w:r>
              <w:rPr>
                <w:rFonts w:ascii="Arial" w:hAnsi="Arial" w:eastAsia="Arial" w:cs="Arial"/>
                <w:b/>
                <w:bCs/>
                <w:color w:val="FFFFFF"/>
                <w:sz w:val="20"/>
                <w:szCs w:val="20"/>
              </w:rPr>
              <w:t>Description</w:t>
            </w:r>
          </w:p>
        </w:tc>
      </w:tr>
      <w:tr w14:paraId="2C15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0B5DA6E">
            <w:r>
              <w:rPr>
                <w:rFonts w:ascii="Arial" w:hAnsi="Arial" w:eastAsia="Arial" w:cs="Arial"/>
                <w:color w:val="404040"/>
                <w:sz w:val="20"/>
                <w:szCs w:val="20"/>
              </w:rPr>
              <w:t>📝 Text Generation</w:t>
            </w:r>
          </w:p>
        </w:tc>
        <w:tc>
          <w:tcPr>
            <w:tcW w:w="69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1EF80F1">
            <w:r>
              <w:rPr>
                <w:rFonts w:ascii="Arial" w:hAnsi="Arial" w:eastAsia="Arial" w:cs="Arial"/>
                <w:color w:val="404040"/>
                <w:sz w:val="20"/>
                <w:szCs w:val="20"/>
              </w:rPr>
              <w:t>Prompt input, max-token slider, GPT-Neo generation with privacy mode banner</w:t>
            </w:r>
          </w:p>
        </w:tc>
      </w:tr>
      <w:tr w14:paraId="32A67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AB0986">
            <w:r>
              <w:rPr>
                <w:rFonts w:ascii="Arial" w:hAnsi="Arial" w:eastAsia="Arial" w:cs="Arial"/>
                <w:color w:val="404040"/>
                <w:sz w:val="20"/>
                <w:szCs w:val="20"/>
              </w:rPr>
              <w:t>📄 Summarization</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9D24AA">
            <w:r>
              <w:rPr>
                <w:rFonts w:ascii="Arial" w:hAnsi="Arial" w:eastAsia="Arial" w:cs="Arial"/>
                <w:color w:val="404040"/>
                <w:sz w:val="20"/>
                <w:szCs w:val="20"/>
              </w:rPr>
              <w:t>Paste or upload .txt, T5-Small summarization, confidence-calibrated beam search</w:t>
            </w:r>
          </w:p>
        </w:tc>
      </w:tr>
      <w:tr w14:paraId="73E8B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3E1B784">
            <w:r>
              <w:rPr>
                <w:rFonts w:ascii="Arial" w:hAnsi="Arial" w:eastAsia="Arial" w:cs="Arial"/>
                <w:color w:val="404040"/>
                <w:sz w:val="20"/>
                <w:szCs w:val="20"/>
              </w:rPr>
              <w:t>❓ Q&amp;A</w:t>
            </w:r>
          </w:p>
        </w:tc>
        <w:tc>
          <w:tcPr>
            <w:tcW w:w="69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6A60D8A">
            <w:r>
              <w:rPr>
                <w:rFonts w:ascii="Arial" w:hAnsi="Arial" w:eastAsia="Arial" w:cs="Arial"/>
                <w:color w:val="404040"/>
                <w:sz w:val="20"/>
                <w:szCs w:val="20"/>
              </w:rPr>
              <w:t>Context paragraph + question input, DistilBERT extractive answer + confidence score</w:t>
            </w:r>
          </w:p>
        </w:tc>
      </w:tr>
      <w:tr w14:paraId="70317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D55DA3">
            <w:r>
              <w:rPr>
                <w:rFonts w:ascii="Arial" w:hAnsi="Arial" w:eastAsia="Arial" w:cs="Arial"/>
                <w:color w:val="404040"/>
                <w:sz w:val="20"/>
                <w:szCs w:val="20"/>
              </w:rPr>
              <w:t>🔍 RAG Q&amp;A</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9A35B8">
            <w:r>
              <w:rPr>
                <w:rFonts w:ascii="Arial" w:hAnsi="Arial" w:eastAsia="Arial" w:cs="Arial"/>
                <w:color w:val="404040"/>
                <w:sz w:val="20"/>
                <w:szCs w:val="20"/>
              </w:rPr>
              <w:t>Free-form question, FAISS retrieval, DistilBERT answer, expandable source passages</w:t>
            </w:r>
          </w:p>
        </w:tc>
      </w:tr>
      <w:tr w14:paraId="2F82C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518CE1E1">
            <w:r>
              <w:rPr>
                <w:rFonts w:ascii="Arial" w:hAnsi="Arial" w:eastAsia="Arial" w:cs="Arial"/>
                <w:color w:val="404040"/>
                <w:sz w:val="20"/>
                <w:szCs w:val="20"/>
              </w:rPr>
              <w:t>📊 Privacy Dashboard</w:t>
            </w:r>
          </w:p>
        </w:tc>
        <w:tc>
          <w:tcPr>
            <w:tcW w:w="69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20" w:type="dxa"/>
              <w:bottom w:w="80" w:type="dxa"/>
              <w:right w:w="120" w:type="dxa"/>
            </w:tcMar>
          </w:tcPr>
          <w:p w14:paraId="7ECE8D1C">
            <w:r>
              <w:rPr>
                <w:rFonts w:ascii="Arial" w:hAnsi="Arial" w:eastAsia="Arial" w:cs="Arial"/>
                <w:color w:val="404040"/>
                <w:sz w:val="20"/>
                <w:szCs w:val="20"/>
              </w:rPr>
              <w:t>Live FL/DP metrics display, privacy technique status table</w:t>
            </w:r>
          </w:p>
        </w:tc>
      </w:tr>
    </w:tbl>
    <w:p w14:paraId="093929FC">
      <w:r>
        <w:br w:type="page"/>
      </w:r>
    </w:p>
    <w:p w14:paraId="09D3DBD1">
      <w:pPr>
        <w:pStyle w:val="2"/>
        <w:spacing w:before="400" w:after="160"/>
      </w:pPr>
      <w:r>
        <w:rPr>
          <w:rFonts w:ascii="Arial" w:hAnsi="Arial" w:eastAsia="Arial" w:cs="Arial"/>
          <w:b/>
          <w:bCs/>
          <w:color w:val="1F4E79"/>
          <w:sz w:val="32"/>
          <w:szCs w:val="32"/>
        </w:rPr>
        <w:t>Chapter 5 — Results &amp; Testing</w:t>
      </w:r>
    </w:p>
    <w:p w14:paraId="1B73C086">
      <w:pPr>
        <w:pStyle w:val="3"/>
        <w:spacing w:before="280" w:after="120"/>
      </w:pPr>
      <w:r>
        <w:rPr>
          <w:rFonts w:ascii="Arial" w:hAnsi="Arial" w:eastAsia="Arial" w:cs="Arial"/>
          <w:b/>
          <w:bCs/>
          <w:color w:val="2E75B6"/>
          <w:sz w:val="26"/>
          <w:szCs w:val="26"/>
        </w:rPr>
        <w:t>5.1  Test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0"/>
        <w:gridCol w:w="2400"/>
        <w:gridCol w:w="2160"/>
        <w:gridCol w:w="4160"/>
      </w:tblGrid>
      <w:tr w14:paraId="2FB8C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487EA4FB">
            <w:r>
              <w:rPr>
                <w:rFonts w:ascii="Arial" w:hAnsi="Arial" w:eastAsia="Arial" w:cs="Arial"/>
                <w:b/>
                <w:bCs/>
                <w:color w:val="FFFFFF"/>
                <w:sz w:val="19"/>
                <w:szCs w:val="19"/>
              </w:rPr>
              <w:t>ID</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485F321C">
            <w:r>
              <w:rPr>
                <w:rFonts w:ascii="Arial" w:hAnsi="Arial" w:eastAsia="Arial" w:cs="Arial"/>
                <w:b/>
                <w:bCs/>
                <w:color w:val="FFFFFF"/>
                <w:sz w:val="19"/>
                <w:szCs w:val="19"/>
              </w:rPr>
              <w:t>Test Case</w:t>
            </w:r>
          </w:p>
        </w:tc>
        <w:tc>
          <w:tcPr>
            <w:tcW w:w="21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062CE7F0">
            <w:r>
              <w:rPr>
                <w:rFonts w:ascii="Arial" w:hAnsi="Arial" w:eastAsia="Arial" w:cs="Arial"/>
                <w:b/>
                <w:bCs/>
                <w:color w:val="FFFFFF"/>
                <w:sz w:val="19"/>
                <w:szCs w:val="19"/>
              </w:rPr>
              <w:t>Input</w:t>
            </w:r>
          </w:p>
        </w:tc>
        <w:tc>
          <w:tcPr>
            <w:tcW w:w="41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00" w:type="dxa"/>
              <w:bottom w:w="80" w:type="dxa"/>
              <w:right w:w="100" w:type="dxa"/>
            </w:tcMar>
          </w:tcPr>
          <w:p w14:paraId="0947E3CE">
            <w:r>
              <w:rPr>
                <w:rFonts w:ascii="Arial" w:hAnsi="Arial" w:eastAsia="Arial" w:cs="Arial"/>
                <w:b/>
                <w:bCs/>
                <w:color w:val="FFFFFF"/>
                <w:sz w:val="19"/>
                <w:szCs w:val="19"/>
              </w:rPr>
              <w:t>Expected &amp; Actual Result</w:t>
            </w:r>
          </w:p>
        </w:tc>
      </w:tr>
      <w:tr w14:paraId="7138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69A0FA39">
            <w:r>
              <w:rPr>
                <w:rFonts w:ascii="Arial" w:hAnsi="Arial" w:eastAsia="Arial" w:cs="Arial"/>
                <w:color w:val="404040"/>
                <w:sz w:val="19"/>
                <w:szCs w:val="19"/>
              </w:rPr>
              <w:t>T01</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7B13F2AE">
            <w:r>
              <w:rPr>
                <w:rFonts w:ascii="Arial" w:hAnsi="Arial" w:eastAsia="Arial" w:cs="Arial"/>
                <w:color w:val="404040"/>
                <w:sz w:val="19"/>
                <w:szCs w:val="19"/>
              </w:rPr>
              <w:t>Login — valid credentials</w:t>
            </w:r>
          </w:p>
        </w:tc>
        <w:tc>
          <w:tcPr>
            <w:tcW w:w="21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6EDE765D">
            <w:r>
              <w:rPr>
                <w:rFonts w:ascii="Arial" w:hAnsi="Arial" w:eastAsia="Arial" w:cs="Arial"/>
                <w:color w:val="404040"/>
                <w:sz w:val="19"/>
                <w:szCs w:val="19"/>
              </w:rPr>
              <w:t>admin / trustvault</w:t>
            </w:r>
          </w:p>
        </w:tc>
        <w:tc>
          <w:tcPr>
            <w:tcW w:w="41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5C0D86E3">
            <w:r>
              <w:rPr>
                <w:rFonts w:ascii="Arial" w:hAnsi="Arial" w:eastAsia="Arial" w:cs="Arial"/>
                <w:color w:val="404040"/>
                <w:sz w:val="19"/>
                <w:szCs w:val="19"/>
              </w:rPr>
              <w:t>✅ Redirects to dashboard</w:t>
            </w:r>
          </w:p>
        </w:tc>
      </w:tr>
      <w:tr w14:paraId="68229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5420AEF">
            <w:r>
              <w:rPr>
                <w:rFonts w:ascii="Arial" w:hAnsi="Arial" w:eastAsia="Arial" w:cs="Arial"/>
                <w:color w:val="404040"/>
                <w:sz w:val="19"/>
                <w:szCs w:val="19"/>
              </w:rPr>
              <w:t>T02</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67C0B887">
            <w:r>
              <w:rPr>
                <w:rFonts w:ascii="Arial" w:hAnsi="Arial" w:eastAsia="Arial" w:cs="Arial"/>
                <w:color w:val="404040"/>
                <w:sz w:val="19"/>
                <w:szCs w:val="19"/>
              </w:rPr>
              <w:t>Login — invalid credentials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7726CF1">
            <w:r>
              <w:rPr>
                <w:rFonts w:ascii="Arial" w:hAnsi="Arial" w:eastAsia="Arial" w:cs="Arial"/>
                <w:color w:val="404040"/>
                <w:sz w:val="19"/>
                <w:szCs w:val="19"/>
              </w:rPr>
              <w:t>wrong / wrong</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A3EF5BE">
            <w:r>
              <w:rPr>
                <w:rFonts w:ascii="Arial" w:hAnsi="Arial" w:eastAsia="Arial" w:cs="Arial"/>
                <w:color w:val="404040"/>
                <w:sz w:val="19"/>
                <w:szCs w:val="19"/>
              </w:rPr>
              <w:t>✅ Error message shown, no access</w:t>
            </w:r>
          </w:p>
        </w:tc>
      </w:tr>
      <w:tr w14:paraId="04F89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607C4D8F">
            <w:r>
              <w:rPr>
                <w:rFonts w:ascii="Arial" w:hAnsi="Arial" w:eastAsia="Arial" w:cs="Arial"/>
                <w:color w:val="404040"/>
                <w:sz w:val="19"/>
                <w:szCs w:val="19"/>
              </w:rPr>
              <w:t>T03</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273D1434">
            <w:r>
              <w:rPr>
                <w:rFonts w:ascii="Arial" w:hAnsi="Arial" w:eastAsia="Arial" w:cs="Arial"/>
                <w:color w:val="404040"/>
                <w:sz w:val="19"/>
                <w:szCs w:val="19"/>
              </w:rPr>
              <w:t>Text Generation</w:t>
            </w:r>
          </w:p>
        </w:tc>
        <w:tc>
          <w:tcPr>
            <w:tcW w:w="21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2BCE8C57">
            <w:r>
              <w:rPr>
                <w:rFonts w:ascii="Arial" w:hAnsi="Arial" w:eastAsia="Arial" w:cs="Arial"/>
                <w:color w:val="404040"/>
                <w:sz w:val="19"/>
                <w:szCs w:val="19"/>
              </w:rPr>
              <w:t>Custom prompt, 100 tokens</w:t>
            </w:r>
          </w:p>
        </w:tc>
        <w:tc>
          <w:tcPr>
            <w:tcW w:w="41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0BB6D638">
            <w:r>
              <w:rPr>
                <w:rFonts w:ascii="Arial" w:hAnsi="Arial" w:eastAsia="Arial" w:cs="Arial"/>
                <w:color w:val="404040"/>
                <w:sz w:val="19"/>
                <w:szCs w:val="19"/>
              </w:rPr>
              <w:t>✅ Coherent GPT-Neo output returned</w:t>
            </w:r>
          </w:p>
        </w:tc>
      </w:tr>
      <w:tr w14:paraId="191F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26012A14">
            <w:r>
              <w:rPr>
                <w:rFonts w:ascii="Arial" w:hAnsi="Arial" w:eastAsia="Arial" w:cs="Arial"/>
                <w:color w:val="404040"/>
                <w:sz w:val="19"/>
                <w:szCs w:val="19"/>
              </w:rPr>
              <w:t>T04</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2D547ADB">
            <w:r>
              <w:rPr>
                <w:rFonts w:ascii="Arial" w:hAnsi="Arial" w:eastAsia="Arial" w:cs="Arial"/>
                <w:color w:val="404040"/>
                <w:sz w:val="19"/>
                <w:szCs w:val="19"/>
              </w:rPr>
              <w:t>Summarization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79CF07B">
            <w:r>
              <w:rPr>
                <w:rFonts w:ascii="Arial" w:hAnsi="Arial" w:eastAsia="Arial" w:cs="Arial"/>
                <w:color w:val="404040"/>
                <w:sz w:val="19"/>
                <w:szCs w:val="19"/>
              </w:rPr>
              <w:t>500-word paragraph</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BE20952">
            <w:r>
              <w:rPr>
                <w:rFonts w:ascii="Arial" w:hAnsi="Arial" w:eastAsia="Arial" w:cs="Arial"/>
                <w:color w:val="404040"/>
                <w:sz w:val="19"/>
                <w:szCs w:val="19"/>
              </w:rPr>
              <w:t>✅ Condensed T5-Small summary</w:t>
            </w:r>
          </w:p>
        </w:tc>
      </w:tr>
      <w:tr w14:paraId="217B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027CFC5B">
            <w:r>
              <w:rPr>
                <w:rFonts w:ascii="Arial" w:hAnsi="Arial" w:eastAsia="Arial" w:cs="Arial"/>
                <w:color w:val="404040"/>
                <w:sz w:val="19"/>
                <w:szCs w:val="19"/>
              </w:rPr>
              <w:t>T05</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089028FF">
            <w:r>
              <w:rPr>
                <w:rFonts w:ascii="Arial" w:hAnsi="Arial" w:eastAsia="Arial" w:cs="Arial"/>
                <w:color w:val="404040"/>
                <w:sz w:val="19"/>
                <w:szCs w:val="19"/>
              </w:rPr>
              <w:t>Q&amp;A with context</w:t>
            </w:r>
          </w:p>
        </w:tc>
        <w:tc>
          <w:tcPr>
            <w:tcW w:w="21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4EBEF006">
            <w:r>
              <w:rPr>
                <w:rFonts w:ascii="Arial" w:hAnsi="Arial" w:eastAsia="Arial" w:cs="Arial"/>
                <w:color w:val="404040"/>
                <w:sz w:val="19"/>
                <w:szCs w:val="19"/>
              </w:rPr>
              <w:t>Question + paragraph</w:t>
            </w:r>
          </w:p>
        </w:tc>
        <w:tc>
          <w:tcPr>
            <w:tcW w:w="41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3947357C">
            <w:r>
              <w:rPr>
                <w:rFonts w:ascii="Arial" w:hAnsi="Arial" w:eastAsia="Arial" w:cs="Arial"/>
                <w:color w:val="404040"/>
                <w:sz w:val="19"/>
                <w:szCs w:val="19"/>
              </w:rPr>
              <w:t>✅ DistilBERT answer + confidence</w:t>
            </w:r>
          </w:p>
        </w:tc>
      </w:tr>
      <w:tr w14:paraId="395D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7330094F">
            <w:r>
              <w:rPr>
                <w:rFonts w:ascii="Arial" w:hAnsi="Arial" w:eastAsia="Arial" w:cs="Arial"/>
                <w:color w:val="404040"/>
                <w:sz w:val="19"/>
                <w:szCs w:val="19"/>
              </w:rPr>
              <w:t>T06</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429DE0BB">
            <w:r>
              <w:rPr>
                <w:rFonts w:ascii="Arial" w:hAnsi="Arial" w:eastAsia="Arial" w:cs="Arial"/>
                <w:color w:val="404040"/>
                <w:sz w:val="19"/>
                <w:szCs w:val="19"/>
              </w:rPr>
              <w:t>RAG Q&amp;A</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02A80EF7">
            <w:r>
              <w:rPr>
                <w:rFonts w:ascii="Arial" w:hAnsi="Arial" w:eastAsia="Arial" w:cs="Arial"/>
                <w:color w:val="404040"/>
                <w:sz w:val="19"/>
                <w:szCs w:val="19"/>
              </w:rPr>
              <w:t>Privacy-related question</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8C9FF79">
            <w:r>
              <w:rPr>
                <w:rFonts w:ascii="Arial" w:hAnsi="Arial" w:eastAsia="Arial" w:cs="Arial"/>
                <w:color w:val="404040"/>
                <w:sz w:val="19"/>
                <w:szCs w:val="19"/>
              </w:rPr>
              <w:t>✅ Retrieved passages + answer span</w:t>
            </w:r>
          </w:p>
        </w:tc>
      </w:tr>
      <w:tr w14:paraId="547A9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4157D2E9">
            <w:r>
              <w:rPr>
                <w:rFonts w:ascii="Arial" w:hAnsi="Arial" w:eastAsia="Arial" w:cs="Arial"/>
                <w:color w:val="404040"/>
                <w:sz w:val="19"/>
                <w:szCs w:val="19"/>
              </w:rPr>
              <w:t>T07</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639BF601">
            <w:r>
              <w:rPr>
                <w:rFonts w:ascii="Arial" w:hAnsi="Arial" w:eastAsia="Arial" w:cs="Arial"/>
                <w:color w:val="404040"/>
                <w:sz w:val="19"/>
                <w:szCs w:val="19"/>
              </w:rPr>
              <w:t>FL + DP training</w:t>
            </w:r>
          </w:p>
        </w:tc>
        <w:tc>
          <w:tcPr>
            <w:tcW w:w="21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09E0491A">
            <w:r>
              <w:rPr>
                <w:rFonts w:ascii="Arial" w:hAnsi="Arial" w:eastAsia="Arial" w:cs="Arial"/>
                <w:color w:val="404040"/>
                <w:sz w:val="19"/>
                <w:szCs w:val="19"/>
              </w:rPr>
              <w:t>3 clients, noise=1.0</w:t>
            </w:r>
          </w:p>
        </w:tc>
        <w:tc>
          <w:tcPr>
            <w:tcW w:w="41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10946E70">
            <w:r>
              <w:rPr>
                <w:rFonts w:ascii="Arial" w:hAnsi="Arial" w:eastAsia="Arial" w:cs="Arial"/>
                <w:color w:val="404040"/>
                <w:sz w:val="19"/>
                <w:szCs w:val="19"/>
              </w:rPr>
              <w:t>✅ All clients complete, ε ≤ 8.0</w:t>
            </w:r>
          </w:p>
        </w:tc>
      </w:tr>
      <w:tr w14:paraId="22965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3F11ECD1">
            <w:r>
              <w:rPr>
                <w:rFonts w:ascii="Arial" w:hAnsi="Arial" w:eastAsia="Arial" w:cs="Arial"/>
                <w:color w:val="404040"/>
                <w:sz w:val="19"/>
                <w:szCs w:val="19"/>
              </w:rPr>
              <w:t>T08</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50D3A1B7">
            <w:r>
              <w:rPr>
                <w:rFonts w:ascii="Arial" w:hAnsi="Arial" w:eastAsia="Arial" w:cs="Arial"/>
                <w:color w:val="404040"/>
                <w:sz w:val="19"/>
                <w:szCs w:val="19"/>
              </w:rPr>
              <w:t>Privacy Mode toggle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932C6E7">
            <w:r>
              <w:rPr>
                <w:rFonts w:ascii="Arial" w:hAnsi="Arial" w:eastAsia="Arial" w:cs="Arial"/>
                <w:color w:val="404040"/>
                <w:sz w:val="19"/>
                <w:szCs w:val="19"/>
              </w:rPr>
              <w:t>Toggle ON / OFF</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00" w:type="dxa"/>
              <w:bottom w:w="80" w:type="dxa"/>
              <w:right w:w="100" w:type="dxa"/>
            </w:tcMar>
          </w:tcPr>
          <w:p w14:paraId="10BDFE10">
            <w:r>
              <w:rPr>
                <w:rFonts w:ascii="Arial" w:hAnsi="Arial" w:eastAsia="Arial" w:cs="Arial"/>
                <w:color w:val="404040"/>
                <w:sz w:val="19"/>
                <w:szCs w:val="19"/>
              </w:rPr>
              <w:t>✅ Banner updates correctly</w:t>
            </w:r>
          </w:p>
        </w:tc>
      </w:tr>
      <w:tr w14:paraId="61C5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4A8F84AA">
            <w:r>
              <w:rPr>
                <w:rFonts w:ascii="Arial" w:hAnsi="Arial" w:eastAsia="Arial" w:cs="Arial"/>
                <w:color w:val="404040"/>
                <w:sz w:val="19"/>
                <w:szCs w:val="19"/>
              </w:rPr>
              <w:t>T09</w:t>
            </w:r>
          </w:p>
        </w:tc>
        <w:tc>
          <w:tcPr>
            <w:tcW w:w="240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51D45D51">
            <w:r>
              <w:rPr>
                <w:rFonts w:ascii="Arial" w:hAnsi="Arial" w:eastAsia="Arial" w:cs="Arial"/>
                <w:color w:val="404040"/>
                <w:sz w:val="19"/>
                <w:szCs w:val="19"/>
              </w:rPr>
              <w:t>Ngrok public URL</w:t>
            </w:r>
          </w:p>
        </w:tc>
        <w:tc>
          <w:tcPr>
            <w:tcW w:w="21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59C3D6A0">
            <w:r>
              <w:rPr>
                <w:rFonts w:ascii="Arial" w:hAnsi="Arial" w:eastAsia="Arial" w:cs="Arial"/>
                <w:color w:val="404040"/>
                <w:sz w:val="19"/>
                <w:szCs w:val="19"/>
              </w:rPr>
              <w:t>Launch cell</w:t>
            </w:r>
          </w:p>
        </w:tc>
        <w:tc>
          <w:tcPr>
            <w:tcW w:w="4160" w:type="dxa"/>
            <w:tcBorders>
              <w:top w:val="single" w:color="CCCCCC" w:sz="0" w:space="0"/>
              <w:left w:val="single" w:color="CCCCCC" w:sz="0" w:space="0"/>
              <w:bottom w:val="single" w:color="CCCCCC" w:sz="0" w:space="0"/>
              <w:right w:val="single" w:color="CCCCCC" w:sz="0" w:space="0"/>
            </w:tcBorders>
            <w:shd w:val="clear" w:color="auto" w:fill="F9F9F9"/>
            <w:tcMar>
              <w:top w:w="80" w:type="dxa"/>
              <w:left w:w="100" w:type="dxa"/>
              <w:bottom w:w="80" w:type="dxa"/>
              <w:right w:w="100" w:type="dxa"/>
            </w:tcMar>
          </w:tcPr>
          <w:p w14:paraId="768158A3">
            <w:r>
              <w:rPr>
                <w:rFonts w:ascii="Arial" w:hAnsi="Arial" w:eastAsia="Arial" w:cs="Arial"/>
                <w:color w:val="404040"/>
                <w:sz w:val="19"/>
                <w:szCs w:val="19"/>
              </w:rPr>
              <w:t>✅ Public HTTPS URL printed</w:t>
            </w:r>
          </w:p>
        </w:tc>
      </w:tr>
    </w:tbl>
    <w:p w14:paraId="76C17D08">
      <w:pPr>
        <w:spacing w:after="120"/>
      </w:pPr>
    </w:p>
    <w:p w14:paraId="6DA6BC36">
      <w:pPr>
        <w:pStyle w:val="3"/>
        <w:spacing w:before="280" w:after="120"/>
      </w:pPr>
      <w:r>
        <w:rPr>
          <w:rFonts w:ascii="Arial" w:hAnsi="Arial" w:eastAsia="Arial" w:cs="Arial"/>
          <w:b/>
          <w:bCs/>
          <w:color w:val="2E75B6"/>
          <w:sz w:val="26"/>
          <w:szCs w:val="26"/>
        </w:rPr>
        <w:t>5.2  Performance Observations</w:t>
      </w:r>
    </w:p>
    <w:p w14:paraId="2B74719C">
      <w:pPr>
        <w:pStyle w:val="16"/>
        <w:numPr>
          <w:ilvl w:val="0"/>
          <w:numId w:val="1"/>
        </w:numPr>
        <w:spacing w:after="80"/>
      </w:pPr>
      <w:r>
        <w:rPr>
          <w:rFonts w:ascii="Arial" w:hAnsi="Arial" w:eastAsia="Arial" w:cs="Arial"/>
          <w:color w:val="404040"/>
          <w:sz w:val="22"/>
          <w:szCs w:val="22"/>
        </w:rPr>
        <w:t>Text Generation (GPT-Neo 125M): ~8–12 seconds on CPU, ~2–3 seconds on T4 GPU for 100 tokens</w:t>
      </w:r>
    </w:p>
    <w:p w14:paraId="4026B37C">
      <w:pPr>
        <w:pStyle w:val="16"/>
        <w:numPr>
          <w:ilvl w:val="0"/>
          <w:numId w:val="1"/>
        </w:numPr>
        <w:spacing w:after="80"/>
      </w:pPr>
      <w:r>
        <w:rPr>
          <w:rFonts w:ascii="Arial" w:hAnsi="Arial" w:eastAsia="Arial" w:cs="Arial"/>
          <w:color w:val="404040"/>
          <w:sz w:val="22"/>
          <w:szCs w:val="22"/>
        </w:rPr>
        <w:t>Summarization (T5-Small): ~3–5 seconds on CPU for a 500-word input</w:t>
      </w:r>
    </w:p>
    <w:p w14:paraId="5A065D4E">
      <w:pPr>
        <w:pStyle w:val="16"/>
        <w:numPr>
          <w:ilvl w:val="0"/>
          <w:numId w:val="1"/>
        </w:numPr>
        <w:spacing w:after="80"/>
      </w:pPr>
      <w:r>
        <w:rPr>
          <w:rFonts w:ascii="Arial" w:hAnsi="Arial" w:eastAsia="Arial" w:cs="Arial"/>
          <w:color w:val="404040"/>
          <w:sz w:val="22"/>
          <w:szCs w:val="22"/>
        </w:rPr>
        <w:t>Q&amp;A (DistilBERT): ~1–2 seconds on CPU per query</w:t>
      </w:r>
    </w:p>
    <w:p w14:paraId="38724D25">
      <w:pPr>
        <w:pStyle w:val="16"/>
        <w:numPr>
          <w:ilvl w:val="0"/>
          <w:numId w:val="1"/>
        </w:numPr>
        <w:spacing w:after="80"/>
      </w:pPr>
      <w:r>
        <w:rPr>
          <w:rFonts w:ascii="Arial" w:hAnsi="Arial" w:eastAsia="Arial" w:cs="Arial"/>
          <w:color w:val="404040"/>
          <w:sz w:val="22"/>
          <w:szCs w:val="22"/>
        </w:rPr>
        <w:t>RAG retrieval (FAISS L2 on 10 docs): sub-100ms — negligible overhead</w:t>
      </w:r>
    </w:p>
    <w:p w14:paraId="6ED491F9">
      <w:pPr>
        <w:pStyle w:val="16"/>
        <w:numPr>
          <w:ilvl w:val="0"/>
          <w:numId w:val="1"/>
        </w:numPr>
        <w:spacing w:after="80"/>
      </w:pPr>
      <w:r>
        <w:rPr>
          <w:rFonts w:ascii="Arial" w:hAnsi="Arial" w:eastAsia="Arial" w:cs="Arial"/>
          <w:color w:val="404040"/>
          <w:sz w:val="22"/>
          <w:szCs w:val="22"/>
        </w:rPr>
        <w:t>FL + DP training (3 clients, 1 epoch): ~4–7 minutes on CPU, ~90 seconds on T4 GPU</w:t>
      </w:r>
    </w:p>
    <w:p w14:paraId="4208ECB0">
      <w:pPr>
        <w:spacing w:after="120"/>
      </w:pPr>
    </w:p>
    <w:p w14:paraId="128CADEC">
      <w:pPr>
        <w:pStyle w:val="3"/>
        <w:spacing w:before="280" w:after="120"/>
      </w:pPr>
      <w:r>
        <w:rPr>
          <w:rFonts w:ascii="Arial" w:hAnsi="Arial" w:eastAsia="Arial" w:cs="Arial"/>
          <w:b/>
          <w:bCs/>
          <w:color w:val="2E75B6"/>
          <w:sz w:val="26"/>
          <w:szCs w:val="26"/>
        </w:rPr>
        <w:t>5.3  Known Limitations</w:t>
      </w:r>
    </w:p>
    <w:p w14:paraId="3507E705">
      <w:pPr>
        <w:pStyle w:val="16"/>
        <w:numPr>
          <w:ilvl w:val="0"/>
          <w:numId w:val="1"/>
        </w:numPr>
        <w:spacing w:after="80"/>
      </w:pPr>
      <w:r>
        <w:rPr>
          <w:rFonts w:ascii="Arial" w:hAnsi="Arial" w:eastAsia="Arial" w:cs="Arial"/>
          <w:color w:val="404040"/>
          <w:sz w:val="22"/>
          <w:szCs w:val="22"/>
        </w:rPr>
        <w:t>GPT-Neo 125M is a small model — generated text is coherent but not always factually reliable</w:t>
      </w:r>
    </w:p>
    <w:p w14:paraId="30326317">
      <w:pPr>
        <w:pStyle w:val="16"/>
        <w:numPr>
          <w:ilvl w:val="0"/>
          <w:numId w:val="1"/>
        </w:numPr>
        <w:spacing w:after="80"/>
      </w:pPr>
      <w:r>
        <w:rPr>
          <w:rFonts w:ascii="Arial" w:hAnsi="Arial" w:eastAsia="Arial" w:cs="Arial"/>
          <w:color w:val="404040"/>
          <w:sz w:val="22"/>
          <w:szCs w:val="22"/>
        </w:rPr>
        <w:t>The FL dataset is synthetic (12 samples) — real federated learning requires real distributed clients</w:t>
      </w:r>
    </w:p>
    <w:p w14:paraId="5CDD4E8C">
      <w:pPr>
        <w:pStyle w:val="16"/>
        <w:numPr>
          <w:ilvl w:val="0"/>
          <w:numId w:val="1"/>
        </w:numPr>
        <w:spacing w:after="80"/>
      </w:pPr>
      <w:r>
        <w:rPr>
          <w:rFonts w:ascii="Arial" w:hAnsi="Arial" w:eastAsia="Arial" w:cs="Arial"/>
          <w:color w:val="404040"/>
          <w:sz w:val="22"/>
          <w:szCs w:val="22"/>
        </w:rPr>
        <w:t>The HE pipeline is a mock — actual CKKS encryption would be ~100x slower in this environment</w:t>
      </w:r>
    </w:p>
    <w:p w14:paraId="339B1759">
      <w:pPr>
        <w:pStyle w:val="16"/>
        <w:numPr>
          <w:ilvl w:val="0"/>
          <w:numId w:val="1"/>
        </w:numPr>
        <w:spacing w:after="80"/>
      </w:pPr>
      <w:r>
        <w:rPr>
          <w:rFonts w:ascii="Arial" w:hAnsi="Arial" w:eastAsia="Arial" w:cs="Arial"/>
          <w:color w:val="404040"/>
          <w:sz w:val="22"/>
          <w:szCs w:val="22"/>
        </w:rPr>
        <w:t>Colab sessions time out after ~12 hours — the notebook must be re-run from scratch each session</w:t>
      </w:r>
    </w:p>
    <w:p w14:paraId="7DFF8B4E">
      <w:r>
        <w:br w:type="page"/>
      </w:r>
    </w:p>
    <w:p w14:paraId="211F9DB7">
      <w:pPr>
        <w:pStyle w:val="2"/>
        <w:spacing w:before="400" w:after="160"/>
      </w:pPr>
      <w:r>
        <w:rPr>
          <w:rFonts w:ascii="Arial" w:hAnsi="Arial" w:eastAsia="Arial" w:cs="Arial"/>
          <w:b/>
          <w:bCs/>
          <w:color w:val="1F4E79"/>
          <w:sz w:val="32"/>
          <w:szCs w:val="32"/>
        </w:rPr>
        <w:t>Chapter 6 — Conclusion &amp; Future Work</w:t>
      </w:r>
    </w:p>
    <w:p w14:paraId="055AB705">
      <w:pPr>
        <w:pStyle w:val="3"/>
        <w:spacing w:before="280" w:after="120"/>
      </w:pPr>
      <w:r>
        <w:rPr>
          <w:rFonts w:ascii="Arial" w:hAnsi="Arial" w:eastAsia="Arial" w:cs="Arial"/>
          <w:b/>
          <w:bCs/>
          <w:color w:val="2E75B6"/>
          <w:sz w:val="26"/>
          <w:szCs w:val="26"/>
        </w:rPr>
        <w:t>6.1  Conclusion</w:t>
      </w:r>
    </w:p>
    <w:p w14:paraId="2FF4DF16">
      <w:pPr>
        <w:spacing w:after="120" w:line="276" w:lineRule="auto"/>
        <w:jc w:val="both"/>
      </w:pPr>
      <w:r>
        <w:rPr>
          <w:rFonts w:ascii="Arial" w:hAnsi="Arial" w:eastAsia="Arial" w:cs="Arial"/>
          <w:color w:val="404040"/>
          <w:sz w:val="22"/>
          <w:szCs w:val="22"/>
        </w:rPr>
        <w:t>TrustVault AI successfully demonstrates that a full privacy-preserving NLP assistant pipeline can be built and run in a free cloud environment without any external API dependencies. The project delivers working implementations of five interconnected systems — federated learning, differential privacy, homomorphic encryption simulation, RAG, and a production-style Streamlit UI — in a single self-contained notebook.</w:t>
      </w:r>
    </w:p>
    <w:p w14:paraId="0A9520E4">
      <w:pPr>
        <w:spacing w:after="80"/>
      </w:pPr>
    </w:p>
    <w:p w14:paraId="0B509F9E">
      <w:pPr>
        <w:spacing w:after="120" w:line="276" w:lineRule="auto"/>
        <w:jc w:val="both"/>
      </w:pPr>
      <w:r>
        <w:rPr>
          <w:rFonts w:ascii="Arial" w:hAnsi="Arial" w:eastAsia="Arial" w:cs="Arial"/>
          <w:color w:val="404040"/>
          <w:sz w:val="22"/>
          <w:szCs w:val="22"/>
        </w:rPr>
        <w:t>The most significant engineering contribution is the resolution of the Opacus/DistilBERT tied-weight incompatibility, which required understanding how GradSampleModule accumulates per-sample gradients and why tied parameters cause mismatched tensor shapes. This is a known issue in the Opacus ecosystem and the fix — freezing embedding and vocab parameters before wrapping — is applicable to any transformer with weight tying.</w:t>
      </w:r>
    </w:p>
    <w:p w14:paraId="19DEDDD9">
      <w:pPr>
        <w:spacing w:after="80"/>
      </w:pPr>
    </w:p>
    <w:p w14:paraId="0B607967">
      <w:pPr>
        <w:spacing w:after="120" w:line="276" w:lineRule="auto"/>
        <w:jc w:val="both"/>
      </w:pPr>
      <w:r>
        <w:rPr>
          <w:rFonts w:ascii="Arial" w:hAnsi="Arial" w:eastAsia="Arial" w:cs="Arial"/>
          <w:color w:val="404040"/>
          <w:sz w:val="22"/>
          <w:szCs w:val="22"/>
        </w:rPr>
        <w:t>Beyond the technical work, TrustVault makes a practical point: privacy-preserving AI is not a theoretical future technology. The tools exist today (Opacus, FAISS, HuggingFace, Streamlit), and a single developer can integrate them into a coherent, usable system.</w:t>
      </w:r>
    </w:p>
    <w:p w14:paraId="1F70B787">
      <w:pPr>
        <w:spacing w:after="120"/>
      </w:pPr>
    </w:p>
    <w:p w14:paraId="17E6E28A">
      <w:pPr>
        <w:pStyle w:val="3"/>
        <w:spacing w:before="280" w:after="120"/>
      </w:pPr>
      <w:r>
        <w:rPr>
          <w:rFonts w:ascii="Arial" w:hAnsi="Arial" w:eastAsia="Arial" w:cs="Arial"/>
          <w:b/>
          <w:bCs/>
          <w:color w:val="2E75B6"/>
          <w:sz w:val="26"/>
          <w:szCs w:val="26"/>
        </w:rPr>
        <w:t>6.2  Future Work</w:t>
      </w:r>
    </w:p>
    <w:p w14:paraId="45E1F257">
      <w:pPr>
        <w:pStyle w:val="4"/>
        <w:spacing w:before="200" w:after="100"/>
      </w:pPr>
      <w:r>
        <w:rPr>
          <w:rFonts w:ascii="Arial" w:hAnsi="Arial" w:eastAsia="Arial" w:cs="Arial"/>
          <w:b/>
          <w:bCs/>
          <w:color w:val="404040"/>
          <w:sz w:val="24"/>
          <w:szCs w:val="24"/>
        </w:rPr>
        <w:t>Short Term</w:t>
      </w:r>
    </w:p>
    <w:p w14:paraId="04D6628B">
      <w:pPr>
        <w:pStyle w:val="16"/>
        <w:numPr>
          <w:ilvl w:val="0"/>
          <w:numId w:val="1"/>
        </w:numPr>
        <w:spacing w:after="80"/>
      </w:pPr>
      <w:r>
        <w:rPr>
          <w:rFonts w:ascii="Arial" w:hAnsi="Arial" w:eastAsia="Arial" w:cs="Arial"/>
          <w:color w:val="404040"/>
          <w:sz w:val="22"/>
          <w:szCs w:val="22"/>
        </w:rPr>
        <w:t>Replace mock HE with TenSEAL CKKS for real encrypted gradient aggregation</w:t>
      </w:r>
    </w:p>
    <w:p w14:paraId="75692790">
      <w:pPr>
        <w:pStyle w:val="16"/>
        <w:numPr>
          <w:ilvl w:val="0"/>
          <w:numId w:val="1"/>
        </w:numPr>
        <w:spacing w:after="80"/>
      </w:pPr>
      <w:r>
        <w:rPr>
          <w:rFonts w:ascii="Arial" w:hAnsi="Arial" w:eastAsia="Arial" w:cs="Arial"/>
          <w:color w:val="404040"/>
          <w:sz w:val="22"/>
          <w:szCs w:val="22"/>
        </w:rPr>
        <w:t>Add persistent user memory using a local SQLite or ChromaDB vector store</w:t>
      </w:r>
    </w:p>
    <w:p w14:paraId="2243C851">
      <w:pPr>
        <w:pStyle w:val="16"/>
        <w:numPr>
          <w:ilvl w:val="0"/>
          <w:numId w:val="1"/>
        </w:numPr>
        <w:spacing w:after="80"/>
      </w:pPr>
      <w:r>
        <w:rPr>
          <w:rFonts w:ascii="Arial" w:hAnsi="Arial" w:eastAsia="Arial" w:cs="Arial"/>
          <w:color w:val="404040"/>
          <w:sz w:val="22"/>
          <w:szCs w:val="22"/>
        </w:rPr>
        <w:t>Implement JWT-based authentication to replace the basic session state login</w:t>
      </w:r>
    </w:p>
    <w:p w14:paraId="364EE206">
      <w:pPr>
        <w:pStyle w:val="16"/>
        <w:numPr>
          <w:ilvl w:val="0"/>
          <w:numId w:val="1"/>
        </w:numPr>
        <w:spacing w:after="80"/>
      </w:pPr>
      <w:r>
        <w:rPr>
          <w:rFonts w:ascii="Arial" w:hAnsi="Arial" w:eastAsia="Arial" w:cs="Arial"/>
          <w:color w:val="404040"/>
          <w:sz w:val="22"/>
          <w:szCs w:val="22"/>
        </w:rPr>
        <w:t>Add model quantization (8-bit via bitsandbytes) to reduce GPU memory from ~4GB to ~1GB</w:t>
      </w:r>
    </w:p>
    <w:p w14:paraId="5D6FD923">
      <w:pPr>
        <w:spacing w:after="80"/>
      </w:pPr>
    </w:p>
    <w:p w14:paraId="7A72AFF5">
      <w:pPr>
        <w:pStyle w:val="4"/>
        <w:spacing w:before="200" w:after="100"/>
      </w:pPr>
      <w:r>
        <w:rPr>
          <w:rFonts w:ascii="Arial" w:hAnsi="Arial" w:eastAsia="Arial" w:cs="Arial"/>
          <w:b/>
          <w:bCs/>
          <w:color w:val="404040"/>
          <w:sz w:val="24"/>
          <w:szCs w:val="24"/>
        </w:rPr>
        <w:t>Long Term</w:t>
      </w:r>
    </w:p>
    <w:p w14:paraId="205CAE4B">
      <w:pPr>
        <w:pStyle w:val="16"/>
        <w:numPr>
          <w:ilvl w:val="0"/>
          <w:numId w:val="1"/>
        </w:numPr>
        <w:spacing w:after="80"/>
      </w:pPr>
      <w:r>
        <w:rPr>
          <w:rFonts w:ascii="Arial" w:hAnsi="Arial" w:eastAsia="Arial" w:cs="Arial"/>
          <w:color w:val="404040"/>
          <w:sz w:val="22"/>
          <w:szCs w:val="22"/>
        </w:rPr>
        <w:t>Replace the single-node FL simulation with real multi-client deployment using PySyft or Flower</w:t>
      </w:r>
    </w:p>
    <w:p w14:paraId="21CE48A1">
      <w:pPr>
        <w:pStyle w:val="16"/>
        <w:numPr>
          <w:ilvl w:val="0"/>
          <w:numId w:val="1"/>
        </w:numPr>
        <w:spacing w:after="80"/>
      </w:pPr>
      <w:r>
        <w:rPr>
          <w:rFonts w:ascii="Arial" w:hAnsi="Arial" w:eastAsia="Arial" w:cs="Arial"/>
          <w:color w:val="404040"/>
          <w:sz w:val="22"/>
          <w:szCs w:val="22"/>
        </w:rPr>
        <w:t>Extend the model suite to include a local code generation model (e.g., CodeBERT or StarCoder-1B)</w:t>
      </w:r>
    </w:p>
    <w:p w14:paraId="07D306A9">
      <w:pPr>
        <w:pStyle w:val="16"/>
        <w:numPr>
          <w:ilvl w:val="0"/>
          <w:numId w:val="1"/>
        </w:numPr>
        <w:spacing w:after="80"/>
      </w:pPr>
      <w:r>
        <w:rPr>
          <w:rFonts w:ascii="Arial" w:hAnsi="Arial" w:eastAsia="Arial" w:cs="Arial"/>
          <w:color w:val="404040"/>
          <w:sz w:val="22"/>
          <w:szCs w:val="22"/>
        </w:rPr>
        <w:t>Build a Docker image for one-command local deployment without Colab dependency</w:t>
      </w:r>
    </w:p>
    <w:p w14:paraId="25E00905">
      <w:pPr>
        <w:pStyle w:val="16"/>
        <w:numPr>
          <w:ilvl w:val="0"/>
          <w:numId w:val="1"/>
        </w:numPr>
        <w:spacing w:after="80"/>
      </w:pPr>
      <w:r>
        <w:rPr>
          <w:rFonts w:ascii="Arial" w:hAnsi="Arial" w:eastAsia="Arial" w:cs="Arial"/>
          <w:color w:val="404040"/>
          <w:sz w:val="22"/>
          <w:szCs w:val="22"/>
        </w:rPr>
        <w:t>Implement multilingual support via mBART or mT5 for global accessibility</w:t>
      </w:r>
    </w:p>
    <w:p w14:paraId="3A1FED33">
      <w:pPr>
        <w:pStyle w:val="16"/>
        <w:numPr>
          <w:ilvl w:val="0"/>
          <w:numId w:val="1"/>
        </w:numPr>
        <w:spacing w:after="80"/>
      </w:pPr>
      <w:r>
        <w:rPr>
          <w:rFonts w:ascii="Arial" w:hAnsi="Arial" w:eastAsia="Arial" w:cs="Arial"/>
          <w:color w:val="404040"/>
          <w:sz w:val="22"/>
          <w:szCs w:val="22"/>
        </w:rPr>
        <w:t>Publish a benchmark comparing privacy budget vs. model accuracy trade-offs across noise_multiplier settings</w:t>
      </w:r>
    </w:p>
    <w:p w14:paraId="4814B1B9">
      <w:r>
        <w:br w:type="page"/>
      </w:r>
    </w:p>
    <w:p w14:paraId="0CF5EEAF">
      <w:pPr>
        <w:pStyle w:val="2"/>
        <w:spacing w:before="400" w:after="160"/>
      </w:pPr>
      <w:r>
        <w:rPr>
          <w:rFonts w:ascii="Arial" w:hAnsi="Arial" w:eastAsia="Arial" w:cs="Arial"/>
          <w:b/>
          <w:bCs/>
          <w:color w:val="1F4E79"/>
          <w:sz w:val="32"/>
          <w:szCs w:val="32"/>
        </w:rPr>
        <w:t>Chapter 7 — References</w:t>
      </w:r>
    </w:p>
    <w:p w14:paraId="1AEFDE5B">
      <w:pPr>
        <w:pStyle w:val="3"/>
        <w:spacing w:before="280" w:after="120"/>
      </w:pPr>
      <w:r>
        <w:rPr>
          <w:rFonts w:ascii="Arial" w:hAnsi="Arial" w:eastAsia="Arial" w:cs="Arial"/>
          <w:b/>
          <w:bCs/>
          <w:color w:val="2E75B6"/>
          <w:sz w:val="26"/>
          <w:szCs w:val="26"/>
        </w:rPr>
        <w:t>Research Papers</w:t>
      </w:r>
    </w:p>
    <w:p w14:paraId="7580AD6E">
      <w:pPr>
        <w:pStyle w:val="16"/>
        <w:numPr>
          <w:ilvl w:val="0"/>
          <w:numId w:val="1"/>
        </w:numPr>
        <w:spacing w:after="80"/>
      </w:pPr>
      <w:r>
        <w:rPr>
          <w:rFonts w:ascii="Arial" w:hAnsi="Arial" w:eastAsia="Arial" w:cs="Arial"/>
          <w:color w:val="404040"/>
          <w:sz w:val="22"/>
          <w:szCs w:val="22"/>
        </w:rPr>
        <w:t>McMahan, H.B. et al. (2017). Communication-Efficient Learning of Deep Networks from Decentralized Data. AISTATS. https://arxiv.org/abs/1602.05629</w:t>
      </w:r>
    </w:p>
    <w:p w14:paraId="79E786AC">
      <w:pPr>
        <w:pStyle w:val="16"/>
        <w:numPr>
          <w:ilvl w:val="0"/>
          <w:numId w:val="1"/>
        </w:numPr>
        <w:spacing w:after="80"/>
      </w:pPr>
      <w:r>
        <w:rPr>
          <w:rFonts w:ascii="Arial" w:hAnsi="Arial" w:eastAsia="Arial" w:cs="Arial"/>
          <w:color w:val="404040"/>
          <w:sz w:val="22"/>
          <w:szCs w:val="22"/>
        </w:rPr>
        <w:t>Dwork, C. (2006). Differential Privacy. ICALP. https://link.springer.com/chapter/10.1007/11787006_1</w:t>
      </w:r>
    </w:p>
    <w:p w14:paraId="66B6F50D">
      <w:pPr>
        <w:pStyle w:val="16"/>
        <w:numPr>
          <w:ilvl w:val="0"/>
          <w:numId w:val="1"/>
        </w:numPr>
        <w:spacing w:after="80"/>
      </w:pPr>
      <w:r>
        <w:rPr>
          <w:rFonts w:ascii="Arial" w:hAnsi="Arial" w:eastAsia="Arial" w:cs="Arial"/>
          <w:color w:val="404040"/>
          <w:sz w:val="22"/>
          <w:szCs w:val="22"/>
        </w:rPr>
        <w:t>Vaswani, A. et al. (2017). Attention Is All You Need. NeurIPS. https://arxiv.org/abs/1706.03762</w:t>
      </w:r>
    </w:p>
    <w:p w14:paraId="4F32DF00">
      <w:pPr>
        <w:pStyle w:val="16"/>
        <w:numPr>
          <w:ilvl w:val="0"/>
          <w:numId w:val="1"/>
        </w:numPr>
        <w:spacing w:after="80"/>
      </w:pPr>
      <w:r>
        <w:rPr>
          <w:rFonts w:ascii="Arial" w:hAnsi="Arial" w:eastAsia="Arial" w:cs="Arial"/>
          <w:color w:val="404040"/>
          <w:sz w:val="22"/>
          <w:szCs w:val="22"/>
        </w:rPr>
        <w:t>Yousefpour, A. et al. (2021). Opacus: User-Friendly Differential Privacy Library in PyTorch. https://arxiv.org/abs/2109.12298</w:t>
      </w:r>
    </w:p>
    <w:p w14:paraId="3BDA3015">
      <w:pPr>
        <w:pStyle w:val="16"/>
        <w:numPr>
          <w:ilvl w:val="0"/>
          <w:numId w:val="1"/>
        </w:numPr>
        <w:spacing w:after="80"/>
      </w:pPr>
      <w:r>
        <w:rPr>
          <w:rFonts w:ascii="Arial" w:hAnsi="Arial" w:eastAsia="Arial" w:cs="Arial"/>
          <w:color w:val="404040"/>
          <w:sz w:val="22"/>
          <w:szCs w:val="22"/>
        </w:rPr>
        <w:t>Gentry, C. (2009). Fully Homomorphic Encryption Using Ideal Lattices. STOC.</w:t>
      </w:r>
    </w:p>
    <w:p w14:paraId="0ECDD5C9">
      <w:pPr>
        <w:pStyle w:val="16"/>
        <w:numPr>
          <w:ilvl w:val="0"/>
          <w:numId w:val="1"/>
        </w:numPr>
        <w:spacing w:after="80"/>
      </w:pPr>
      <w:r>
        <w:rPr>
          <w:rFonts w:ascii="Arial" w:hAnsi="Arial" w:eastAsia="Arial" w:cs="Arial"/>
          <w:color w:val="404040"/>
          <w:sz w:val="22"/>
          <w:szCs w:val="22"/>
        </w:rPr>
        <w:t>Lewis, P. et al. (2020). Retrieval-Augmented Generation for Knowledge-Intensive NLP Tasks. NeurIPS. https://arxiv.org/abs/2005.11401</w:t>
      </w:r>
    </w:p>
    <w:p w14:paraId="75025EB3">
      <w:pPr>
        <w:spacing w:after="80"/>
      </w:pPr>
    </w:p>
    <w:p w14:paraId="1E6B0E87">
      <w:pPr>
        <w:pStyle w:val="3"/>
        <w:spacing w:before="280" w:after="120"/>
      </w:pPr>
      <w:r>
        <w:rPr>
          <w:rFonts w:ascii="Arial" w:hAnsi="Arial" w:eastAsia="Arial" w:cs="Arial"/>
          <w:b/>
          <w:bCs/>
          <w:color w:val="2E75B6"/>
          <w:sz w:val="26"/>
          <w:szCs w:val="26"/>
        </w:rPr>
        <w:t>Frameworks &amp; Libraries</w:t>
      </w:r>
    </w:p>
    <w:p w14:paraId="467DD415">
      <w:pPr>
        <w:pStyle w:val="16"/>
        <w:numPr>
          <w:ilvl w:val="0"/>
          <w:numId w:val="1"/>
        </w:numPr>
        <w:spacing w:after="80"/>
      </w:pPr>
      <w:r>
        <w:rPr>
          <w:rFonts w:ascii="Arial" w:hAnsi="Arial" w:eastAsia="Arial" w:cs="Arial"/>
          <w:color w:val="404040"/>
          <w:sz w:val="22"/>
          <w:szCs w:val="22"/>
        </w:rPr>
        <w:t>PyTorch — https://pytorch.org/</w:t>
      </w:r>
    </w:p>
    <w:p w14:paraId="0B260F3B">
      <w:pPr>
        <w:pStyle w:val="16"/>
        <w:numPr>
          <w:ilvl w:val="0"/>
          <w:numId w:val="1"/>
        </w:numPr>
        <w:spacing w:after="80"/>
      </w:pPr>
      <w:r>
        <w:rPr>
          <w:rFonts w:ascii="Arial" w:hAnsi="Arial" w:eastAsia="Arial" w:cs="Arial"/>
          <w:color w:val="404040"/>
          <w:sz w:val="22"/>
          <w:szCs w:val="22"/>
        </w:rPr>
        <w:t>HuggingFace Transformers — https://huggingface.co/docs/transformers</w:t>
      </w:r>
    </w:p>
    <w:p w14:paraId="50EA9B04">
      <w:pPr>
        <w:pStyle w:val="16"/>
        <w:numPr>
          <w:ilvl w:val="0"/>
          <w:numId w:val="1"/>
        </w:numPr>
        <w:spacing w:after="80"/>
      </w:pPr>
      <w:r>
        <w:rPr>
          <w:rFonts w:ascii="Arial" w:hAnsi="Arial" w:eastAsia="Arial" w:cs="Arial"/>
          <w:color w:val="404040"/>
          <w:sz w:val="22"/>
          <w:szCs w:val="22"/>
        </w:rPr>
        <w:t>Opacus (Meta AI) — https://opacus.ai/</w:t>
      </w:r>
    </w:p>
    <w:p w14:paraId="3BA7006D">
      <w:pPr>
        <w:pStyle w:val="16"/>
        <w:numPr>
          <w:ilvl w:val="0"/>
          <w:numId w:val="1"/>
        </w:numPr>
        <w:spacing w:after="80"/>
      </w:pPr>
      <w:r>
        <w:rPr>
          <w:rFonts w:ascii="Arial" w:hAnsi="Arial" w:eastAsia="Arial" w:cs="Arial"/>
          <w:color w:val="404040"/>
          <w:sz w:val="22"/>
          <w:szCs w:val="22"/>
        </w:rPr>
        <w:t>FAISS (Meta AI) — https://github.com/facebookresearch/faiss</w:t>
      </w:r>
    </w:p>
    <w:p w14:paraId="4A4E096F">
      <w:pPr>
        <w:pStyle w:val="16"/>
        <w:numPr>
          <w:ilvl w:val="0"/>
          <w:numId w:val="1"/>
        </w:numPr>
        <w:spacing w:after="80"/>
      </w:pPr>
      <w:r>
        <w:rPr>
          <w:rFonts w:ascii="Arial" w:hAnsi="Arial" w:eastAsia="Arial" w:cs="Arial"/>
          <w:color w:val="404040"/>
          <w:sz w:val="22"/>
          <w:szCs w:val="22"/>
        </w:rPr>
        <w:t>Sentence Transformers — https://www.sbert.net/</w:t>
      </w:r>
    </w:p>
    <w:p w14:paraId="5FF8F146">
      <w:pPr>
        <w:pStyle w:val="16"/>
        <w:numPr>
          <w:ilvl w:val="0"/>
          <w:numId w:val="1"/>
        </w:numPr>
        <w:spacing w:after="80"/>
      </w:pPr>
      <w:r>
        <w:rPr>
          <w:rFonts w:ascii="Arial" w:hAnsi="Arial" w:eastAsia="Arial" w:cs="Arial"/>
          <w:color w:val="404040"/>
          <w:sz w:val="22"/>
          <w:szCs w:val="22"/>
        </w:rPr>
        <w:t>TenSEAL — https://github.com/OpenMined/TenSEAL</w:t>
      </w:r>
    </w:p>
    <w:p w14:paraId="5B9984FE">
      <w:pPr>
        <w:pStyle w:val="16"/>
        <w:numPr>
          <w:ilvl w:val="0"/>
          <w:numId w:val="1"/>
        </w:numPr>
        <w:spacing w:after="80"/>
      </w:pPr>
      <w:r>
        <w:rPr>
          <w:rFonts w:ascii="Arial" w:hAnsi="Arial" w:eastAsia="Arial" w:cs="Arial"/>
          <w:color w:val="404040"/>
          <w:sz w:val="22"/>
          <w:szCs w:val="22"/>
        </w:rPr>
        <w:t>Streamlit — https://streamlit.io/</w:t>
      </w:r>
    </w:p>
    <w:p w14:paraId="20AB786A">
      <w:pPr>
        <w:pStyle w:val="16"/>
        <w:numPr>
          <w:ilvl w:val="0"/>
          <w:numId w:val="1"/>
        </w:numPr>
        <w:spacing w:after="80"/>
      </w:pPr>
      <w:r>
        <w:rPr>
          <w:rFonts w:ascii="Arial" w:hAnsi="Arial" w:eastAsia="Arial" w:cs="Arial"/>
          <w:color w:val="404040"/>
          <w:sz w:val="22"/>
          <w:szCs w:val="22"/>
        </w:rPr>
        <w:t>Pyngrok — https://pyngrok.readthedocs.io/</w:t>
      </w:r>
    </w:p>
    <w:p w14:paraId="6113FB2E">
      <w:pPr>
        <w:spacing w:after="80"/>
      </w:pPr>
    </w:p>
    <w:p w14:paraId="465907BC">
      <w:pPr>
        <w:pStyle w:val="3"/>
        <w:spacing w:before="280" w:after="120"/>
      </w:pPr>
      <w:r>
        <w:rPr>
          <w:rFonts w:ascii="Arial" w:hAnsi="Arial" w:eastAsia="Arial" w:cs="Arial"/>
          <w:b/>
          <w:bCs/>
          <w:color w:val="2E75B6"/>
          <w:sz w:val="26"/>
          <w:szCs w:val="26"/>
        </w:rPr>
        <w:t>Models Used</w:t>
      </w:r>
    </w:p>
    <w:p w14:paraId="2B1149FA">
      <w:pPr>
        <w:pStyle w:val="16"/>
        <w:numPr>
          <w:ilvl w:val="0"/>
          <w:numId w:val="1"/>
        </w:numPr>
        <w:spacing w:after="80"/>
      </w:pPr>
      <w:r>
        <w:rPr>
          <w:rFonts w:ascii="Arial" w:hAnsi="Arial" w:eastAsia="Arial" w:cs="Arial"/>
          <w:color w:val="404040"/>
          <w:sz w:val="22"/>
          <w:szCs w:val="22"/>
        </w:rPr>
        <w:t>GPT-Neo 125M — EleutherAI (Apache 2.0): https://huggingface.co/EleutherAI/gpt-neo-125M</w:t>
      </w:r>
    </w:p>
    <w:p w14:paraId="37DB403B">
      <w:pPr>
        <w:pStyle w:val="16"/>
        <w:numPr>
          <w:ilvl w:val="0"/>
          <w:numId w:val="1"/>
        </w:numPr>
        <w:spacing w:after="80"/>
      </w:pPr>
      <w:r>
        <w:rPr>
          <w:rFonts w:ascii="Arial" w:hAnsi="Arial" w:eastAsia="Arial" w:cs="Arial"/>
          <w:color w:val="404040"/>
          <w:sz w:val="22"/>
          <w:szCs w:val="22"/>
        </w:rPr>
        <w:t>T5-Small — Google (Apache 2.0): https://huggingface.co/t5-small</w:t>
      </w:r>
    </w:p>
    <w:p w14:paraId="0E28C16B">
      <w:pPr>
        <w:pStyle w:val="16"/>
        <w:numPr>
          <w:ilvl w:val="0"/>
          <w:numId w:val="1"/>
        </w:numPr>
        <w:spacing w:after="80"/>
      </w:pPr>
      <w:r>
        <w:rPr>
          <w:rFonts w:ascii="Arial" w:hAnsi="Arial" w:eastAsia="Arial" w:cs="Arial"/>
          <w:color w:val="404040"/>
          <w:sz w:val="22"/>
          <w:szCs w:val="22"/>
        </w:rPr>
        <w:t>DistilBERT base uncased — HuggingFace (Apache 2.0): https://huggingface.co/distilbert-base-uncased</w:t>
      </w:r>
    </w:p>
    <w:p w14:paraId="32EE6A90">
      <w:pPr>
        <w:pStyle w:val="16"/>
        <w:numPr>
          <w:ilvl w:val="0"/>
          <w:numId w:val="1"/>
        </w:numPr>
        <w:spacing w:after="80"/>
      </w:pPr>
      <w:r>
        <w:rPr>
          <w:rFonts w:ascii="Arial" w:hAnsi="Arial" w:eastAsia="Arial" w:cs="Arial"/>
          <w:color w:val="404040"/>
          <w:sz w:val="22"/>
          <w:szCs w:val="22"/>
        </w:rPr>
        <w:t>all-MiniLM-L6-v2 — Microsoft (Apache 2.0): https://huggingface.co/sentence-transformers/all-MiniLM-L6-v2</w:t>
      </w:r>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A14DE">
    <w:pPr>
      <w:pBdr>
        <w:top w:val="single" w:color="CCCCCC" w:sz="4" w:space="1"/>
      </w:pBdr>
      <w:tabs>
        <w:tab w:val="right" w:pos="8640"/>
      </w:tabs>
      <w:spacing w:before="80"/>
    </w:pPr>
    <w:r>
      <w:rPr>
        <w:rFonts w:ascii="Arial" w:hAnsi="Arial" w:eastAsia="Arial" w:cs="Arial"/>
        <w:color w:val="595959"/>
        <w:sz w:val="17"/>
        <w:szCs w:val="17"/>
      </w:rPr>
      <w:t xml:space="preserve">Prabhupada Samantaray  ·  </w:t>
    </w:r>
    <w:r>
      <w:rPr>
        <w:rFonts w:hint="default" w:ascii="Arial" w:hAnsi="Arial" w:eastAsia="Arial" w:cs="Arial"/>
        <w:color w:val="595959"/>
        <w:sz w:val="17"/>
        <w:szCs w:val="17"/>
      </w:rPr>
      <w:t>github.com/prabhu-313/trustvault-ai</w:t>
    </w:r>
    <w:r>
      <w:rPr>
        <w:rFonts w:ascii="Arial" w:hAnsi="Arial" w:eastAsia="Arial" w:cs="Arial"/>
        <w:sz w:val="17"/>
        <w:szCs w:val="17"/>
      </w:rPr>
      <w:tab/>
    </w:r>
    <w:r>
      <w:rPr>
        <w:rFonts w:ascii="Arial" w:hAnsi="Arial" w:eastAsia="Arial" w:cs="Arial"/>
        <w:color w:val="595959"/>
        <w:sz w:val="17"/>
        <w:szCs w:val="17"/>
      </w:rPr>
      <w:pgNum/>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F7238">
    <w:pPr>
      <w:pBdr>
        <w:bottom w:val="single" w:color="2E75B6" w:sz="4" w:space="1"/>
      </w:pBdr>
      <w:tabs>
        <w:tab w:val="right" w:pos="8640"/>
      </w:tabs>
      <w:spacing w:after="80"/>
    </w:pPr>
    <w:r>
      <w:rPr>
        <w:rFonts w:ascii="Arial" w:hAnsi="Arial" w:eastAsia="Arial" w:cs="Arial"/>
        <w:b/>
        <w:bCs/>
        <w:color w:val="1F4E79"/>
        <w:sz w:val="18"/>
        <w:szCs w:val="18"/>
      </w:rPr>
      <w:t>🔐 TrustVault AI</w:t>
    </w:r>
    <w:r>
      <w:rPr>
        <w:rFonts w:ascii="Arial" w:hAnsi="Arial" w:eastAsia="Arial" w:cs="Arial"/>
        <w:color w:val="595959"/>
        <w:sz w:val="18"/>
        <w:szCs w:val="18"/>
      </w:rPr>
      <w:tab/>
      <w:t>Privacy-First Federated AI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60" w:hanging="2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3CB024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60"/>
      <w:outlineLvl w:val="0"/>
    </w:pPr>
    <w:rPr>
      <w:rFonts w:ascii="Arial" w:hAnsi="Arial" w:eastAsia="Arial" w:cs="Arial"/>
      <w:b/>
      <w:bCs/>
      <w:color w:val="1F4E79"/>
      <w:sz w:val="32"/>
      <w:szCs w:val="32"/>
    </w:rPr>
  </w:style>
  <w:style w:type="paragraph" w:styleId="3">
    <w:name w:val="heading 2"/>
    <w:next w:val="1"/>
    <w:qFormat/>
    <w:uiPriority w:val="0"/>
    <w:pPr>
      <w:spacing w:before="280" w:after="120"/>
      <w:outlineLvl w:val="1"/>
    </w:pPr>
    <w:rPr>
      <w:rFonts w:ascii="Arial" w:hAnsi="Arial" w:eastAsia="Arial" w:cs="Arial"/>
      <w:b/>
      <w:bCs/>
      <w:color w:val="2E75B6"/>
      <w:sz w:val="26"/>
      <w:szCs w:val="26"/>
    </w:rPr>
  </w:style>
  <w:style w:type="paragraph" w:styleId="4">
    <w:name w:val="heading 3"/>
    <w:next w:val="1"/>
    <w:qFormat/>
    <w:uiPriority w:val="0"/>
    <w:pPr>
      <w:spacing w:before="200" w:after="100"/>
      <w:outlineLvl w:val="2"/>
    </w:pPr>
    <w:rPr>
      <w:rFonts w:ascii="Arial" w:hAnsi="Arial" w:eastAsia="Arial" w:cs="Arial"/>
      <w:b/>
      <w:bCs/>
      <w:color w:val="40404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1693</Words>
  <Characters>10572</Characters>
  <TotalTime>4</TotalTime>
  <ScaleCrop>false</ScaleCrop>
  <LinksUpToDate>false</LinksUpToDate>
  <CharactersWithSpaces>12644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2026-06-04T05:29:00Z</dcterms:created>
  <dc:creator>Un-named</dc:creator>
  <cp:lastModifiedBy>Prabhupada Samantaray</cp:lastModifiedBy>
  <dcterms:modified xsi:type="dcterms:W3CDTF">2026-06-04T05:34:56Z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eyJoZGlkIjoiZWQxN2NhNDU1OTgyNmNkNzY0NmU2ODc0ZDc3MTBjOGEiLCJ1c2VySWQiOiI1NjcwODU3NDIyNzIifQ==</vt:lpwstr>
  </property>
  <property fmtid="{D5CDD505-2E9C-101B-9397-08002B2CF9AE}" pid="3" name="KSOProductBuildVer">
    <vt:lpwstr>1033-12.1.0.26880</vt:lpwstr>
  </property>
  <property fmtid="{D5CDD505-2E9C-101B-9397-08002B2CF9AE}" pid="4" name="ICV">
    <vt:lpwstr>1A1BA54433144F0E96D713726089B83D_12</vt:lpwstr>
  </property>
</Properties>
</file>