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sz w:val="52"/>
          <w:szCs w:val="52"/>
        </w:rPr>
        <w:t xml:space="preserve">GUJCOST Robofest 6.0</w:t>
      </w:r>
    </w:p>
    <w:p>
      <w:pPr>
        <w:spacing w:after="120"/>
        <w:jc w:val="center"/>
      </w:pPr>
      <w:r>
        <w:rPr>
          <w:rFonts w:ascii="Calibri" w:cs="Calibri" w:eastAsia="Calibri" w:hAnsi="Calibri"/>
          <w:i/>
          <w:iCs/>
          <w:sz w:val="32"/>
          <w:szCs w:val="32"/>
        </w:rPr>
        <w:t xml:space="preserve">Aerial Robotics: Minefield Navigation Challenge</w:t>
      </w:r>
    </w:p>
    <w:p>
      <w:pPr>
        <w:spacing w:after="600"/>
        <w:jc w:val="center"/>
      </w:pPr>
      <w:r>
        <w:rPr>
          <w:rFonts w:ascii="Calibri" w:cs="Calibri" w:eastAsia="Calibri" w:hAnsi="Calibri"/>
          <w:b/>
          <w:bCs/>
          <w:sz w:val="28"/>
          <w:szCs w:val="28"/>
        </w:rPr>
        <w:t xml:space="preserve">Team Ideation Report — Final</w:t>
      </w:r>
    </w:p>
    <w:p>
      <w:pPr>
        <w:spacing w:after="1200"/>
        <w:jc w:val="center"/>
      </w:pPr>
      <w:r>
        <w:rPr>
          <w:rFonts w:ascii="Calibri" w:cs="Calibri" w:eastAsia="Calibri" w:hAnsi="Calibri"/>
          <w:b/>
          <w:bCs/>
          <w:color w:val="2E75B6"/>
          <w:sz w:val="40"/>
          <w:szCs w:val="40"/>
        </w:rPr>
        <w:t xml:space="preserve">S.A.F.E. — Swarm Autonomous Field Explorer</w:t>
      </w:r>
    </w:p>
    <w:p>
      <w:pPr>
        <w:spacing w:after="60"/>
        <w:jc w:val="center"/>
      </w:pPr>
      <w:r>
        <w:rPr>
          <w:rFonts w:ascii="Calibri" w:cs="Calibri" w:eastAsia="Calibri" w:hAnsi="Calibri"/>
          <w:sz w:val="22"/>
          <w:szCs w:val="22"/>
        </w:rPr>
        <w:t xml:space="preserve">Gujarat Council on Science and Technology (GUJCOST)</w:t>
      </w:r>
    </w:p>
    <w:p>
      <w:pPr>
        <w:spacing w:after="60"/>
        <w:jc w:val="center"/>
      </w:pPr>
      <w:r>
        <w:rPr>
          <w:rFonts w:ascii="Calibri" w:cs="Calibri" w:eastAsia="Calibri" w:hAnsi="Calibri"/>
          <w:sz w:val="22"/>
          <w:szCs w:val="22"/>
        </w:rPr>
        <w:t xml:space="preserve">Dept. of Science &amp; Technology, Govt. of Gujarat</w:t>
      </w:r>
    </w:p>
    <w:p>
      <w:pPr>
        <w:spacing w:after="400"/>
        <w:jc w:val="center"/>
      </w:pPr>
      <w:r>
        <w:rPr>
          <w:rFonts w:ascii="Calibri" w:cs="Calibri" w:eastAsia="Calibri" w:hAnsi="Calibri"/>
          <w:i/>
          <w:iCs/>
          <w:sz w:val="22"/>
          <w:szCs w:val="22"/>
        </w:rPr>
        <w:t xml:space="preserve">Stage 1: Proof of Concept  |  Stage 2: Grand Finale</w:t>
      </w:r>
    </w:p>
    <w:p>
      <w:r>
        <w:br w:type="page"/>
      </w:r>
    </w:p>
    <w:p>
      <w:pPr>
        <w:pStyle w:val="Heading1"/>
        <w:spacing w:after="120" w:before="360"/>
      </w:pPr>
      <w:r>
        <w:t xml:space="preserve">Introduction / Problem Statement</w:t>
      </w:r>
    </w:p>
    <w:p>
      <w:pPr>
        <w:spacing w:after="120" w:before="60"/>
        <w:jc w:val="both"/>
      </w:pPr>
      <w:r>
        <w:rPr>
          <w:rFonts w:ascii="Calibri" w:cs="Calibri" w:eastAsia="Calibri" w:hAnsi="Calibri"/>
          <w:sz w:val="22"/>
          <w:szCs w:val="22"/>
        </w:rPr>
        <w:t xml:space="preserve">This is our ideation report for the GUJCOST Robofest 6.0 Senior Level Problem Statement: Aerial Robotics: Minefield Navigation Challenge.</w:t>
      </w:r>
    </w:p>
    <w:p>
      <w:pPr>
        <w:spacing w:after="120" w:before="60"/>
        <w:jc w:val="both"/>
      </w:pPr>
      <w:r>
        <w:rPr>
          <w:rFonts w:ascii="Calibri" w:cs="Calibri" w:eastAsia="Calibri" w:hAnsi="Calibri"/>
          <w:sz w:val="22"/>
          <w:szCs w:val="22"/>
        </w:rPr>
        <w:t xml:space="preserve">The challenge requires a swarm of autonomous miniature drones to survey a constrained outdoor minefield environment and safely escort a person-at-risk from a designated Start Zone to an Exit Zone. The competition field for the Grand Finale spans 15 m × 60 m and contains approximately 40 simulated mines — roughly 75% on the ground surface as coloured plastic discs and 25% buried 30–50 mm below the surface, each marked with a coloured peg, painted ring, or disturbed soil pattern. The field also contains poles (up to 5 m tall) and trees as obstacles whose exact positions are undisclosed until competition day.</w:t>
      </w:r>
    </w:p>
    <w:p>
      <w:pPr>
        <w:spacing w:after="120" w:before="60"/>
        <w:jc w:val="both"/>
      </w:pPr>
      <w:r>
        <w:rPr>
          <w:rFonts w:ascii="Calibri" w:cs="Calibri" w:eastAsia="Calibri" w:hAnsi="Calibri"/>
          <w:sz w:val="22"/>
          <w:szCs w:val="22"/>
        </w:rPr>
        <w:t xml:space="preserve">The core constraints that shape every design decision are: (1) all onboard GPS and external positioning is strictly prohibited — every form of localisation, navigation, mapping, and decision-making must use onboard sensors only; (2) no communication with external computers, cloud servers, or remote operators is permitted during the run; (3) all-up weight per drone must not exceed 750 g (airframe, battery, FC, sensors, wiring, landing gear — everything); and (4) an independent emergency kill switch is mandatory on every drone.</w:t>
      </w:r>
    </w:p>
    <w:p>
      <w:pPr>
        <w:spacing w:after="120" w:before="60"/>
        <w:jc w:val="both"/>
      </w:pPr>
      <w:r>
        <w:rPr>
          <w:rFonts w:ascii="Calibri" w:cs="Calibri" w:eastAsia="Calibri" w:hAnsi="Calibri"/>
          <w:sz w:val="22"/>
          <w:szCs w:val="22"/>
        </w:rPr>
        <w:t xml:space="preserve">The competition is structured in two stages. Stage 1 (Proof of Concept) uses a smaller 10 m × 40 m field with ~20 mines and a 500 g weight limit, requiring a minimum of one drone. Stage 2 (Grand Finale) is the full challenge with the 15 m × 60 m field and a minimum of three drones.</w:t>
      </w:r>
    </w:p>
    <w:p>
      <w:pPr>
        <w:spacing w:after="120" w:before="60"/>
        <w:jc w:val="both"/>
      </w:pPr>
      <w:r>
        <w:rPr>
          <w:rFonts w:ascii="Calibri" w:cs="Calibri" w:eastAsia="Calibri" w:hAnsi="Calibri"/>
          <w:sz w:val="22"/>
          <w:szCs w:val="22"/>
        </w:rPr>
        <w:t xml:space="preserve">Our solution, S.A.F.E. (Swarm Autonomous Field Explorer), addresses this by deploying a four-drone swarm — three scanning drones and one master/commander drone — that systematically sweeps the minefield using onboard thermal infrared cameras, builds a live probabilistic mine map, computes a 1-metre-clearance safe path, and guides the person through a drone-marked visual corridor. Every component of this system is self-contained: all computation runs on onboard Raspberry Pi units, all localisation uses optical flow and inertial sensors, and all inter-drone communication uses a local Wi-Fi mesh operating entirely within license-exempt bands.</w:t>
      </w:r>
    </w:p>
    <w:p>
      <w:pPr>
        <w:pStyle w:val="Heading1"/>
        <w:spacing w:after="120" w:before="360"/>
      </w:pPr>
      <w:r>
        <w:t xml:space="preserve">Initial Concept &amp; Design</w:t>
      </w:r>
    </w:p>
    <w:p>
      <w:pPr>
        <w:spacing w:after="120" w:before="60"/>
        <w:jc w:val="both"/>
      </w:pPr>
      <w:r>
        <w:rPr>
          <w:rFonts w:ascii="Calibri" w:cs="Calibri" w:eastAsia="Calibri" w:hAnsi="Calibri"/>
          <w:sz w:val="22"/>
          <w:szCs w:val="22"/>
        </w:rPr>
        <w:t xml:space="preserve">The central design insight that drives S.A.F.E. is that thermal infrared sensing provides the most reliable and unified primary detection channel for all mine types in this competition. The detection pipeline operates in two active bands that work at any time of day without depending on ambient light. The wide band (1.5–15°C above local background) captures surface discs heated by direct solar loading — plastic has lower thermal inertia than soil and heats faster. The narrow bidirectional band (0.05–1.5°C, both warmer and cooler anomalies) captures buried mines by their thermal inertia contrast against the soil column above them — the sign of the anomaly reverses between morning (mine warmer) and afternoon (mine cooler), so the detector monitors both directions simultaneously. A single MLX90640 thermal camera covers both bands with appropriate threshold configuration, with an RGB camera carried on each drone as a confirmation layer rather than a co-primary sensor. This architecture keeps weight minimal while providing independent cross-validation for marginal detections.</w:t>
      </w:r>
    </w:p>
    <w:p>
      <w:pPr>
        <w:pStyle w:val="Heading2"/>
        <w:spacing w:after="80" w:before="280"/>
      </w:pPr>
      <w:r>
        <w:t xml:space="preserve">Formation Architecture</w:t>
      </w:r>
    </w:p>
    <w:p>
      <w:pPr>
        <w:spacing w:after="120" w:before="60"/>
        <w:jc w:val="both"/>
      </w:pPr>
      <w:r>
        <w:rPr>
          <w:rFonts w:ascii="Calibri" w:cs="Calibri" w:eastAsia="Calibri" w:hAnsi="Calibri"/>
          <w:sz w:val="22"/>
          <w:szCs w:val="22"/>
        </w:rPr>
        <w:t xml:space="preserve">The swarm consists of four identical drone platforms, differentiated only by their assigned software role:</w:t>
      </w:r>
    </w:p>
    <w:p>
      <w:pPr>
        <w:pStyle w:val="ListParagraph"/>
        <w:numPr>
          <w:ilvl w:val="0"/>
          <w:numId w:val="1"/>
        </w:numPr>
        <w:spacing w:after="60" w:before="40"/>
      </w:pPr>
      <w:r>
        <w:rPr>
          <w:rFonts w:ascii="Calibri" w:cs="Calibri" w:eastAsia="Calibri" w:hAnsi="Calibri"/>
          <w:sz w:val="22"/>
          <w:szCs w:val="22"/>
        </w:rPr>
        <w:t xml:space="preserve">Scanning Drones (×3): Fly at 2.5–3 m altitude in a lateral formation, each carrying an MLX90640 thermal camera and an RGB camera pointed straight down. They cover the 15 m field width in two coordinated passes at 0.3 m/s continuous forward speed, processing detections in real time, and report confirmed mines to the master.</w:t>
      </w:r>
    </w:p>
    <w:p>
      <w:pPr>
        <w:pStyle w:val="ListParagraph"/>
        <w:numPr>
          <w:ilvl w:val="0"/>
          <w:numId w:val="1"/>
        </w:numPr>
        <w:spacing w:after="60" w:before="40"/>
      </w:pPr>
      <w:r>
        <w:rPr>
          <w:rFonts w:ascii="Calibri" w:cs="Calibri" w:eastAsia="Calibri" w:hAnsi="Calibri"/>
          <w:sz w:val="22"/>
          <w:szCs w:val="22"/>
        </w:rPr>
        <w:t xml:space="preserve">Master/Commander Drone (×1): Flies at 5–6 m altitude during the formation demonstration phase, then descends to 3 m and moves with the scanning drones during the scan pass. Hosts the Flask HTTPS server, Vosk offline voice recognition, and the A* path planner. Receives mine reports from slaves via TCP and broadcasts corridor waypoints back. During escort, flies 3–5 m ahead of the person as a forward beacon.</w:t>
      </w:r>
    </w:p>
    <w:p>
      <w:pPr>
        <w:spacing w:after="80"/>
      </w:pPr>
    </w:p>
    <w:p>
      <w:pPr>
        <w:spacing w:after="120" w:before="60"/>
        <w:jc w:val="both"/>
      </w:pPr>
      <w:r>
        <w:rPr>
          <w:rFonts w:ascii="Calibri" w:cs="Calibri" w:eastAsia="Calibri" w:hAnsi="Calibri"/>
          <w:sz w:val="22"/>
          <w:szCs w:val="22"/>
        </w:rPr>
        <w:t xml:space="preserve">The scanning drones fly in a tight lateral line with 2.5 m centre-to-centre spacing. At 3 m altitude, the MLX90640's 55°×35° FOV covers approximately 3.1 m × 1.9 m of ground per drone. Three drones at 2.5 m spacing give ~9.4 m of covered width per pass with overlap between adjacent drones. Two forward passes cover the full 15 m field width with margin. The master drone travels alongside the scanning formation during the scan — not hovering at the start zone — keeping inter-drone distances below 10–12 m and well within reliable 2.4 GHz Wi-Fi range regardless of field position.</w:t>
      </w:r>
    </w:p>
    <w:p>
      <w:pPr>
        <w:pStyle w:val="Heading2"/>
        <w:spacing w:after="80" w:before="280"/>
      </w:pPr>
      <w:r>
        <w:t xml:space="preserve">Mission Flow</w:t>
      </w:r>
    </w:p>
    <w:p>
      <w:pPr>
        <w:spacing w:after="120" w:before="60"/>
        <w:jc w:val="both"/>
      </w:pPr>
      <w:r>
        <w:rPr>
          <w:rFonts w:ascii="Calibri" w:cs="Calibri" w:eastAsia="Calibri" w:hAnsi="Calibri"/>
          <w:sz w:val="22"/>
          <w:szCs w:val="22"/>
        </w:rPr>
        <w:t xml:space="preserve">The mission proceeds in four sequential phases: Formation Display → Field Scan → Path Computation → Human Escort. Each phase has clear entry and exit conditions. Critically, the field scan and escort phases overlap: the person begins walking as soon as a validated corridor exists after pass 1, while pass 2 continues scanning for any remaining unconfirmed targets in parallel.</w:t>
      </w:r>
    </w:p>
    <w:p>
      <w:pPr>
        <w:pStyle w:val="ListParagraph"/>
        <w:numPr>
          <w:ilvl w:val="0"/>
          <w:numId w:val="1"/>
        </w:numPr>
        <w:spacing w:after="60" w:before="40"/>
      </w:pPr>
      <w:r>
        <w:rPr>
          <w:rFonts w:ascii="Calibri" w:cs="Calibri" w:eastAsia="Calibri" w:hAnsi="Calibri"/>
          <w:sz w:val="22"/>
          <w:szCs w:val="22"/>
        </w:rPr>
        <w:t xml:space="preserve">Phase 1 — Formation Display (≥3 min 10 s): All four drones climb to ≥6.5 m (21 ft), form a diamond shape (master at leading vertex, three scanners at trailing vertices with 3 m separation), and hold for 3 minutes 10 seconds. This satisfies the Grand Finale Formation scored task (10 pts). LEDs blink slow amber during hold.</w:t>
      </w:r>
    </w:p>
    <w:p>
      <w:pPr>
        <w:pStyle w:val="ListParagraph"/>
        <w:numPr>
          <w:ilvl w:val="0"/>
          <w:numId w:val="1"/>
        </w:numPr>
        <w:spacing w:after="60" w:before="40"/>
      </w:pPr>
      <w:r>
        <w:rPr>
          <w:rFonts w:ascii="Calibri" w:cs="Calibri" w:eastAsia="Calibri" w:hAnsi="Calibri"/>
          <w:sz w:val="22"/>
          <w:szCs w:val="22"/>
        </w:rPr>
        <w:t xml:space="preserve">Phase 2 — Field Scan: All four drones descend to scan altitude. Scanners begin the two-pass sweep of the 15 m × 58 m minefield zone at 0.3 m/s. Master descends and moves with the formation, fusing mine reports into the occupancy grid in real time. A* planning runs continuously during the scan so a corridor is ready as soon as pass 1 completes.</w:t>
      </w:r>
    </w:p>
    <w:p>
      <w:pPr>
        <w:pStyle w:val="ListParagraph"/>
        <w:numPr>
          <w:ilvl w:val="0"/>
          <w:numId w:val="1"/>
        </w:numPr>
        <w:spacing w:after="60" w:before="40"/>
      </w:pPr>
      <w:r>
        <w:rPr>
          <w:rFonts w:ascii="Calibri" w:cs="Calibri" w:eastAsia="Calibri" w:hAnsi="Calibri"/>
          <w:sz w:val="22"/>
          <w:szCs w:val="22"/>
        </w:rPr>
        <w:t xml:space="preserve">Phase 3 — Corridor Validation: After pass 1 completes, A* evaluates the fused mine map. If a validated end-to-end corridor exists with ≥1.0 m mine clearance, LEDs switch GREEN and escort begins immediately. If not, pass 2 fills remaining coverage gaps before re-evaluating.</w:t>
      </w:r>
    </w:p>
    <w:p>
      <w:pPr>
        <w:pStyle w:val="ListParagraph"/>
        <w:numPr>
          <w:ilvl w:val="0"/>
          <w:numId w:val="1"/>
        </w:numPr>
        <w:spacing w:after="60" w:before="40"/>
      </w:pPr>
      <w:r>
        <w:rPr>
          <w:rFonts w:ascii="Calibri" w:cs="Calibri" w:eastAsia="Calibri" w:hAnsi="Calibri"/>
          <w:sz w:val="22"/>
          <w:szCs w:val="22"/>
        </w:rPr>
        <w:t xml:space="preserve">Phase 4 — Human Escort (overlaps with pass 2): Master drone positions 3–5 m ahead of the person; two scanner drones fly the corridor edges as moving lane markers at ±1.5 m lateral offset from the centreline; the third scanner continues pass 2 simultaneously. Person walks between the edge drones toward the beacon. LEDs steady green.</w:t>
      </w:r>
    </w:p>
    <w:p>
      <w:pPr>
        <w:pStyle w:val="Heading2"/>
        <w:spacing w:after="80" w:before="280"/>
      </w:pPr>
      <w:r>
        <w:t xml:space="preserve">Safety Principles</w:t>
      </w:r>
    </w:p>
    <w:p>
      <w:pPr>
        <w:spacing w:after="120" w:before="60"/>
        <w:jc w:val="both"/>
      </w:pPr>
      <w:r>
        <w:rPr>
          <w:rFonts w:ascii="Calibri" w:cs="Calibri" w:eastAsia="Calibri" w:hAnsi="Calibri"/>
          <w:sz w:val="22"/>
          <w:szCs w:val="22"/>
        </w:rPr>
        <w:t xml:space="preserve">Safety is enforced at multiple redundant layers and is never traded off for speed or coverage efficiency.</w:t>
      </w:r>
    </w:p>
    <w:p>
      <w:pPr>
        <w:pStyle w:val="ListParagraph"/>
        <w:numPr>
          <w:ilvl w:val="0"/>
          <w:numId w:val="1"/>
        </w:numPr>
        <w:spacing w:after="60" w:before="40"/>
      </w:pPr>
      <w:r>
        <w:rPr>
          <w:rFonts w:ascii="Calibri" w:cs="Calibri" w:eastAsia="Calibri" w:hAnsi="Calibri"/>
          <w:sz w:val="22"/>
          <w:szCs w:val="22"/>
        </w:rPr>
        <w:t xml:space="preserve">Mine exclusion geometry: 1.0 m hard lethal radius per mine (competition rule) plus 0.5 m soft halo that biases path planning. The planned path clears mines by ≥1.5 m. Escort corridor is 3.0 m wide, with edge drones at ±1.5 m from the centreline.</w:t>
      </w:r>
    </w:p>
    <w:p>
      <w:pPr>
        <w:pStyle w:val="ListParagraph"/>
        <w:numPr>
          <w:ilvl w:val="0"/>
          <w:numId w:val="1"/>
        </w:numPr>
        <w:spacing w:after="60" w:before="40"/>
      </w:pPr>
      <w:r>
        <w:rPr>
          <w:rFonts w:ascii="Calibri" w:cs="Calibri" w:eastAsia="Calibri" w:hAnsi="Calibri"/>
          <w:sz w:val="22"/>
          <w:szCs w:val="22"/>
        </w:rPr>
        <w:t xml:space="preserve">Person-to-drone separation: edge drones fly at ±1.5 m lateral offset from the person's walking centreline, maintaining ≥1.5 m distance from the person at all times. No drone may enter a 1.0 m exclusion zone around the person under any command.</w:t>
      </w:r>
    </w:p>
    <w:p>
      <w:pPr>
        <w:pStyle w:val="ListParagraph"/>
        <w:numPr>
          <w:ilvl w:val="0"/>
          <w:numId w:val="1"/>
        </w:numPr>
        <w:spacing w:after="60" w:before="40"/>
      </w:pPr>
      <w:r>
        <w:rPr>
          <w:rFonts w:ascii="Calibri" w:cs="Calibri" w:eastAsia="Calibri" w:hAnsi="Calibri"/>
          <w:sz w:val="22"/>
          <w:szCs w:val="22"/>
        </w:rPr>
        <w:t xml:space="preserve">Kill switch: an independent hardware kill switch on every drone, wired directly to ESC power. The kill-switch channel carries only flight termination signals — no navigation or mission commands.</w:t>
      </w:r>
    </w:p>
    <w:p>
      <w:pPr>
        <w:pStyle w:val="ListParagraph"/>
        <w:numPr>
          <w:ilvl w:val="0"/>
          <w:numId w:val="1"/>
        </w:numPr>
        <w:spacing w:after="60" w:before="40"/>
      </w:pPr>
      <w:r>
        <w:rPr>
          <w:rFonts w:ascii="Calibri" w:cs="Calibri" w:eastAsia="Calibri" w:hAnsi="Calibri"/>
          <w:sz w:val="22"/>
          <w:szCs w:val="22"/>
        </w:rPr>
        <w:t xml:space="preserve">Corridor validity gate: escort only begins — and continues — when a full end-to-end path with ≥10 m of validated corridor ahead of the person exists. See fallback cascade in the Safe Path Creation section.</w:t>
      </w:r>
    </w:p>
    <w:p>
      <w:pPr>
        <w:pStyle w:val="ListParagraph"/>
        <w:numPr>
          <w:ilvl w:val="0"/>
          <w:numId w:val="1"/>
        </w:numPr>
        <w:spacing w:after="60" w:before="40"/>
      </w:pPr>
      <w:r>
        <w:rPr>
          <w:rFonts w:ascii="Calibri" w:cs="Calibri" w:eastAsia="Calibri" w:hAnsi="Calibri"/>
          <w:sz w:val="22"/>
          <w:szCs w:val="22"/>
        </w:rPr>
        <w:t xml:space="preserve">Comms loss: if a scanning drone loses master contact for &gt;2 s, it hovers in place and awaits reconnection. Master freezes the last valid corridor and continues with remaining drones.</w:t>
      </w:r>
    </w:p>
    <w:p>
      <w:pPr>
        <w:pStyle w:val="ListParagraph"/>
        <w:numPr>
          <w:ilvl w:val="0"/>
          <w:numId w:val="1"/>
        </w:numPr>
        <w:spacing w:after="60" w:before="40"/>
      </w:pPr>
      <w:r>
        <w:rPr>
          <w:rFonts w:ascii="Calibri" w:cs="Calibri" w:eastAsia="Calibri" w:hAnsi="Calibri"/>
          <w:sz w:val="22"/>
          <w:szCs w:val="22"/>
        </w:rPr>
        <w:t xml:space="preserve">Master failover: if the master drone fails, slave_1 self-promotes within 2 seconds, incrementing the global epoch counter so stale commands from the previous master are rejected.</w:t>
      </w:r>
    </w:p>
    <w:p>
      <w:pPr>
        <w:pStyle w:val="Heading2"/>
        <w:spacing w:after="80" w:before="280"/>
      </w:pPr>
      <w:r>
        <w:t xml:space="preserve">Design Philosophy</w:t>
      </w:r>
    </w:p>
    <w:p>
      <w:pPr>
        <w:pStyle w:val="ListParagraph"/>
        <w:numPr>
          <w:ilvl w:val="0"/>
          <w:numId w:val="1"/>
        </w:numPr>
        <w:spacing w:after="60" w:before="40"/>
      </w:pPr>
      <w:r>
        <w:rPr>
          <w:rFonts w:ascii="Calibri" w:cs="Calibri" w:eastAsia="Calibri" w:hAnsi="Calibri"/>
          <w:sz w:val="22"/>
          <w:szCs w:val="22"/>
        </w:rPr>
        <w:t xml:space="preserve">GPS-denied by design: optical flow and inertial sensing are the baseline, not a fallback. The system is architected to never require or expect GPS.</w:t>
      </w:r>
    </w:p>
    <w:p>
      <w:pPr>
        <w:pStyle w:val="ListParagraph"/>
        <w:numPr>
          <w:ilvl w:val="0"/>
          <w:numId w:val="1"/>
        </w:numPr>
        <w:spacing w:after="60" w:before="40"/>
      </w:pPr>
      <w:r>
        <w:rPr>
          <w:rFonts w:ascii="Calibri" w:cs="Calibri" w:eastAsia="Calibri" w:hAnsi="Calibri"/>
          <w:sz w:val="22"/>
          <w:szCs w:val="22"/>
        </w:rPr>
        <w:t xml:space="preserve">Thermal-primary detection with RGB confirmation: thermal detects all mine types in both active bands; RGB confirms surface targets that approach the detection margin, adding an independent discrimination channel without becoming a co-primary dependency.</w:t>
      </w:r>
    </w:p>
    <w:p>
      <w:pPr>
        <w:pStyle w:val="ListParagraph"/>
        <w:numPr>
          <w:ilvl w:val="0"/>
          <w:numId w:val="1"/>
        </w:numPr>
        <w:spacing w:after="60" w:before="40"/>
      </w:pPr>
      <w:r>
        <w:rPr>
          <w:rFonts w:ascii="Calibri" w:cs="Calibri" w:eastAsia="Calibri" w:hAnsi="Calibri"/>
          <w:sz w:val="22"/>
          <w:szCs w:val="22"/>
        </w:rPr>
        <w:t xml:space="preserve">Honest confidence: the system only invites the person to walk when the corridor is actually validated. Uncertainty is visible (amber LED, HOLD state) rather than hidden.</w:t>
      </w:r>
    </w:p>
    <w:p>
      <w:pPr>
        <w:pStyle w:val="ListParagraph"/>
        <w:numPr>
          <w:ilvl w:val="0"/>
          <w:numId w:val="1"/>
        </w:numPr>
        <w:spacing w:after="60" w:before="40"/>
      </w:pPr>
      <w:r>
        <w:rPr>
          <w:rFonts w:ascii="Calibri" w:cs="Calibri" w:eastAsia="Calibri" w:hAnsi="Calibri"/>
          <w:sz w:val="22"/>
          <w:szCs w:val="22"/>
        </w:rPr>
        <w:t xml:space="preserve">Graceful degradation: formation narrows, coverage reduces, but safety guarantees are never silently dropped. A reduced swarm signals reduced coverage explicitly.</w:t>
      </w:r>
    </w:p>
    <w:p>
      <w:pPr>
        <w:spacing w:after="80"/>
      </w:pPr>
    </w:p>
    <w:p>
      <w:pPr>
        <w:pStyle w:val="Heading1"/>
        <w:spacing w:after="120" w:before="360"/>
      </w:pPr>
      <w:r>
        <w:t xml:space="preserve">Subsystems</w:t>
      </w:r>
    </w:p>
    <w:p>
      <w:pPr>
        <w:pStyle w:val="Heading2"/>
        <w:spacing w:after="80" w:before="280"/>
      </w:pPr>
      <w:r>
        <w:t xml:space="preserve">Detection &amp; Mapping</w:t>
      </w:r>
    </w:p>
    <w:p>
      <w:pPr>
        <w:spacing w:after="120" w:before="60"/>
        <w:jc w:val="both"/>
      </w:pPr>
      <w:r>
        <w:rPr>
          <w:rFonts w:ascii="Calibri" w:cs="Calibri" w:eastAsia="Calibri" w:hAnsi="Calibri"/>
          <w:sz w:val="22"/>
          <w:szCs w:val="22"/>
        </w:rPr>
        <w:t xml:space="preserve">Mine detection is the system's most critical function and directly drives 25 of the 100 available Grand Finale points. The 6.0 field presents two fundamentally different target types that require two calibrated detection regimes within the same thermal sensor.</w:t>
      </w:r>
    </w:p>
    <w:p>
      <w:pPr>
        <w:pStyle w:val="Heading3"/>
        <w:spacing w:after="60" w:before="200"/>
      </w:pPr>
      <w:r>
        <w:t xml:space="preserve">Sensor Suite</w:t>
      </w:r>
    </w:p>
    <w:p>
      <w:pPr>
        <w:spacing w:after="120" w:before="60"/>
        <w:jc w:val="both"/>
      </w:pPr>
      <w:r>
        <w:rPr>
          <w:rFonts w:ascii="Calibri" w:cs="Calibri" w:eastAsia="Calibri" w:hAnsi="Calibri"/>
          <w:sz w:val="22"/>
          <w:szCs w:val="22"/>
        </w:rPr>
        <w:t xml:space="preserve">Each scanning drone carries one MLX90640 Far Infrared sensor (32×24 pixels, 55°×35° FOV, ~0.1°C single-frame noise floor) mounted pointing straight down, connected to the Raspberry Pi 4 (4 GB) via I²C. A custom C++ driver using the BCM2835 library streams raw 32-bit float frames at 4 Hz, avoiding Python GIL timing violations that cause I²C frame drops. Total thermal sensor weight: ~7 g. Each drone also carries a lightweight RGB camera (RPi Camera Module V2, ~4 g, 8 MP or OV2640, ~3 g, 2 MP) as a confirmation layer. Total added sensor weight per drone: ~10–11 g.</w:t>
      </w:r>
    </w:p>
    <w:p>
      <w:pPr>
        <w:pStyle w:val="Heading3"/>
        <w:spacing w:after="60" w:before="200"/>
      </w:pPr>
      <w:r>
        <w:t xml:space="preserve">Fixed Pattern Noise Calibration</w:t>
      </w:r>
    </w:p>
    <w:p>
      <w:pPr>
        <w:spacing w:after="120" w:before="60"/>
        <w:jc w:val="both"/>
      </w:pPr>
      <w:r>
        <w:rPr>
          <w:rFonts w:ascii="Calibri" w:cs="Calibri" w:eastAsia="Calibri" w:hAnsi="Calibri"/>
          <w:sz w:val="22"/>
          <w:szCs w:val="22"/>
        </w:rPr>
        <w:t xml:space="preserve">Manufacturing variation across the 768 pixels creates a fixed "fingerprint" — some pixels always read hotter or colder regardless of scene content. If uncorrected, this produces false mine detections over bare soil. Before every flight, the preflight calibration script captures 30 frames of a uniform-temperature surface (or lens cap), averages them to produce an FPN map, and saves it to config/fpn_pattern.npy. Every live frame has this pattern subtracted before any processing. FPN drifts with sensor temperature — recalibration before every flight session is mandatory.</w:t>
      </w:r>
    </w:p>
    <w:p>
      <w:pPr>
        <w:pStyle w:val="Heading3"/>
        <w:spacing w:after="60" w:before="200"/>
      </w:pPr>
      <w:r>
        <w:t xml:space="preserve">Dual-Band Detection</w:t>
      </w:r>
    </w:p>
    <w:p>
      <w:pPr>
        <w:spacing w:after="120" w:before="60"/>
        <w:jc w:val="both"/>
      </w:pPr>
      <w:r>
        <w:rPr>
          <w:rFonts w:ascii="Calibri" w:cs="Calibri" w:eastAsia="Calibri" w:hAnsi="Calibri"/>
          <w:sz w:val="22"/>
          <w:szCs w:val="22"/>
        </w:rPr>
        <w:t xml:space="preserve">The two mine types produce thermal signatures at very different magnitudes, requiring two independently configured detection bands operating simultaneously on the same corrected frame:</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00"/>
      </w:tblGrid>
      <w:tr>
        <w:tc>
          <w:tcPr>
            <w:tcW w:type="dxa" w:w="2200"/>
            <w:shd w:fill="2E75B6" w:val="clear"/>
          </w:tcPr>
          <w:p>
            <w:pPr>
              <w:spacing w:after="40" w:before="40"/>
              <w:jc w:val="center"/>
            </w:pPr>
            <w:r>
              <w:rPr>
                <w:rFonts w:ascii="Calibri" w:cs="Calibri" w:eastAsia="Calibri" w:hAnsi="Calibri"/>
                <w:b/>
                <w:bCs/>
                <w:color w:val="FFFFFF"/>
                <w:sz w:val="20"/>
                <w:szCs w:val="20"/>
              </w:rPr>
              <w:t xml:space="preserve">Parameter</w:t>
            </w:r>
          </w:p>
        </w:tc>
        <w:tc>
          <w:tcPr>
            <w:tcW w:type="dxa" w:w="3100"/>
            <w:shd w:fill="2E75B6" w:val="clear"/>
          </w:tcPr>
          <w:p>
            <w:pPr>
              <w:spacing w:after="40" w:before="40"/>
              <w:jc w:val="center"/>
            </w:pPr>
            <w:r>
              <w:rPr>
                <w:rFonts w:ascii="Calibri" w:cs="Calibri" w:eastAsia="Calibri" w:hAnsi="Calibri"/>
                <w:b/>
                <w:bCs/>
                <w:color w:val="FFFFFF"/>
                <w:sz w:val="20"/>
                <w:szCs w:val="20"/>
              </w:rPr>
              <w:t xml:space="preserve">Surface Discs (75% of mines)</w:t>
            </w:r>
          </w:p>
        </w:tc>
        <w:tc>
          <w:tcPr>
            <w:tcW w:type="dxa" w:w="3100"/>
            <w:shd w:fill="2E75B6" w:val="clear"/>
          </w:tcPr>
          <w:p>
            <w:pPr>
              <w:spacing w:after="40" w:before="40"/>
              <w:jc w:val="center"/>
            </w:pPr>
            <w:r>
              <w:rPr>
                <w:rFonts w:ascii="Calibri" w:cs="Calibri" w:eastAsia="Calibri" w:hAnsi="Calibri"/>
                <w:b/>
                <w:bCs/>
                <w:color w:val="FFFFFF"/>
                <w:sz w:val="20"/>
                <w:szCs w:val="20"/>
              </w:rPr>
              <w:t xml:space="preserve">Buried Mines (25% of mines)</w:t>
            </w:r>
          </w:p>
        </w:tc>
      </w:tr>
      <w:tr>
        <w:tc>
          <w:tcPr>
            <w:tcW w:type="dxa" w:w="2200"/>
          </w:tcPr>
          <w:p>
            <w:pPr>
              <w:spacing w:after="40" w:before="40"/>
            </w:pPr>
            <w:r>
              <w:rPr>
                <w:rFonts w:ascii="Calibri" w:cs="Calibri" w:eastAsia="Calibri" w:hAnsi="Calibri"/>
                <w:sz w:val="20"/>
                <w:szCs w:val="20"/>
              </w:rPr>
              <w:t xml:space="preserve">Thermal mechanism</w:t>
            </w:r>
          </w:p>
        </w:tc>
        <w:tc>
          <w:tcPr>
            <w:tcW w:type="dxa" w:w="3100"/>
          </w:tcPr>
          <w:p>
            <w:pPr>
              <w:spacing w:after="40" w:before="40"/>
            </w:pPr>
            <w:r>
              <w:rPr>
                <w:rFonts w:ascii="Calibri" w:cs="Calibri" w:eastAsia="Calibri" w:hAnsi="Calibri"/>
                <w:sz w:val="20"/>
                <w:szCs w:val="20"/>
              </w:rPr>
              <w:t xml:space="preserve">Direct solar loading — plastic heats faster than soil (lower thermal inertia)</w:t>
            </w:r>
          </w:p>
        </w:tc>
        <w:tc>
          <w:tcPr>
            <w:tcW w:type="dxa" w:w="3100"/>
          </w:tcPr>
          <w:p>
            <w:pPr>
              <w:spacing w:after="40" w:before="40"/>
            </w:pPr>
            <w:r>
              <w:rPr>
                <w:rFonts w:ascii="Calibri" w:cs="Calibri" w:eastAsia="Calibri" w:hAnsi="Calibri"/>
                <w:sz w:val="20"/>
                <w:szCs w:val="20"/>
              </w:rPr>
              <w:t xml:space="preserve">Subsurface insulation — small ΔT from soil thermal inertia difference vs. soil column</w:t>
            </w:r>
          </w:p>
        </w:tc>
      </w:tr>
      <w:tr>
        <w:tc>
          <w:tcPr>
            <w:tcW w:type="dxa" w:w="2200"/>
            <w:shd w:fill="EDF2FA" w:val="clear"/>
          </w:tcPr>
          <w:p>
            <w:pPr>
              <w:spacing w:after="40" w:before="40"/>
            </w:pPr>
            <w:r>
              <w:rPr>
                <w:rFonts w:ascii="Calibri" w:cs="Calibri" w:eastAsia="Calibri" w:hAnsi="Calibri"/>
                <w:sz w:val="20"/>
                <w:szCs w:val="20"/>
              </w:rPr>
              <w:t xml:space="preserve">Expected ΔT (afternoon sun)</w:t>
            </w:r>
          </w:p>
        </w:tc>
        <w:tc>
          <w:tcPr>
            <w:tcW w:type="dxa" w:w="3100"/>
            <w:shd w:fill="EDF2FA" w:val="clear"/>
          </w:tcPr>
          <w:p>
            <w:pPr>
              <w:spacing w:after="40" w:before="40"/>
            </w:pPr>
            <w:r>
              <w:rPr>
                <w:rFonts w:ascii="Calibri" w:cs="Calibri" w:eastAsia="Calibri" w:hAnsi="Calibri"/>
                <w:sz w:val="20"/>
                <w:szCs w:val="20"/>
              </w:rPr>
              <w:t xml:space="preserve">3–15°C HOT above soil (colour-dependent: black 8–15°C, white 1–3°C)</w:t>
            </w:r>
          </w:p>
        </w:tc>
        <w:tc>
          <w:tcPr>
            <w:tcW w:type="dxa" w:w="3100"/>
            <w:shd w:fill="EDF2FA" w:val="clear"/>
          </w:tcPr>
          <w:p>
            <w:pPr>
              <w:spacing w:after="40" w:before="40"/>
            </w:pPr>
            <w:r>
              <w:rPr>
                <w:rFonts w:ascii="Calibri" w:cs="Calibri" w:eastAsia="Calibri" w:hAnsi="Calibri"/>
                <w:sz w:val="20"/>
                <w:szCs w:val="20"/>
              </w:rPr>
              <w:t xml:space="preserve">0.15–1.25°C (HOT at dawn/dusk, COLD in afternoon)</w:t>
            </w:r>
          </w:p>
        </w:tc>
      </w:tr>
      <w:tr>
        <w:tc>
          <w:tcPr>
            <w:tcW w:type="dxa" w:w="2200"/>
          </w:tcPr>
          <w:p>
            <w:pPr>
              <w:spacing w:after="40" w:before="40"/>
            </w:pPr>
            <w:r>
              <w:rPr>
                <w:rFonts w:ascii="Calibri" w:cs="Calibri" w:eastAsia="Calibri" w:hAnsi="Calibri"/>
                <w:sz w:val="20"/>
                <w:szCs w:val="20"/>
              </w:rPr>
              <w:t xml:space="preserve">Detection band</w:t>
            </w:r>
          </w:p>
        </w:tc>
        <w:tc>
          <w:tcPr>
            <w:tcW w:type="dxa" w:w="3100"/>
          </w:tcPr>
          <w:p>
            <w:pPr>
              <w:spacing w:after="40" w:before="40"/>
            </w:pPr>
            <w:r>
              <w:rPr>
                <w:rFonts w:ascii="Calibri" w:cs="Calibri" w:eastAsia="Calibri" w:hAnsi="Calibri"/>
                <w:sz w:val="20"/>
                <w:szCs w:val="20"/>
              </w:rPr>
              <w:t xml:space="preserve">Wide HOT: 1.5–15°C above local background</w:t>
            </w:r>
          </w:p>
        </w:tc>
        <w:tc>
          <w:tcPr>
            <w:tcW w:type="dxa" w:w="3100"/>
          </w:tcPr>
          <w:p>
            <w:pPr>
              <w:spacing w:after="40" w:before="40"/>
            </w:pPr>
            <w:r>
              <w:rPr>
                <w:rFonts w:ascii="Calibri" w:cs="Calibri" w:eastAsia="Calibri" w:hAnsi="Calibri"/>
                <w:sz w:val="20"/>
                <w:szCs w:val="20"/>
              </w:rPr>
              <w:t xml:space="preserve">Narrow bidirectional: 0.05–1.5°C (both HOT and COLD)</w:t>
            </w:r>
          </w:p>
        </w:tc>
      </w:tr>
      <w:tr>
        <w:tc>
          <w:tcPr>
            <w:tcW w:type="dxa" w:w="2200"/>
            <w:shd w:fill="EDF2FA" w:val="clear"/>
          </w:tcPr>
          <w:p>
            <w:pPr>
              <w:spacing w:after="40" w:before="40"/>
            </w:pPr>
            <w:r>
              <w:rPr>
                <w:rFonts w:ascii="Calibri" w:cs="Calibri" w:eastAsia="Calibri" w:hAnsi="Calibri"/>
                <w:sz w:val="20"/>
                <w:szCs w:val="20"/>
              </w:rPr>
              <w:t xml:space="preserve">Primary false positive risk</w:t>
            </w:r>
          </w:p>
        </w:tc>
        <w:tc>
          <w:tcPr>
            <w:tcW w:type="dxa" w:w="3100"/>
            <w:shd w:fill="EDF2FA" w:val="clear"/>
          </w:tcPr>
          <w:p>
            <w:pPr>
              <w:spacing w:after="40" w:before="40"/>
            </w:pPr>
            <w:r>
              <w:rPr>
                <w:rFonts w:ascii="Calibri" w:cs="Calibri" w:eastAsia="Calibri" w:hAnsi="Calibri"/>
                <w:sz w:val="20"/>
                <w:szCs w:val="20"/>
              </w:rPr>
              <w:t xml:space="preserve">Rocks, debris (shape + RGB confirm discriminate)</w:t>
            </w:r>
          </w:p>
        </w:tc>
        <w:tc>
          <w:tcPr>
            <w:tcW w:type="dxa" w:w="3100"/>
            <w:shd w:fill="EDF2FA" w:val="clear"/>
          </w:tcPr>
          <w:p>
            <w:pPr>
              <w:spacing w:after="40" w:before="40"/>
            </w:pPr>
            <w:r>
              <w:rPr>
                <w:rFonts w:ascii="Calibri" w:cs="Calibri" w:eastAsia="Calibri" w:hAnsi="Calibri"/>
                <w:sz w:val="20"/>
                <w:szCs w:val="20"/>
              </w:rPr>
              <w:t xml:space="preserve">Sensor noise, soil moisture variation (temporal averaging filters)</w:t>
            </w:r>
          </w:p>
        </w:tc>
      </w:tr>
      <w:tr>
        <w:tc>
          <w:tcPr>
            <w:tcW w:type="dxa" w:w="2200"/>
          </w:tcPr>
          <w:p>
            <w:pPr>
              <w:spacing w:after="40" w:before="40"/>
            </w:pPr>
            <w:r>
              <w:rPr>
                <w:rFonts w:ascii="Calibri" w:cs="Calibri" w:eastAsia="Calibri" w:hAnsi="Calibri"/>
                <w:sz w:val="20"/>
                <w:szCs w:val="20"/>
              </w:rPr>
              <w:t xml:space="preserve">Shape at 3m altitude</w:t>
            </w:r>
          </w:p>
        </w:tc>
        <w:tc>
          <w:tcPr>
            <w:tcW w:type="dxa" w:w="3100"/>
          </w:tcPr>
          <w:p>
            <w:pPr>
              <w:spacing w:after="40" w:before="40"/>
            </w:pPr>
            <w:r>
              <w:rPr>
                <w:rFonts w:ascii="Calibri" w:cs="Calibri" w:eastAsia="Calibri" w:hAnsi="Calibri"/>
                <w:sz w:val="20"/>
                <w:szCs w:val="20"/>
              </w:rPr>
              <w:t xml:space="preserve">8–12 pixel diameter blob — circularity scoring effective</w:t>
            </w:r>
          </w:p>
        </w:tc>
        <w:tc>
          <w:tcPr>
            <w:tcW w:type="dxa" w:w="3100"/>
          </w:tcPr>
          <w:p>
            <w:pPr>
              <w:spacing w:after="40" w:before="40"/>
            </w:pPr>
            <w:r>
              <w:rPr>
                <w:rFonts w:ascii="Calibri" w:cs="Calibri" w:eastAsia="Calibri" w:hAnsi="Calibri"/>
                <w:sz w:val="20"/>
                <w:szCs w:val="20"/>
              </w:rPr>
              <w:t xml:space="preserve">1–3 pixel blob — below circularity threshold; temporal averaging is primary filter</w:t>
            </w:r>
          </w:p>
        </w:tc>
      </w:tr>
      <w:tr>
        <w:tc>
          <w:tcPr>
            <w:tcW w:type="dxa" w:w="2200"/>
            <w:shd w:fill="EDF2FA" w:val="clear"/>
          </w:tcPr>
          <w:p>
            <w:pPr>
              <w:spacing w:after="40" w:before="40"/>
            </w:pPr>
            <w:r>
              <w:rPr>
                <w:rFonts w:ascii="Calibri" w:cs="Calibri" w:eastAsia="Calibri" w:hAnsi="Calibri"/>
                <w:sz w:val="20"/>
                <w:szCs w:val="20"/>
              </w:rPr>
              <w:t xml:space="preserve">Script</w:t>
            </w:r>
          </w:p>
        </w:tc>
        <w:tc>
          <w:tcPr>
            <w:tcW w:type="dxa" w:w="3100"/>
            <w:shd w:fill="EDF2FA" w:val="clear"/>
          </w:tcPr>
          <w:p>
            <w:pPr>
              <w:spacing w:after="40" w:before="40"/>
            </w:pPr>
            <w:r>
              <w:rPr>
                <w:rFonts w:ascii="Calibri" w:cs="Calibri" w:eastAsia="Calibri" w:hAnsi="Calibri"/>
                <w:sz w:val="20"/>
                <w:szCs w:val="20"/>
              </w:rPr>
              <w:t xml:space="preserve">06_surface_filter.py (wide band)</w:t>
            </w:r>
          </w:p>
        </w:tc>
        <w:tc>
          <w:tcPr>
            <w:tcW w:type="dxa" w:w="3100"/>
            <w:shd w:fill="EDF2FA" w:val="clear"/>
          </w:tcPr>
          <w:p>
            <w:pPr>
              <w:spacing w:after="40" w:before="40"/>
            </w:pPr>
            <w:r>
              <w:rPr>
                <w:rFonts w:ascii="Calibri" w:cs="Calibri" w:eastAsia="Calibri" w:hAnsi="Calibri"/>
                <w:sz w:val="20"/>
                <w:szCs w:val="20"/>
              </w:rPr>
              <w:t xml:space="preserve">02_vision_filter.py (narrow bidirectional)</w:t>
            </w:r>
          </w:p>
        </w:tc>
      </w:tr>
    </w:tbl>
    <w:p>
      <w:pPr>
        <w:spacing w:after="80"/>
      </w:pPr>
    </w:p>
    <w:p>
      <w:pPr>
        <w:spacing w:after="120" w:before="60"/>
        <w:jc w:val="both"/>
      </w:pPr>
      <w:r>
        <w:rPr>
          <w:rFonts w:ascii="Calibri" w:cs="Calibri" w:eastAsia="Calibri" w:hAnsi="Calibri"/>
          <w:sz w:val="22"/>
          <w:szCs w:val="22"/>
        </w:rPr>
        <w:t xml:space="preserve">Critical threshold note: the HOT_MAX bound used in buried mine detection (narrow band maximum 1.5°C) must NOT be applied to surface disc detection. Surface discs produce 3–15°C signals. Applying a 1.5°C upper cap to the wide-band filter discards all surface mines as false positives. The two filters are fully independent pipelines with non-overlapping threshold ranges, combined at the detection fusion stage rather than sharing a common upper limit.</w:t>
      </w:r>
    </w:p>
    <w:p>
      <w:pPr>
        <w:pStyle w:val="Heading3"/>
        <w:spacing w:after="60" w:before="200"/>
      </w:pPr>
      <w:r>
        <w:t xml:space="preserve">Temporal Averaging for Buried Mine Detection</w:t>
      </w:r>
    </w:p>
    <w:p>
      <w:pPr>
        <w:spacing w:after="120" w:before="60"/>
        <w:jc w:val="both"/>
      </w:pPr>
      <w:r>
        <w:rPr>
          <w:rFonts w:ascii="Calibri" w:cs="Calibri" w:eastAsia="Calibri" w:hAnsi="Calibri"/>
          <w:sz w:val="22"/>
          <w:szCs w:val="22"/>
        </w:rPr>
        <w:t xml:space="preserve">The buried mine narrow band operates at the edge of the sensor's single-frame noise floor (~0.1°C RMS). A static frame cannot reliably distinguish a 0.15°C anomaly from noise. The solution is a 25-frame sliding median window applied to the delta-temperature map. At the 0.3 m/s continuous scan speed and 4 Hz frame rate, the drone advances 7.5 cm between frames. A 20–30 cm mine disc stays within the sensor FOV for approximately 10–15 consecutive frames as the drone passes over it. The sliding median over 25 frames reduces random noise by √25 = 5×, dropping the effective noise floor to ~0.02°C and placing the minimum detectable buried mine signal (0.15°C) at SNR ≈ 7.5. This is why continuous flight at 0.3 m/s is strictly superior to step-and-stare: hover jitter (±10–20 cm on a multirotor) introduces pixel-level spatial smear that destroys the temporal coherence the averaging depends on.</w:t>
      </w:r>
    </w:p>
    <w:p>
      <w:pPr>
        <w:spacing w:after="120" w:before="60"/>
        <w:jc w:val="both"/>
      </w:pPr>
      <w:r>
        <w:rPr>
          <w:rFonts w:ascii="Calibri" w:cs="Calibri" w:eastAsia="Calibri" w:hAnsi="Calibri"/>
          <w:sz w:val="22"/>
          <w:szCs w:val="22"/>
        </w:rPr>
        <w:t xml:space="preserve">For targets where pass 1 confidence is CANDIDATE but not CONFIRMED (temporal average crossed threshold only marginally), the relevant drone descends to 2 m altitude during pass 2 and re-scans those specific cells. At 2 m, pixel pitch is 6.5 cm versus 9.75 cm at 3 m, improving the mine marker from ~1.5 pixels to ~3 pixels — enough for rudimentary circularity scoring on the buried mine marker and substantially higher SNR in the sliding median.</w:t>
      </w:r>
    </w:p>
    <w:p>
      <w:pPr>
        <w:pStyle w:val="Heading3"/>
        <w:spacing w:after="60" w:before="200"/>
      </w:pPr>
      <w:r>
        <w:t xml:space="preserve">Colour-Aware Adaptive Background Subtraction</w:t>
      </w:r>
    </w:p>
    <w:p>
      <w:pPr>
        <w:spacing w:after="120" w:before="60"/>
        <w:jc w:val="both"/>
      </w:pPr>
      <w:r>
        <w:rPr>
          <w:rFonts w:ascii="Calibri" w:cs="Calibri" w:eastAsia="Calibri" w:hAnsi="Calibri"/>
          <w:sz w:val="22"/>
          <w:szCs w:val="22"/>
        </w:rPr>
        <w:t xml:space="preserve">The 6.0 specification states mines come in different non-reflecting opaque colours. Disc colour directly affects solar absorption and therefore ΔT magnitude — black discs may read 8–15°C above soil while white discs read 1–3°C. The wide-band filter uses adaptive local background estimation rather than a fixed absolute threshold: for each candidate pixel it computes the mean and standard deviation of the surrounding 8-pixel ring and flags the candidate if the blob centre exceeds background + 2.5σ. This handles the full colour range from black to white without parameter retuning, and automatically adjusts for ambient temperature drift across the mission duration.</w:t>
      </w:r>
    </w:p>
    <w:p>
      <w:pPr>
        <w:pStyle w:val="Heading3"/>
        <w:spacing w:after="60" w:before="200"/>
      </w:pPr>
      <w:r>
        <w:t xml:space="preserve">RGB Confirmation Layer</w:t>
      </w:r>
    </w:p>
    <w:p>
      <w:pPr>
        <w:spacing w:after="120" w:before="60"/>
        <w:jc w:val="both"/>
      </w:pPr>
      <w:r>
        <w:rPr>
          <w:rFonts w:ascii="Calibri" w:cs="Calibri" w:eastAsia="Calibri" w:hAnsi="Calibri"/>
          <w:sz w:val="22"/>
          <w:szCs w:val="22"/>
        </w:rPr>
        <w:t xml:space="preserve">Each scanning drone carries an RGB camera (RPi Camera Module V2 or OV2640, ~3–4 g) alongside the thermal sensor. The RGB camera is a confirmation layer, not a co-primary detector — thermal identifies all anomalies, RGB confirms or rejects them. When the thermal pipeline flags an anomaly at pixel coordinates (cx, cy), the RGB processing thread inspects the corresponding ground patch using HSV colour segmentation and blob analysis:</w:t>
      </w:r>
    </w:p>
    <w:p>
      <w:pPr>
        <w:pStyle w:val="ListParagraph"/>
        <w:numPr>
          <w:ilvl w:val="0"/>
          <w:numId w:val="1"/>
        </w:numPr>
        <w:spacing w:after="60" w:before="40"/>
      </w:pPr>
      <w:r>
        <w:rPr>
          <w:rFonts w:ascii="Calibri" w:cs="Calibri" w:eastAsia="Calibri" w:hAnsi="Calibri"/>
          <w:sz w:val="22"/>
          <w:szCs w:val="22"/>
        </w:rPr>
        <w:t xml:space="preserve">Blob circularity (4π × area / perimeter²): mine discs are injection-moulded — smooth circular or elliptical edges. Score ≥ 0.75 confirms. Rocks score 0.2–0.5.</w:t>
      </w:r>
    </w:p>
    <w:p>
      <w:pPr>
        <w:pStyle w:val="ListParagraph"/>
        <w:numPr>
          <w:ilvl w:val="0"/>
          <w:numId w:val="1"/>
        </w:numPr>
        <w:spacing w:after="60" w:before="40"/>
      </w:pPr>
      <w:r>
        <w:rPr>
          <w:rFonts w:ascii="Calibri" w:cs="Calibri" w:eastAsia="Calibri" w:hAnsi="Calibri"/>
          <w:sz w:val="22"/>
          <w:szCs w:val="22"/>
        </w:rPr>
        <w:t xml:space="preserve">Interior uniformity: disc surfaces are a single solid colour. Mottled, multi-tone, or textured interior → rock or debris.</w:t>
      </w:r>
    </w:p>
    <w:p>
      <w:pPr>
        <w:pStyle w:val="ListParagraph"/>
        <w:numPr>
          <w:ilvl w:val="0"/>
          <w:numId w:val="1"/>
        </w:numPr>
        <w:spacing w:after="60" w:before="40"/>
      </w:pPr>
      <w:r>
        <w:rPr>
          <w:rFonts w:ascii="Calibri" w:cs="Calibri" w:eastAsia="Calibri" w:hAnsi="Calibri"/>
          <w:sz w:val="22"/>
          <w:szCs w:val="22"/>
        </w:rPr>
        <w:t xml:space="preserve">Edge sharpness: disc edges are hard boundaries between plastic and soil. Gradual transitions indicate rocks with thermal runoff rather than a discrete object.</w:t>
      </w:r>
    </w:p>
    <w:p>
      <w:pPr>
        <w:spacing w:after="120" w:before="60"/>
        <w:jc w:val="both"/>
      </w:pPr>
      <w:r>
        <w:rPr>
          <w:rFonts w:ascii="Calibri" w:cs="Calibri" w:eastAsia="Calibri" w:hAnsi="Calibri"/>
          <w:sz w:val="22"/>
          <w:szCs w:val="22"/>
        </w:rPr>
        <w:t xml:space="preserve">RGB confirmation is particularly effective for white and light-yellow discs that produce ΔT of 1–3°C — marginal in the thermal narrow band — and for disambiguating circular rocks from surface discs in the wide-band detection. Processing time: ~6 ms per frame on the RPi 4 (4 GB), running as a separate thread alongside the C++ thermal driver. Confirmation elevates confidence from CANDIDATE to CONFIRMED; rejection without alternative confirmation downgrades to FALSE_POSITIVE and suppresses that cell from further detection.</w:t>
      </w:r>
    </w:p>
    <w:p>
      <w:pPr>
        <w:pStyle w:val="Heading3"/>
        <w:spacing w:after="60" w:before="200"/>
      </w:pPr>
      <w:r>
        <w:t xml:space="preserve">False Positive Discrimination — Surface Targets</w:t>
      </w:r>
    </w:p>
    <w:p>
      <w:pPr>
        <w:spacing w:after="120" w:before="60"/>
        <w:jc w:val="both"/>
      </w:pPr>
      <w:r>
        <w:rPr>
          <w:rFonts w:ascii="Calibri" w:cs="Calibri" w:eastAsia="Calibri" w:hAnsi="Calibri"/>
          <w:sz w:val="22"/>
          <w:szCs w:val="22"/>
        </w:rPr>
        <w:t xml:space="preserve">Surface thermal anomalies arise from rocks, standing water, debris, and soil colour variation in addition to mine discs. Four stacked discriminators filter these in sequence:</w:t>
      </w:r>
    </w:p>
    <w:p>
      <w:pPr>
        <w:pStyle w:val="ListParagraph"/>
        <w:numPr>
          <w:ilvl w:val="0"/>
          <w:numId w:val="1"/>
        </w:numPr>
        <w:spacing w:after="60" w:before="40"/>
      </w:pPr>
      <w:r>
        <w:rPr>
          <w:rFonts w:ascii="Calibri" w:cs="Calibri" w:eastAsia="Calibri" w:hAnsi="Calibri"/>
          <w:sz w:val="22"/>
          <w:szCs w:val="22"/>
        </w:rPr>
        <w:t xml:space="preserve">Blob circularity (thermal): at 2–3 m altitude, surface discs are 8–12 pixels wide. Circularity threshold ≥ 0.75. Most rocks are elongated or irregular (score 0.2–0.5). Note: circularity scoring is NOT applied to buried mine candidates, where the target is &lt;3 pixels.</w:t>
      </w:r>
    </w:p>
    <w:p>
      <w:pPr>
        <w:pStyle w:val="ListParagraph"/>
        <w:numPr>
          <w:ilvl w:val="0"/>
          <w:numId w:val="1"/>
        </w:numPr>
        <w:spacing w:after="60" w:before="40"/>
      </w:pPr>
      <w:r>
        <w:rPr>
          <w:rFonts w:ascii="Calibri" w:cs="Calibri" w:eastAsia="Calibri" w:hAnsi="Calibri"/>
          <w:sz w:val="22"/>
          <w:szCs w:val="22"/>
        </w:rPr>
        <w:t xml:space="preserve">Size bounds (altitude-scaled): at 3 m, a 20–30 cm disc covers 8–12 pixels. Minimum area threshold of 4 px² eliminates pixel-noise spikes; maximum area of 50 px² eliminates large heated surfaces (boulders, debris fields). Bounds scale linearly with altitude.</w:t>
      </w:r>
    </w:p>
    <w:p>
      <w:pPr>
        <w:pStyle w:val="ListParagraph"/>
        <w:numPr>
          <w:ilvl w:val="0"/>
          <w:numId w:val="1"/>
        </w:numPr>
        <w:spacing w:after="60" w:before="40"/>
      </w:pPr>
      <w:r>
        <w:rPr>
          <w:rFonts w:ascii="Calibri" w:cs="Calibri" w:eastAsia="Calibri" w:hAnsi="Calibri"/>
          <w:sz w:val="22"/>
          <w:szCs w:val="22"/>
        </w:rPr>
        <w:t xml:space="preserve">Temporal persistence: anomaly must appear in ≥5 consecutive frames at confidence ≥0.8. Rocks produce consistent thermal signatures but at low SNR they may flicker across the detection threshold. Genuine discs produce stable, persistent blobs throughout the pass.</w:t>
      </w:r>
    </w:p>
    <w:p>
      <w:pPr>
        <w:pStyle w:val="ListParagraph"/>
        <w:numPr>
          <w:ilvl w:val="0"/>
          <w:numId w:val="1"/>
        </w:numPr>
        <w:spacing w:after="60" w:before="40"/>
      </w:pPr>
      <w:r>
        <w:rPr>
          <w:rFonts w:ascii="Calibri" w:cs="Calibri" w:eastAsia="Calibri" w:hAnsi="Calibri"/>
          <w:sz w:val="22"/>
          <w:szCs w:val="22"/>
        </w:rPr>
        <w:t xml:space="preserve">RGB cross-confirmation (parallel thread): uniform colour, hard edges, circular shape on the RGB image confirm a disc. Mottled texture, gradual edges, or irregular shape reject it.</w:t>
      </w:r>
    </w:p>
    <w:p>
      <w:pPr>
        <w:spacing w:after="120" w:before="60"/>
        <w:jc w:val="both"/>
      </w:pPr>
      <w:r>
        <w:rPr>
          <w:rFonts w:ascii="Calibri" w:cs="Calibri" w:eastAsia="Calibri" w:hAnsi="Calibri"/>
          <w:sz w:val="22"/>
          <w:szCs w:val="22"/>
        </w:rPr>
        <w:t xml:space="preserve">The one difficult false positive case is a smooth, round, sun-heated rock coincidentally coloured red or yellow. This survives thermal circularity and RGB shape filters. The backstop is multi-drone cross-validation: a detection confirmed by only one drone at one pass but not corroborated by a second drone within 1.5 m is kept as CANDIDATE, not CONFIRMED, and triggers a targeted re-scan during pass 2 before being admitted to the mine map.</w:t>
      </w:r>
    </w:p>
    <w:p>
      <w:pPr>
        <w:pStyle w:val="Heading3"/>
        <w:spacing w:after="60" w:before="200"/>
      </w:pPr>
      <w:r>
        <w:t xml:space="preserve">Post-Detection Information Flow</w:t>
      </w:r>
    </w:p>
    <w:p>
      <w:pPr>
        <w:spacing w:after="120" w:before="60"/>
        <w:jc w:val="both"/>
      </w:pPr>
      <w:r>
        <w:rPr>
          <w:rFonts w:ascii="Calibri" w:cs="Calibri" w:eastAsia="Calibri" w:hAnsi="Calibri"/>
          <w:sz w:val="22"/>
          <w:szCs w:val="22"/>
        </w:rPr>
        <w:t xml:space="preserve">The complete pipeline from raw photons to escort waypoints is a multi-stage sequence running across every slave drone and the master. The key stages are:</w:t>
      </w:r>
    </w:p>
    <w:p>
      <w:pPr>
        <w:pStyle w:val="ListParagraph"/>
        <w:numPr>
          <w:ilvl w:val="0"/>
          <w:numId w:val="1"/>
        </w:numPr>
        <w:spacing w:after="60" w:before="40"/>
      </w:pPr>
      <w:r>
        <w:rPr>
          <w:rFonts w:ascii="Calibri" w:cs="Calibri" w:eastAsia="Calibri" w:hAnsi="Calibri"/>
          <w:sz w:val="22"/>
          <w:szCs w:val="22"/>
        </w:rPr>
        <w:t xml:space="preserve">Raw frame acquisition: C++ mlx_stdout subprocess streams one 768-float frame (3072 bytes) per cycle at 4 Hz over stdout pipe. Python reads, reshapes to (24, 32) float32.</w:t>
      </w:r>
    </w:p>
    <w:p>
      <w:pPr>
        <w:pStyle w:val="ListParagraph"/>
        <w:numPr>
          <w:ilvl w:val="0"/>
          <w:numId w:val="1"/>
        </w:numPr>
        <w:spacing w:after="60" w:before="40"/>
      </w:pPr>
      <w:r>
        <w:rPr>
          <w:rFonts w:ascii="Calibri" w:cs="Calibri" w:eastAsia="Calibri" w:hAnsi="Calibri"/>
          <w:sz w:val="22"/>
          <w:szCs w:val="22"/>
        </w:rPr>
        <w:t xml:space="preserve">FPN subtraction: frame -= fpn_pattern.npy. Output: corrected thermal frame.</w:t>
      </w:r>
    </w:p>
    <w:p>
      <w:pPr>
        <w:pStyle w:val="ListParagraph"/>
        <w:numPr>
          <w:ilvl w:val="0"/>
          <w:numId w:val="1"/>
        </w:numPr>
        <w:spacing w:after="60" w:before="40"/>
      </w:pPr>
      <w:r>
        <w:rPr>
          <w:rFonts w:ascii="Calibri" w:cs="Calibri" w:eastAsia="Calibri" w:hAnsi="Calibri"/>
          <w:sz w:val="22"/>
          <w:szCs w:val="22"/>
        </w:rPr>
        <w:t xml:space="preserve">Local background estimation: per-pixel mean of surrounding 8-pixel ring → delta_frame = corrected − background. Output: relative temperature deviation map.</w:t>
      </w:r>
    </w:p>
    <w:p>
      <w:pPr>
        <w:pStyle w:val="ListParagraph"/>
        <w:numPr>
          <w:ilvl w:val="0"/>
          <w:numId w:val="1"/>
        </w:numPr>
        <w:spacing w:after="60" w:before="40"/>
      </w:pPr>
      <w:r>
        <w:rPr>
          <w:rFonts w:ascii="Calibri" w:cs="Calibri" w:eastAsia="Calibri" w:hAnsi="Calibri"/>
          <w:sz w:val="22"/>
          <w:szCs w:val="22"/>
        </w:rPr>
        <w:t xml:space="preserve">Dual-band anomaly detection (parallel): NARROW band |delta| in [0.05, 1.5°C] → buried mine candidates; WIDE band delta &gt; 1.5°C → surface disc candidates. Both on same delta_frame.</w:t>
      </w:r>
    </w:p>
    <w:p>
      <w:pPr>
        <w:pStyle w:val="ListParagraph"/>
        <w:numPr>
          <w:ilvl w:val="0"/>
          <w:numId w:val="1"/>
        </w:numPr>
        <w:spacing w:after="60" w:before="40"/>
      </w:pPr>
      <w:r>
        <w:rPr>
          <w:rFonts w:ascii="Calibri" w:cs="Calibri" w:eastAsia="Calibri" w:hAnsi="Calibri"/>
          <w:sz w:val="22"/>
          <w:szCs w:val="22"/>
        </w:rPr>
        <w:t xml:space="preserve">Sliding median: 25-frame rolling median applied to delta_frame before narrow-band threshold. For wide band, single-frame detection is sufficient (high SNR).</w:t>
      </w:r>
    </w:p>
    <w:p>
      <w:pPr>
        <w:pStyle w:val="ListParagraph"/>
        <w:numPr>
          <w:ilvl w:val="0"/>
          <w:numId w:val="1"/>
        </w:numPr>
        <w:spacing w:after="60" w:before="40"/>
      </w:pPr>
      <w:r>
        <w:rPr>
          <w:rFonts w:ascii="Calibri" w:cs="Calibri" w:eastAsia="Calibri" w:hAnsi="Calibri"/>
          <w:sz w:val="22"/>
          <w:szCs w:val="22"/>
        </w:rPr>
        <w:t xml:space="preserve">Blob extraction + discriminators: connected-component labelling → centroid (cx, cy), area, perimeter, circularity. Apply size bounds and circularity filter (surface only). RGB thread confirms or rejects in parallel.</w:t>
      </w:r>
    </w:p>
    <w:p>
      <w:pPr>
        <w:pStyle w:val="ListParagraph"/>
        <w:numPr>
          <w:ilvl w:val="0"/>
          <w:numId w:val="1"/>
        </w:numPr>
        <w:spacing w:after="60" w:before="40"/>
      </w:pPr>
      <w:r>
        <w:rPr>
          <w:rFonts w:ascii="Calibri" w:cs="Calibri" w:eastAsia="Calibri" w:hAnsi="Calibri"/>
          <w:sz w:val="22"/>
          <w:szCs w:val="22"/>
        </w:rPr>
        <w:t xml:space="preserve">Persistence verification (03_persistence.py): candidate confirmed only if same ROI fires for ≥5 consecutive frames at confidence ≥0.8 and ≥3 independent blob detections.</w:t>
      </w:r>
    </w:p>
    <w:p>
      <w:pPr>
        <w:pStyle w:val="ListParagraph"/>
        <w:numPr>
          <w:ilvl w:val="0"/>
          <w:numId w:val="1"/>
        </w:numPr>
        <w:spacing w:after="60" w:before="40"/>
      </w:pPr>
      <w:r>
        <w:rPr>
          <w:rFonts w:ascii="Calibri" w:cs="Calibri" w:eastAsia="Calibri" w:hAnsi="Calibri"/>
          <w:sz w:val="22"/>
          <w:szCs w:val="22"/>
        </w:rPr>
        <w:t xml:space="preserve">Coordinate projection (04_coordinate_math.py): pixel offset from frame centre → angular offset via MLX90640 FOV formula → ground projection using current drone position from EKF3. Output: mine local coordinates (x_m, y_m).</w:t>
      </w:r>
    </w:p>
    <w:p>
      <w:pPr>
        <w:pStyle w:val="ListParagraph"/>
        <w:numPr>
          <w:ilvl w:val="0"/>
          <w:numId w:val="1"/>
        </w:numPr>
        <w:spacing w:after="60" w:before="40"/>
      </w:pPr>
      <w:r>
        <w:rPr>
          <w:rFonts w:ascii="Calibri" w:cs="Calibri" w:eastAsia="Calibri" w:hAnsi="Calibri"/>
          <w:sz w:val="22"/>
          <w:szCs w:val="22"/>
        </w:rPr>
        <w:t xml:space="preserve">Slave-side pre-dedup (05_map_verifier.py): check local mine list; if new, add to local list. Output: mine report packet {type, x, y, confidence, drone_id, timestamp}.</w:t>
      </w:r>
    </w:p>
    <w:p>
      <w:pPr>
        <w:pStyle w:val="ListParagraph"/>
        <w:numPr>
          <w:ilvl w:val="0"/>
          <w:numId w:val="1"/>
        </w:numPr>
        <w:spacing w:after="60" w:before="40"/>
      </w:pPr>
      <w:r>
        <w:rPr>
          <w:rFonts w:ascii="Calibri" w:cs="Calibri" w:eastAsia="Calibri" w:hAnsi="Calibri"/>
          <w:sz w:val="22"/>
          <w:szCs w:val="22"/>
        </w:rPr>
        <w:t xml:space="preserve">TCP transmission (08_comms_link.py): length-prefixed JSON (4-byte big-endian header) sent to master port 5000.</w:t>
      </w:r>
    </w:p>
    <w:p>
      <w:pPr>
        <w:pStyle w:val="ListParagraph"/>
        <w:numPr>
          <w:ilvl w:val="0"/>
          <w:numId w:val="1"/>
        </w:numPr>
        <w:spacing w:after="60" w:before="40"/>
      </w:pPr>
      <w:r>
        <w:rPr>
          <w:rFonts w:ascii="Calibri" w:cs="Calibri" w:eastAsia="Calibri" w:hAnsi="Calibri"/>
          <w:sz w:val="22"/>
          <w:szCs w:val="22"/>
        </w:rPr>
        <w:t xml:space="preserve">[MASTER] Global deduplication: convert (x, y) to 0.5 m grid cell. Check all confirmed mines within 1.5 m. If duplicate: average coordinates. If new: append to master mine list.</w:t>
      </w:r>
    </w:p>
    <w:p>
      <w:pPr>
        <w:pStyle w:val="ListParagraph"/>
        <w:numPr>
          <w:ilvl w:val="0"/>
          <w:numId w:val="1"/>
        </w:numPr>
        <w:spacing w:after="60" w:before="40"/>
      </w:pPr>
      <w:r>
        <w:rPr>
          <w:rFonts w:ascii="Calibri" w:cs="Calibri" w:eastAsia="Calibri" w:hAnsi="Calibri"/>
          <w:sz w:val="22"/>
          <w:szCs w:val="22"/>
        </w:rPr>
        <w:t xml:space="preserve">[MASTER] Occupancy grid update: mark mine cell + 1.0 m lethal radius + 0.5 m soft halo as HAZARD. Broadcast updated grid to all slaves via UDP.</w:t>
      </w:r>
    </w:p>
    <w:p>
      <w:pPr>
        <w:pStyle w:val="ListParagraph"/>
        <w:numPr>
          <w:ilvl w:val="0"/>
          <w:numId w:val="1"/>
        </w:numPr>
        <w:spacing w:after="60" w:before="40"/>
      </w:pPr>
      <w:r>
        <w:rPr>
          <w:rFonts w:ascii="Calibri" w:cs="Calibri" w:eastAsia="Calibri" w:hAnsi="Calibri"/>
          <w:sz w:val="22"/>
          <w:szCs w:val="22"/>
        </w:rPr>
        <w:t xml:space="preserve">[MASTER] A* replanning trigger: triggered when new mine is within 10 m of current planned path, or person drifts &gt;1 m from centreline. Replanning latency ≤1.0 s. Output: ordered waypoint list at 0.5 m intervals.</w:t>
      </w:r>
    </w:p>
    <w:p>
      <w:pPr>
        <w:pStyle w:val="ListParagraph"/>
        <w:numPr>
          <w:ilvl w:val="0"/>
          <w:numId w:val="1"/>
        </w:numPr>
        <w:spacing w:after="60" w:before="40"/>
      </w:pPr>
      <w:r>
        <w:rPr>
          <w:rFonts w:ascii="Calibri" w:cs="Calibri" w:eastAsia="Calibri" w:hAnsi="Calibri"/>
          <w:sz w:val="22"/>
          <w:szCs w:val="22"/>
        </w:rPr>
        <w:t xml:space="preserve">[MASTER] Corridor computation: path ± 1.5 m lateral offset → 3.0 m corridor. Validate no HAZARD within 1.0 m of any waypoint. Apply fallback cascade if blocked.</w:t>
      </w:r>
    </w:p>
    <w:p>
      <w:pPr>
        <w:pStyle w:val="ListParagraph"/>
        <w:numPr>
          <w:ilvl w:val="0"/>
          <w:numId w:val="1"/>
        </w:numPr>
        <w:spacing w:after="60" w:before="40"/>
      </w:pPr>
      <w:r>
        <w:rPr>
          <w:rFonts w:ascii="Calibri" w:cs="Calibri" w:eastAsia="Calibri" w:hAnsi="Calibri"/>
          <w:sz w:val="22"/>
          <w:szCs w:val="22"/>
        </w:rPr>
        <w:t xml:space="preserve">[MASTER] Escort waypoint broadcast: TCP goto commands to each slave — slave_1 (centreline + 0, +3–5 m forward), slave_2 (centreline − 1.5 m lateral), slave_3 (centreline + 1.5 m lateral). Slaves advance as person progresses.</w:t>
      </w:r>
    </w:p>
    <w:p>
      <w:pPr>
        <w:spacing w:after="120" w:before="60"/>
        <w:jc w:val="both"/>
      </w:pPr>
      <w:r>
        <w:rPr>
          <w:rFonts w:ascii="Calibri" w:cs="Calibri" w:eastAsia="Calibri" w:hAnsi="Calibri"/>
          <w:sz w:val="22"/>
          <w:szCs w:val="22"/>
        </w:rPr>
        <w:t xml:space="preserve">End-to-end latency from mine confirmation to updated slave waypoints: approximately 200–400 ms (detection + TCP round trip + A* + TCP to slaves). At 0.8 m/s walking speed this is 16–32 cm of forward movement — well inside the 1.0 m mine exclusion margin.</w:t>
      </w:r>
    </w:p>
    <w:p>
      <w:pPr>
        <w:pStyle w:val="Heading3"/>
        <w:spacing w:after="60" w:before="200"/>
      </w:pPr>
      <w:r>
        <w:t xml:space="preserve">Multi-Drone Fusion and Occupancy Grid</w:t>
      </w:r>
    </w:p>
    <w:p>
      <w:pPr>
        <w:spacing w:after="120" w:before="60"/>
        <w:jc w:val="both"/>
      </w:pPr>
      <w:r>
        <w:rPr>
          <w:rFonts w:ascii="Calibri" w:cs="Calibri" w:eastAsia="Calibri" w:hAnsi="Calibri"/>
          <w:sz w:val="22"/>
          <w:szCs w:val="22"/>
        </w:rPr>
        <w:t xml:space="preserve">Confirmed detections from all three scanning drones are fused into a shared occupancy grid: 0.5 m × 0.5 m cells over the 15 m × 60 m field (3,600 cells maximum), stored as a sparse dictionary. Each confirmed mine inflates to a 1.0 m lethal disk plus 0.5 m soft halo. Deduplication merges detections within 1.5 m by averaging coordinates — this radius covers GPS origin drift, EKF3 position error, and sensor pixel-to-metre projection uncertainty. A cell is admitted to the master mine map only after ≥2 independent drone reports or ≥3 consecutive frames from one drone, preventing single-frame thermal noise from corrupting the map.</w:t>
      </w:r>
    </w:p>
    <w:p>
      <w:pPr>
        <w:pStyle w:val="Heading2"/>
        <w:spacing w:after="80" w:before="280"/>
      </w:pPr>
      <w:r>
        <w:t xml:space="preserve">GPS-Denied Navigation</w:t>
      </w:r>
    </w:p>
    <w:p>
      <w:pPr>
        <w:spacing w:after="120" w:before="60"/>
        <w:jc w:val="both"/>
      </w:pPr>
      <w:r>
        <w:rPr>
          <w:rFonts w:ascii="Calibri" w:cs="Calibri" w:eastAsia="Calibri" w:hAnsi="Calibri"/>
          <w:sz w:val="22"/>
          <w:szCs w:val="22"/>
        </w:rPr>
        <w:t xml:space="preserve">GPS-denied navigation is not a constraint to work around — it is the explicit design basis of the system. The 6.0 rules prohibit all GNSS/GPS and external positioning. Real minefields in conflict zones are similarly GPS-denied. Our navigation stack treats local inertial sensing as the primary and only positioning system.</w:t>
      </w:r>
    </w:p>
    <w:p>
      <w:pPr>
        <w:pStyle w:val="ListParagraph"/>
        <w:numPr>
          <w:ilvl w:val="0"/>
          <w:numId w:val="1"/>
        </w:numPr>
        <w:spacing w:after="60" w:before="40"/>
      </w:pPr>
      <w:r>
        <w:rPr>
          <w:rFonts w:ascii="Calibri" w:cs="Calibri" w:eastAsia="Calibri" w:hAnsi="Calibri"/>
          <w:sz w:val="22"/>
          <w:szCs w:val="22"/>
        </w:rPr>
        <w:t xml:space="preserve">Origin lock: before the mission begins, the drone records its start position as the coordinate origin (0, 0, 0). All subsequent positions are expressed in metres offset from this point.</w:t>
      </w:r>
    </w:p>
    <w:p>
      <w:pPr>
        <w:pStyle w:val="ListParagraph"/>
        <w:numPr>
          <w:ilvl w:val="0"/>
          <w:numId w:val="1"/>
        </w:numPr>
        <w:spacing w:after="60" w:before="40"/>
      </w:pPr>
      <w:r>
        <w:rPr>
          <w:rFonts w:ascii="Calibri" w:cs="Calibri" w:eastAsia="Calibri" w:hAnsi="Calibri"/>
          <w:sz w:val="22"/>
          <w:szCs w:val="22"/>
        </w:rPr>
        <w:t xml:space="preserve">Optical flow: a Matek 3901-L0X optical flow sensor mounted on the bottom of each drone measures ground-relative velocity in X and Y by tracking features in a downward-facing image at ~30 Hz. This is the primary horizontal positioning input to the EKF.</w:t>
      </w:r>
    </w:p>
    <w:p>
      <w:pPr>
        <w:pStyle w:val="ListParagraph"/>
        <w:numPr>
          <w:ilvl w:val="0"/>
          <w:numId w:val="1"/>
        </w:numPr>
        <w:spacing w:after="60" w:before="40"/>
      </w:pPr>
      <w:r>
        <w:rPr>
          <w:rFonts w:ascii="Calibri" w:cs="Calibri" w:eastAsia="Calibri" w:hAnsi="Calibri"/>
          <w:sz w:val="22"/>
          <w:szCs w:val="22"/>
        </w:rPr>
        <w:t xml:space="preserve">EKF3 fusion: ArduPilot's Extended Kalman Filter (EKF3) fuses optical flow, barometer (altitude), compass, and accelerometer data to maintain a continuous position estimate. Position drift accumulates at approximately 0.3–0.5 m/min during flight.</w:t>
      </w:r>
    </w:p>
    <w:p>
      <w:pPr>
        <w:pStyle w:val="ListParagraph"/>
        <w:numPr>
          <w:ilvl w:val="0"/>
          <w:numId w:val="1"/>
        </w:numPr>
        <w:spacing w:after="60" w:before="40"/>
      </w:pPr>
      <w:r>
        <w:rPr>
          <w:rFonts w:ascii="Calibri" w:cs="Calibri" w:eastAsia="Calibri" w:hAnsi="Calibri"/>
          <w:sz w:val="22"/>
          <w:szCs w:val="22"/>
        </w:rPr>
        <w:t xml:space="preserve">TF-Luna LIDAR: provides precise altitude measurements (range 0.2–8 m, ±2 cm) and forward obstacle detection. It overrides the barometer for ground-clearance control and triggers the obstacle sidestep routine when an object is detected within 1.5 m directly ahead.</w:t>
      </w:r>
    </w:p>
    <w:p>
      <w:pPr>
        <w:pStyle w:val="ListParagraph"/>
        <w:numPr>
          <w:ilvl w:val="0"/>
          <w:numId w:val="1"/>
        </w:numPr>
        <w:spacing w:after="60" w:before="40"/>
      </w:pPr>
      <w:r>
        <w:rPr>
          <w:rFonts w:ascii="Calibri" w:cs="Calibri" w:eastAsia="Calibri" w:hAnsi="Calibri"/>
          <w:sz w:val="22"/>
          <w:szCs w:val="22"/>
        </w:rPr>
        <w:t xml:space="preserve">Fuzzy coverage footprint: the coverage grid marks a disc of 0.78 m radius around the drone's estimated position at each scan event, absorbing positional uncertainty from EKF3 drift and preventing false "already scanned" flags.</w:t>
      </w:r>
    </w:p>
    <w:p>
      <w:pPr>
        <w:spacing w:after="80"/>
      </w:pPr>
    </w:p>
    <w:p>
      <w:pPr>
        <w:pStyle w:val="Heading2"/>
        <w:spacing w:after="80" w:before="280"/>
      </w:pPr>
      <w:r>
        <w:t xml:space="preserve">Human–Swarm Interaction</w:t>
      </w:r>
    </w:p>
    <w:p>
      <w:pPr>
        <w:spacing w:after="120" w:before="60"/>
        <w:jc w:val="both"/>
      </w:pPr>
      <w:r>
        <w:rPr>
          <w:rFonts w:ascii="Calibri" w:cs="Calibri" w:eastAsia="Calibri" w:hAnsi="Calibri"/>
          <w:sz w:val="22"/>
          <w:szCs w:val="22"/>
        </w:rPr>
        <w:t xml:space="preserve">The person-at-risk must be able to control and communicate with the swarm without technical training. The interaction system is deliberately conservative: it prefers ignoring uncertain inputs over acting on them, and safety commands bypass all confirmation steps.</w:t>
      </w:r>
    </w:p>
    <w:p>
      <w:pPr>
        <w:pStyle w:val="Heading3"/>
        <w:spacing w:after="60" w:before="200"/>
      </w:pPr>
      <w:r>
        <w:t xml:space="preserve">Voice Recognition</w:t>
      </w:r>
    </w:p>
    <w:p>
      <w:pPr>
        <w:spacing w:after="120" w:before="60"/>
        <w:jc w:val="both"/>
      </w:pPr>
      <w:r>
        <w:rPr>
          <w:rFonts w:ascii="Calibri" w:cs="Calibri" w:eastAsia="Calibri" w:hAnsi="Calibri"/>
          <w:sz w:val="22"/>
          <w:szCs w:val="22"/>
        </w:rPr>
        <w:t xml:space="preserve">The master drone runs Vosk offline speech recognition on its Raspberry Pi 4 — no internet connection required. The person uses a smartphone browser connected to the master's HTTPS Flask server. HTTPS is required because browsers block the getUserMedia() microphone API on plain HTTP. The self-signed certificate generates a browser security warning on first visit; this is eliminated during pre-competition lab setup by installing the team's root CA certificate on the designated competition phone — a one-time action that makes the browser treat the master drone's certificate as fully trusted for the duration of the event. Audio is streamed as 16-bit mono PCM at 16 kHz, processed by Vosk's KaldiRecognizer, and matched to a fixed command vocabulary. Command latency: &lt;350 ms standard, &lt;200 ms for STOP/ABORT.</w:t>
      </w:r>
    </w:p>
    <w:p>
      <w:pPr>
        <w:spacing w:after="80"/>
      </w:pP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500"/>
      </w:tblGrid>
      <w:tr>
        <w:tc>
          <w:tcPr>
            <w:tcW w:type="dxa" w:w="2400"/>
            <w:shd w:fill="2E75B6" w:val="clear"/>
          </w:tcPr>
          <w:p>
            <w:pPr>
              <w:spacing w:after="40" w:before="40"/>
              <w:jc w:val="center"/>
            </w:pPr>
            <w:r>
              <w:rPr>
                <w:rFonts w:ascii="Calibri" w:cs="Calibri" w:eastAsia="Calibri" w:hAnsi="Calibri"/>
                <w:b/>
                <w:bCs/>
                <w:color w:val="FFFFFF"/>
                <w:sz w:val="20"/>
                <w:szCs w:val="20"/>
              </w:rPr>
              <w:t xml:space="preserve">Voice Command</w:t>
            </w:r>
          </w:p>
        </w:tc>
        <w:tc>
          <w:tcPr>
            <w:tcW w:type="dxa" w:w="3600"/>
            <w:shd w:fill="2E75B6" w:val="clear"/>
          </w:tcPr>
          <w:p>
            <w:pPr>
              <w:spacing w:after="40" w:before="40"/>
              <w:jc w:val="center"/>
            </w:pPr>
            <w:r>
              <w:rPr>
                <w:rFonts w:ascii="Calibri" w:cs="Calibri" w:eastAsia="Calibri" w:hAnsi="Calibri"/>
                <w:b/>
                <w:bCs/>
                <w:color w:val="FFFFFF"/>
                <w:sz w:val="20"/>
                <w:szCs w:val="20"/>
              </w:rPr>
              <w:t xml:space="preserve">Action</w:t>
            </w:r>
          </w:p>
        </w:tc>
        <w:tc>
          <w:tcPr>
            <w:tcW w:type="dxa" w:w="1500"/>
            <w:shd w:fill="2E75B6" w:val="clear"/>
          </w:tcPr>
          <w:p>
            <w:pPr>
              <w:spacing w:after="40" w:before="40"/>
              <w:jc w:val="center"/>
            </w:pPr>
            <w:r>
              <w:rPr>
                <w:rFonts w:ascii="Calibri" w:cs="Calibri" w:eastAsia="Calibri" w:hAnsi="Calibri"/>
                <w:b/>
                <w:bCs/>
                <w:color w:val="FFFFFF"/>
                <w:sz w:val="20"/>
                <w:szCs w:val="20"/>
              </w:rPr>
              <w:t xml:space="preserve">Priority</w:t>
            </w:r>
          </w:p>
        </w:tc>
      </w:tr>
      <w:tr>
        <w:tc>
          <w:tcPr>
            <w:tcW w:type="dxa" w:w="2400"/>
          </w:tcPr>
          <w:p>
            <w:pPr>
              <w:spacing w:after="40" w:before="40"/>
            </w:pPr>
            <w:r>
              <w:rPr>
                <w:rFonts w:ascii="Calibri" w:cs="Calibri" w:eastAsia="Calibri" w:hAnsi="Calibri"/>
                <w:sz w:val="20"/>
                <w:szCs w:val="20"/>
              </w:rPr>
              <w:t xml:space="preserve">"start" / "go" / "launch"</w:t>
            </w:r>
          </w:p>
        </w:tc>
        <w:tc>
          <w:tcPr>
            <w:tcW w:type="dxa" w:w="3600"/>
          </w:tcPr>
          <w:p>
            <w:pPr>
              <w:spacing w:after="40" w:before="40"/>
            </w:pPr>
            <w:r>
              <w:rPr>
                <w:rFonts w:ascii="Calibri" w:cs="Calibri" w:eastAsia="Calibri" w:hAnsi="Calibri"/>
                <w:sz w:val="20"/>
                <w:szCs w:val="20"/>
              </w:rPr>
              <w:t xml:space="preserve">Begin mission / resume escort</w:t>
            </w:r>
          </w:p>
        </w:tc>
        <w:tc>
          <w:tcPr>
            <w:tcW w:type="dxa" w:w="1500"/>
          </w:tcPr>
          <w:p>
            <w:pPr>
              <w:spacing w:after="40" w:before="40"/>
            </w:pPr>
            <w:r>
              <w:rPr>
                <w:rFonts w:ascii="Calibri" w:cs="Calibri" w:eastAsia="Calibri" w:hAnsi="Calibri"/>
                <w:sz w:val="20"/>
                <w:szCs w:val="20"/>
              </w:rPr>
              <w:t xml:space="preserve">Normal</w:t>
            </w:r>
          </w:p>
        </w:tc>
      </w:tr>
      <w:tr>
        <w:tc>
          <w:tcPr>
            <w:tcW w:type="dxa" w:w="2400"/>
            <w:shd w:fill="EDF2FA" w:val="clear"/>
          </w:tcPr>
          <w:p>
            <w:pPr>
              <w:spacing w:after="40" w:before="40"/>
            </w:pPr>
            <w:r>
              <w:rPr>
                <w:rFonts w:ascii="Calibri" w:cs="Calibri" w:eastAsia="Calibri" w:hAnsi="Calibri"/>
                <w:sz w:val="20"/>
                <w:szCs w:val="20"/>
              </w:rPr>
              <w:t xml:space="preserve">"pause" / "hold"</w:t>
            </w:r>
          </w:p>
        </w:tc>
        <w:tc>
          <w:tcPr>
            <w:tcW w:type="dxa" w:w="3600"/>
            <w:shd w:fill="EDF2FA" w:val="clear"/>
          </w:tcPr>
          <w:p>
            <w:pPr>
              <w:spacing w:after="40" w:before="40"/>
            </w:pPr>
            <w:r>
              <w:rPr>
                <w:rFonts w:ascii="Calibri" w:cs="Calibri" w:eastAsia="Calibri" w:hAnsi="Calibri"/>
                <w:sz w:val="20"/>
                <w:szCs w:val="20"/>
              </w:rPr>
              <w:t xml:space="preserve">Swarm hovers in place</w:t>
            </w:r>
          </w:p>
        </w:tc>
        <w:tc>
          <w:tcPr>
            <w:tcW w:type="dxa" w:w="1500"/>
            <w:shd w:fill="EDF2FA" w:val="clear"/>
          </w:tcPr>
          <w:p>
            <w:pPr>
              <w:spacing w:after="40" w:before="40"/>
            </w:pPr>
            <w:r>
              <w:rPr>
                <w:rFonts w:ascii="Calibri" w:cs="Calibri" w:eastAsia="Calibri" w:hAnsi="Calibri"/>
                <w:sz w:val="20"/>
                <w:szCs w:val="20"/>
              </w:rPr>
              <w:t xml:space="preserve">Normal</w:t>
            </w:r>
          </w:p>
        </w:tc>
      </w:tr>
      <w:tr>
        <w:tc>
          <w:tcPr>
            <w:tcW w:type="dxa" w:w="2400"/>
          </w:tcPr>
          <w:p>
            <w:pPr>
              <w:spacing w:after="40" w:before="40"/>
            </w:pPr>
            <w:r>
              <w:rPr>
                <w:rFonts w:ascii="Calibri" w:cs="Calibri" w:eastAsia="Calibri" w:hAnsi="Calibri"/>
                <w:sz w:val="20"/>
                <w:szCs w:val="20"/>
              </w:rPr>
              <w:t xml:space="preserve">"resume" / "continue"</w:t>
            </w:r>
          </w:p>
        </w:tc>
        <w:tc>
          <w:tcPr>
            <w:tcW w:type="dxa" w:w="3600"/>
          </w:tcPr>
          <w:p>
            <w:pPr>
              <w:spacing w:after="40" w:before="40"/>
            </w:pPr>
            <w:r>
              <w:rPr>
                <w:rFonts w:ascii="Calibri" w:cs="Calibri" w:eastAsia="Calibri" w:hAnsi="Calibri"/>
                <w:sz w:val="20"/>
                <w:szCs w:val="20"/>
              </w:rPr>
              <w:t xml:space="preserve">Continue from hold</w:t>
            </w:r>
          </w:p>
        </w:tc>
        <w:tc>
          <w:tcPr>
            <w:tcW w:type="dxa" w:w="1500"/>
          </w:tcPr>
          <w:p>
            <w:pPr>
              <w:spacing w:after="40" w:before="40"/>
            </w:pPr>
            <w:r>
              <w:rPr>
                <w:rFonts w:ascii="Calibri" w:cs="Calibri" w:eastAsia="Calibri" w:hAnsi="Calibri"/>
                <w:sz w:val="20"/>
                <w:szCs w:val="20"/>
              </w:rPr>
              <w:t xml:space="preserve">Normal</w:t>
            </w:r>
          </w:p>
        </w:tc>
      </w:tr>
      <w:tr>
        <w:tc>
          <w:tcPr>
            <w:tcW w:type="dxa" w:w="2400"/>
            <w:shd w:fill="EDF2FA" w:val="clear"/>
          </w:tcPr>
          <w:p>
            <w:pPr>
              <w:spacing w:after="40" w:before="40"/>
            </w:pPr>
            <w:r>
              <w:rPr>
                <w:rFonts w:ascii="Calibri" w:cs="Calibri" w:eastAsia="Calibri" w:hAnsi="Calibri"/>
                <w:sz w:val="20"/>
                <w:szCs w:val="20"/>
              </w:rPr>
              <w:t xml:space="preserve">"scan" / "search"</w:t>
            </w:r>
          </w:p>
        </w:tc>
        <w:tc>
          <w:tcPr>
            <w:tcW w:type="dxa" w:w="3600"/>
            <w:shd w:fill="EDF2FA" w:val="clear"/>
          </w:tcPr>
          <w:p>
            <w:pPr>
              <w:spacing w:after="40" w:before="40"/>
            </w:pPr>
            <w:r>
              <w:rPr>
                <w:rFonts w:ascii="Calibri" w:cs="Calibri" w:eastAsia="Calibri" w:hAnsi="Calibri"/>
                <w:sz w:val="20"/>
                <w:szCs w:val="20"/>
              </w:rPr>
              <w:t xml:space="preserve">Re-scan current position (micro-scan)</w:t>
            </w:r>
          </w:p>
        </w:tc>
        <w:tc>
          <w:tcPr>
            <w:tcW w:type="dxa" w:w="1500"/>
            <w:shd w:fill="EDF2FA" w:val="clear"/>
          </w:tcPr>
          <w:p>
            <w:pPr>
              <w:spacing w:after="40" w:before="40"/>
            </w:pPr>
            <w:r>
              <w:rPr>
                <w:rFonts w:ascii="Calibri" w:cs="Calibri" w:eastAsia="Calibri" w:hAnsi="Calibri"/>
                <w:sz w:val="20"/>
                <w:szCs w:val="20"/>
              </w:rPr>
              <w:t xml:space="preserve">Normal</w:t>
            </w:r>
          </w:p>
        </w:tc>
      </w:tr>
      <w:tr>
        <w:tc>
          <w:tcPr>
            <w:tcW w:type="dxa" w:w="2400"/>
          </w:tcPr>
          <w:p>
            <w:pPr>
              <w:spacing w:after="40" w:before="40"/>
            </w:pPr>
            <w:r>
              <w:rPr>
                <w:rFonts w:ascii="Calibri" w:cs="Calibri" w:eastAsia="Calibri" w:hAnsi="Calibri"/>
                <w:sz w:val="20"/>
                <w:szCs w:val="20"/>
              </w:rPr>
              <w:t xml:space="preserve">"stop" / "abort" / "emergency"</w:t>
            </w:r>
          </w:p>
        </w:tc>
        <w:tc>
          <w:tcPr>
            <w:tcW w:type="dxa" w:w="3600"/>
          </w:tcPr>
          <w:p>
            <w:pPr>
              <w:spacing w:after="40" w:before="40"/>
            </w:pPr>
            <w:r>
              <w:rPr>
                <w:rFonts w:ascii="Calibri" w:cs="Calibri" w:eastAsia="Calibri" w:hAnsi="Calibri"/>
                <w:sz w:val="20"/>
                <w:szCs w:val="20"/>
              </w:rPr>
              <w:t xml:space="preserve">Immediate motor disarm + land</w:t>
            </w:r>
          </w:p>
        </w:tc>
        <w:tc>
          <w:tcPr>
            <w:tcW w:type="dxa" w:w="1500"/>
          </w:tcPr>
          <w:p>
            <w:pPr>
              <w:spacing w:after="40" w:before="40"/>
            </w:pPr>
            <w:r>
              <w:rPr>
                <w:rFonts w:ascii="Calibri" w:cs="Calibri" w:eastAsia="Calibri" w:hAnsi="Calibri"/>
                <w:sz w:val="20"/>
                <w:szCs w:val="20"/>
              </w:rPr>
              <w:t xml:space="preserve">OVERRIDE — bypasses all confirmation</w:t>
            </w:r>
          </w:p>
        </w:tc>
      </w:tr>
    </w:tbl>
    <w:p>
      <w:pPr>
        <w:pStyle w:val="Heading3"/>
        <w:spacing w:after="60" w:before="200"/>
      </w:pPr>
      <w:r>
        <w:t xml:space="preserve">Gesture Recognition — Phone Motion</w:t>
      </w:r>
    </w:p>
    <w:p>
      <w:pPr>
        <w:spacing w:after="120" w:before="60"/>
        <w:jc w:val="both"/>
      </w:pPr>
      <w:r>
        <w:rPr>
          <w:rFonts w:ascii="Calibri" w:cs="Calibri" w:eastAsia="Calibri" w:hAnsi="Calibri"/>
          <w:sz w:val="22"/>
          <w:szCs w:val="22"/>
        </w:rPr>
        <w:t xml:space="preserve">The competition PS specifies gesture or voice command recognition but does not prescribe the gesture mechanism. S.A.F.E. uses phone-motion gestures via the browser's DeviceMotionEvent and DeviceOrientationEvent APIs rather than camera-based pose estimation. This approach requires no ML inference on the RPi, works over plain HTTP (no getUserMedia permission needed), and is compatible with any modern smartphone without app installation. A JavaScript listener on the phone browser detects defined motion patterns and POST-triggers the corresponding Flask endpoint:</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3400"/>
      </w:tblGrid>
      <w:tr>
        <w:tc>
          <w:tcPr>
            <w:tcW w:type="dxa" w:w="2800"/>
            <w:shd w:fill="2E75B6" w:val="clear"/>
          </w:tcPr>
          <w:p>
            <w:pPr>
              <w:spacing w:after="40" w:before="40"/>
              <w:jc w:val="center"/>
            </w:pPr>
            <w:r>
              <w:rPr>
                <w:rFonts w:ascii="Calibri" w:cs="Calibri" w:eastAsia="Calibri" w:hAnsi="Calibri"/>
                <w:b/>
                <w:bCs/>
                <w:color w:val="FFFFFF"/>
                <w:sz w:val="20"/>
                <w:szCs w:val="20"/>
              </w:rPr>
              <w:t xml:space="preserve">Phone Motion</w:t>
            </w:r>
          </w:p>
        </w:tc>
        <w:tc>
          <w:tcPr>
            <w:tcW w:type="dxa" w:w="2200"/>
            <w:shd w:fill="2E75B6" w:val="clear"/>
          </w:tcPr>
          <w:p>
            <w:pPr>
              <w:spacing w:after="40" w:before="40"/>
              <w:jc w:val="center"/>
            </w:pPr>
            <w:r>
              <w:rPr>
                <w:rFonts w:ascii="Calibri" w:cs="Calibri" w:eastAsia="Calibri" w:hAnsi="Calibri"/>
                <w:b/>
                <w:bCs/>
                <w:color w:val="FFFFFF"/>
                <w:sz w:val="20"/>
                <w:szCs w:val="20"/>
              </w:rPr>
              <w:t xml:space="preserve">Action</w:t>
            </w:r>
          </w:p>
        </w:tc>
        <w:tc>
          <w:tcPr>
            <w:tcW w:type="dxa" w:w="3400"/>
            <w:shd w:fill="2E75B6" w:val="clear"/>
          </w:tcPr>
          <w:p>
            <w:pPr>
              <w:spacing w:after="40" w:before="40"/>
              <w:jc w:val="center"/>
            </w:pPr>
            <w:r>
              <w:rPr>
                <w:rFonts w:ascii="Calibri" w:cs="Calibri" w:eastAsia="Calibri" w:hAnsi="Calibri"/>
                <w:b/>
                <w:bCs/>
                <w:color w:val="FFFFFF"/>
                <w:sz w:val="20"/>
                <w:szCs w:val="20"/>
              </w:rPr>
              <w:t xml:space="preserve">Detection Method</w:t>
            </w:r>
          </w:p>
        </w:tc>
      </w:tr>
      <w:tr>
        <w:tc>
          <w:tcPr>
            <w:tcW w:type="dxa" w:w="2800"/>
          </w:tcPr>
          <w:p>
            <w:pPr>
              <w:spacing w:after="40" w:before="40"/>
            </w:pPr>
            <w:r>
              <w:rPr>
                <w:rFonts w:ascii="Calibri" w:cs="Calibri" w:eastAsia="Calibri" w:hAnsi="Calibri"/>
                <w:sz w:val="20"/>
                <w:szCs w:val="20"/>
              </w:rPr>
              <w:t xml:space="preserve">Sharp shake (≥2.0 g acceleration, any axis)</w:t>
            </w:r>
          </w:p>
        </w:tc>
        <w:tc>
          <w:tcPr>
            <w:tcW w:type="dxa" w:w="2200"/>
          </w:tcPr>
          <w:p>
            <w:pPr>
              <w:spacing w:after="40" w:before="40"/>
            </w:pPr>
            <w:r>
              <w:rPr>
                <w:rFonts w:ascii="Calibri" w:cs="Calibri" w:eastAsia="Calibri" w:hAnsi="Calibri"/>
                <w:sz w:val="20"/>
                <w:szCs w:val="20"/>
              </w:rPr>
              <w:t xml:space="preserve">STOP / ABORT — immediate</w:t>
            </w:r>
          </w:p>
        </w:tc>
        <w:tc>
          <w:tcPr>
            <w:tcW w:type="dxa" w:w="3400"/>
          </w:tcPr>
          <w:p>
            <w:pPr>
              <w:spacing w:after="40" w:before="40"/>
            </w:pPr>
            <w:r>
              <w:rPr>
                <w:rFonts w:ascii="Calibri" w:cs="Calibri" w:eastAsia="Calibri" w:hAnsi="Calibri"/>
                <w:sz w:val="20"/>
                <w:szCs w:val="20"/>
              </w:rPr>
              <w:t xml:space="preserve">DeviceMotionEvent, acceleration threshold</w:t>
            </w:r>
          </w:p>
        </w:tc>
      </w:tr>
      <w:tr>
        <w:tc>
          <w:tcPr>
            <w:tcW w:type="dxa" w:w="2800"/>
            <w:shd w:fill="EDF2FA" w:val="clear"/>
          </w:tcPr>
          <w:p>
            <w:pPr>
              <w:spacing w:after="40" w:before="40"/>
            </w:pPr>
            <w:r>
              <w:rPr>
                <w:rFonts w:ascii="Calibri" w:cs="Calibri" w:eastAsia="Calibri" w:hAnsi="Calibri"/>
                <w:sz w:val="20"/>
                <w:szCs w:val="20"/>
              </w:rPr>
              <w:t xml:space="preserve">Tilt forward sharply (pitch &gt;45° within 0.5 s)</w:t>
            </w:r>
          </w:p>
        </w:tc>
        <w:tc>
          <w:tcPr>
            <w:tcW w:type="dxa" w:w="2200"/>
            <w:shd w:fill="EDF2FA" w:val="clear"/>
          </w:tcPr>
          <w:p>
            <w:pPr>
              <w:spacing w:after="40" w:before="40"/>
            </w:pPr>
            <w:r>
              <w:rPr>
                <w:rFonts w:ascii="Calibri" w:cs="Calibri" w:eastAsia="Calibri" w:hAnsi="Calibri"/>
                <w:sz w:val="20"/>
                <w:szCs w:val="20"/>
              </w:rPr>
              <w:t xml:space="preserve">FORWARD / RESUME</w:t>
            </w:r>
          </w:p>
        </w:tc>
        <w:tc>
          <w:tcPr>
            <w:tcW w:type="dxa" w:w="3400"/>
            <w:shd w:fill="EDF2FA" w:val="clear"/>
          </w:tcPr>
          <w:p>
            <w:pPr>
              <w:spacing w:after="40" w:before="40"/>
            </w:pPr>
            <w:r>
              <w:rPr>
                <w:rFonts w:ascii="Calibri" w:cs="Calibri" w:eastAsia="Calibri" w:hAnsi="Calibri"/>
                <w:sz w:val="20"/>
                <w:szCs w:val="20"/>
              </w:rPr>
              <w:t xml:space="preserve">DeviceOrientationEvent, beta axis</w:t>
            </w:r>
          </w:p>
        </w:tc>
      </w:tr>
      <w:tr>
        <w:tc>
          <w:tcPr>
            <w:tcW w:type="dxa" w:w="2800"/>
          </w:tcPr>
          <w:p>
            <w:pPr>
              <w:spacing w:after="40" w:before="40"/>
            </w:pPr>
            <w:r>
              <w:rPr>
                <w:rFonts w:ascii="Calibri" w:cs="Calibri" w:eastAsia="Calibri" w:hAnsi="Calibri"/>
                <w:sz w:val="20"/>
                <w:szCs w:val="20"/>
              </w:rPr>
              <w:t xml:space="preserve">Tilt back sharply (pitch &lt;−30° within 0.5 s)</w:t>
            </w:r>
          </w:p>
        </w:tc>
        <w:tc>
          <w:tcPr>
            <w:tcW w:type="dxa" w:w="2200"/>
          </w:tcPr>
          <w:p>
            <w:pPr>
              <w:spacing w:after="40" w:before="40"/>
            </w:pPr>
            <w:r>
              <w:rPr>
                <w:rFonts w:ascii="Calibri" w:cs="Calibri" w:eastAsia="Calibri" w:hAnsi="Calibri"/>
                <w:sz w:val="20"/>
                <w:szCs w:val="20"/>
              </w:rPr>
              <w:t xml:space="preserve">HOLD</w:t>
            </w:r>
          </w:p>
        </w:tc>
        <w:tc>
          <w:tcPr>
            <w:tcW w:type="dxa" w:w="3400"/>
          </w:tcPr>
          <w:p>
            <w:pPr>
              <w:spacing w:after="40" w:before="40"/>
            </w:pPr>
            <w:r>
              <w:rPr>
                <w:rFonts w:ascii="Calibri" w:cs="Calibri" w:eastAsia="Calibri" w:hAnsi="Calibri"/>
                <w:sz w:val="20"/>
                <w:szCs w:val="20"/>
              </w:rPr>
              <w:t xml:space="preserve">DeviceOrientationEvent, beta axis</w:t>
            </w:r>
          </w:p>
        </w:tc>
      </w:tr>
      <w:tr>
        <w:tc>
          <w:tcPr>
            <w:tcW w:type="dxa" w:w="2800"/>
            <w:shd w:fill="EDF2FA" w:val="clear"/>
          </w:tcPr>
          <w:p>
            <w:pPr>
              <w:spacing w:after="40" w:before="40"/>
            </w:pPr>
            <w:r>
              <w:rPr>
                <w:rFonts w:ascii="Calibri" w:cs="Calibri" w:eastAsia="Calibri" w:hAnsi="Calibri"/>
                <w:sz w:val="20"/>
                <w:szCs w:val="20"/>
              </w:rPr>
              <w:t xml:space="preserve">Double tap (2 taps &lt; 0.5 s apart)</w:t>
            </w:r>
          </w:p>
        </w:tc>
        <w:tc>
          <w:tcPr>
            <w:tcW w:type="dxa" w:w="2200"/>
            <w:shd w:fill="EDF2FA" w:val="clear"/>
          </w:tcPr>
          <w:p>
            <w:pPr>
              <w:spacing w:after="40" w:before="40"/>
            </w:pPr>
            <w:r>
              <w:rPr>
                <w:rFonts w:ascii="Calibri" w:cs="Calibri" w:eastAsia="Calibri" w:hAnsi="Calibri"/>
                <w:sz w:val="20"/>
                <w:szCs w:val="20"/>
              </w:rPr>
              <w:t xml:space="preserve">SCAN / SEARCH</w:t>
            </w:r>
          </w:p>
        </w:tc>
        <w:tc>
          <w:tcPr>
            <w:tcW w:type="dxa" w:w="3400"/>
            <w:shd w:fill="EDF2FA" w:val="clear"/>
          </w:tcPr>
          <w:p>
            <w:pPr>
              <w:spacing w:after="40" w:before="40"/>
            </w:pPr>
            <w:r>
              <w:rPr>
                <w:rFonts w:ascii="Calibri" w:cs="Calibri" w:eastAsia="Calibri" w:hAnsi="Calibri"/>
                <w:sz w:val="20"/>
                <w:szCs w:val="20"/>
              </w:rPr>
              <w:t xml:space="preserve">DeviceMotionEvent, z-axis impulse pattern</w:t>
            </w:r>
          </w:p>
        </w:tc>
      </w:tr>
    </w:tbl>
    <w:p>
      <w:pPr>
        <w:spacing w:after="120" w:before="60"/>
        <w:jc w:val="both"/>
      </w:pPr>
      <w:r>
        <w:rPr>
          <w:rFonts w:ascii="Calibri" w:cs="Calibri" w:eastAsia="Calibri" w:hAnsi="Calibri"/>
          <w:sz w:val="22"/>
          <w:szCs w:val="22"/>
        </w:rPr>
        <w:t xml:space="preserve">All gesture events are debounced with a 0.8 s lockout after each trigger to prevent accidental double-fires. STOP requires no dwell and is accepted on first threshold crossing. All other gestures require two consistent readings within 0.5 s to confirm intent. The same phone browser UI hosts both voice and gesture channels simultaneously — the operator can use whichever is more convenient in the moment.</w:t>
      </w:r>
    </w:p>
    <w:p>
      <w:pPr>
        <w:pStyle w:val="Heading3"/>
        <w:spacing w:after="60" w:before="200"/>
      </w:pPr>
      <w:r>
        <w:t xml:space="preserve">Feedback to the Person</w:t>
      </w:r>
    </w:p>
    <w:p>
      <w:pPr>
        <w:spacing w:after="120" w:before="60"/>
        <w:jc w:val="both"/>
      </w:pPr>
      <w:r>
        <w:rPr>
          <w:rFonts w:ascii="Calibri" w:cs="Calibri" w:eastAsia="Calibri" w:hAnsi="Calibri"/>
          <w:sz w:val="22"/>
          <w:szCs w:val="22"/>
        </w:rPr>
        <w:t xml:space="preserve">Multimodal feedback ensures the person always knows the system state, even in bright outdoor conditions or noisy environments. LEDs on all drones display the same state simultaneously:</w:t>
      </w:r>
    </w:p>
    <w:p>
      <w:pPr>
        <w:pStyle w:val="ListParagraph"/>
        <w:numPr>
          <w:ilvl w:val="0"/>
          <w:numId w:val="1"/>
        </w:numPr>
        <w:spacing w:after="60" w:before="40"/>
      </w:pPr>
      <w:r>
        <w:rPr>
          <w:rFonts w:ascii="Calibri" w:cs="Calibri" w:eastAsia="Calibri" w:hAnsi="Calibri"/>
          <w:sz w:val="22"/>
          <w:szCs w:val="22"/>
        </w:rPr>
        <w:t xml:space="preserve">Steady GREEN: escort active, safe to walk</w:t>
      </w:r>
    </w:p>
    <w:p>
      <w:pPr>
        <w:pStyle w:val="ListParagraph"/>
        <w:numPr>
          <w:ilvl w:val="0"/>
          <w:numId w:val="1"/>
        </w:numPr>
        <w:spacing w:after="60" w:before="40"/>
      </w:pPr>
      <w:r>
        <w:rPr>
          <w:rFonts w:ascii="Calibri" w:cs="Calibri" w:eastAsia="Calibri" w:hAnsi="Calibri"/>
          <w:sz w:val="22"/>
          <w:szCs w:val="22"/>
        </w:rPr>
        <w:t xml:space="preserve">Slow AMBER pulse: system initialising, scanning, or waiting for corridor validation</w:t>
      </w:r>
    </w:p>
    <w:p>
      <w:pPr>
        <w:pStyle w:val="ListParagraph"/>
        <w:numPr>
          <w:ilvl w:val="0"/>
          <w:numId w:val="1"/>
        </w:numPr>
        <w:spacing w:after="60" w:before="40"/>
      </w:pPr>
      <w:r>
        <w:rPr>
          <w:rFonts w:ascii="Calibri" w:cs="Calibri" w:eastAsia="Calibri" w:hAnsi="Calibri"/>
          <w:sz w:val="22"/>
          <w:szCs w:val="22"/>
        </w:rPr>
        <w:t xml:space="preserve">Fast RED blink: STOP — do not move — path not validated or command not confirmed</w:t>
      </w:r>
    </w:p>
    <w:p>
      <w:pPr>
        <w:pStyle w:val="ListParagraph"/>
        <w:numPr>
          <w:ilvl w:val="0"/>
          <w:numId w:val="1"/>
        </w:numPr>
        <w:spacing w:after="60" w:before="40"/>
      </w:pPr>
      <w:r>
        <w:rPr>
          <w:rFonts w:ascii="Calibri" w:cs="Calibri" w:eastAsia="Calibri" w:hAnsi="Calibri"/>
          <w:sz w:val="22"/>
          <w:szCs w:val="22"/>
        </w:rPr>
        <w:t xml:space="preserve">BLUE flash: mission complete, drones preparing to land</w:t>
      </w:r>
    </w:p>
    <w:p>
      <w:pPr>
        <w:spacing w:after="120" w:before="60"/>
        <w:jc w:val="both"/>
      </w:pPr>
      <w:r>
        <w:rPr>
          <w:rFonts w:ascii="Calibri" w:cs="Calibri" w:eastAsia="Calibri" w:hAnsi="Calibri"/>
          <w:sz w:val="22"/>
          <w:szCs w:val="22"/>
        </w:rPr>
        <w:t xml:space="preserve">Audible beeps reinforce LED signals: single beep = command received, double beep = command confirmed/executed, continuous tone = emergency stop active.</w:t>
      </w:r>
    </w:p>
    <w:p>
      <w:pPr>
        <w:spacing w:after="80"/>
      </w:pPr>
    </w:p>
    <w:p>
      <w:pPr>
        <w:pStyle w:val="Heading2"/>
        <w:spacing w:after="80" w:before="280"/>
      </w:pPr>
      <w:r>
        <w:t xml:space="preserve">Swarm Coordination</w:t>
      </w:r>
    </w:p>
    <w:p>
      <w:pPr>
        <w:spacing w:after="120" w:before="60"/>
        <w:jc w:val="both"/>
      </w:pPr>
      <w:r>
        <w:rPr>
          <w:rFonts w:ascii="Calibri" w:cs="Calibri" w:eastAsia="Calibri" w:hAnsi="Calibri"/>
          <w:sz w:val="22"/>
          <w:szCs w:val="22"/>
        </w:rPr>
        <w:t xml:space="preserve">For the swarm to perform as a unified system, the four drones must synchronise their actions, exchange live data, and recover automatically from individual failures. Coordination is built on four pillars: formation holding, communication mesh, failover protocol, and collision safety.</w:t>
      </w:r>
    </w:p>
    <w:p>
      <w:pPr>
        <w:pStyle w:val="Heading3"/>
        <w:spacing w:after="60" w:before="200"/>
      </w:pPr>
      <w:r>
        <w:t xml:space="preserve">Formation Flying — Phase 1 Demonstration</w:t>
      </w:r>
    </w:p>
    <w:p>
      <w:pPr>
        <w:spacing w:after="120" w:before="60"/>
        <w:jc w:val="both"/>
      </w:pPr>
      <w:r>
        <w:rPr>
          <w:rFonts w:ascii="Calibri" w:cs="Calibri" w:eastAsia="Calibri" w:hAnsi="Calibri"/>
          <w:sz w:val="22"/>
          <w:szCs w:val="22"/>
        </w:rPr>
        <w:t xml:space="preserve">The Grand Finale scores 10 points for maintaining a geometric formation at ≥20 ft (≈6 m) for at least 3 minutes. S.A.F.E. demonstrates a diamond formation: the master drone at the leading vertex, one scanning drone at each rear lateral vertex, and the third scanning drone at the trailing vertex. Each drone holds its formation offset relative to the master's broadcasted position, updated at 5 Hz via UDP.</w:t>
      </w:r>
    </w:p>
    <w:p>
      <w:pPr>
        <w:spacing w:after="120" w:before="60"/>
        <w:jc w:val="both"/>
      </w:pPr>
      <w:r>
        <w:rPr>
          <w:rFonts w:ascii="Calibri" w:cs="Calibri" w:eastAsia="Calibri" w:hAnsi="Calibri"/>
          <w:sz w:val="22"/>
          <w:szCs w:val="22"/>
        </w:rPr>
        <w:t xml:space="preserve">Formation accuracy is 0.4–0.7 m in relative position (drone-to-drone). This is achieved through relative offset control — each slave targets a displacement from the master's last known position rather than an absolute world coordinate. Because all drones share the same EKF3 drift source (common Wi-Fi mesh, common barometer reference), EKF3 drift largely cancels in the relative computation. Absolute formation position over the ground may drift by 0.3–0.5 m/min but the geometric shape remains within 0.7 m throughout the hold period, which satisfies the visual formation requirement. Upgrade path: DW1000 UWB ranging modules (~10 cm accuracy, ~6 g each) can reduce relative inter-drone error to 0.15 m if tighter formation geometry is required.</w:t>
      </w:r>
    </w:p>
    <w:p>
      <w:pPr>
        <w:spacing w:after="120" w:before="60"/>
        <w:jc w:val="both"/>
      </w:pPr>
      <w:r>
        <w:rPr>
          <w:rFonts w:ascii="Calibri" w:cs="Calibri" w:eastAsia="Calibri" w:hAnsi="Calibri"/>
          <w:sz w:val="22"/>
          <w:szCs w:val="22"/>
        </w:rPr>
        <w:t xml:space="preserve">Formation entry and exit are choreographed: all drones climb simultaneously to 6.5 m, establish their offsets, signal HOLD via amber LED, and maintain for 3 min 10 s before descending to scan altitude in sequence on master broadcast.</w:t>
      </w:r>
    </w:p>
    <w:p>
      <w:pPr>
        <w:pStyle w:val="Heading3"/>
        <w:spacing w:after="60" w:before="200"/>
      </w:pPr>
      <w:r>
        <w:t xml:space="preserve">Communication Network</w:t>
      </w:r>
    </w:p>
    <w:p>
      <w:pPr>
        <w:spacing w:after="120" w:before="60"/>
        <w:jc w:val="both"/>
      </w:pPr>
      <w:r>
        <w:rPr>
          <w:rFonts w:ascii="Calibri" w:cs="Calibri" w:eastAsia="Calibri" w:hAnsi="Calibri"/>
          <w:sz w:val="22"/>
          <w:szCs w:val="22"/>
        </w:rPr>
        <w:t xml:space="preserve">The master drone runs as a Wi-Fi access point (2.4 GHz, WPC India license-exempt band). All three scanning drones connect as clients. The master moves with the scanning formation during the scan phase, keeping inter-drone distances to 10–12 m maximum — well within the RPi 4's built-in 2.4 GHz effective range of 50–100 m outdoors. Inter-drone communication uses two channels: UDP broadcasts at 5 Hz for telemetry (position, battery, detection count) and TCP for commands and mine reports. TCP packets use 4-byte big-endian length prefixing to handle stream framing. The phone browser connects to the master's HTTPS Flask server as a control terminal; it is a client of the master, not part of the inter-drone mesh.</w:t>
      </w:r>
    </w:p>
    <w:p>
      <w:pPr>
        <w:pStyle w:val="Heading3"/>
        <w:spacing w:after="60" w:before="200"/>
      </w:pPr>
      <w:r>
        <w:t xml:space="preserve">Failover Protocol</w:t>
      </w:r>
    </w:p>
    <w:p>
      <w:pPr>
        <w:spacing w:after="120" w:before="60"/>
        <w:jc w:val="both"/>
      </w:pPr>
      <w:r>
        <w:rPr>
          <w:rFonts w:ascii="Calibri" w:cs="Calibri" w:eastAsia="Calibri" w:hAnsi="Calibri"/>
          <w:sz w:val="22"/>
          <w:szCs w:val="22"/>
        </w:rPr>
        <w:t xml:space="preserve">A predefined priority list determines leadership succession. If the master drone fails, slave_1 detects the loss of master heartbeat within 2 seconds and self-promotes, incrementing the global epoch counter so all stale commands from the previous master are invalidated. If slave_1 also becomes unavailable, slave_2 assumes control. Escort is halted only if fewer than two total drones remain, at which point the surviving drone signals STOP and holds.</w:t>
      </w:r>
    </w:p>
    <w:p>
      <w:pPr>
        <w:pStyle w:val="Heading3"/>
        <w:spacing w:after="60" w:before="200"/>
      </w:pPr>
      <w:r>
        <w:t xml:space="preserve">Collision Avoidance</w:t>
      </w:r>
    </w:p>
    <w:p>
      <w:pPr>
        <w:spacing w:after="120" w:before="60"/>
        <w:jc w:val="both"/>
      </w:pPr>
      <w:r>
        <w:rPr>
          <w:rFonts w:ascii="Calibri" w:cs="Calibri" w:eastAsia="Calibri" w:hAnsi="Calibri"/>
          <w:sz w:val="22"/>
          <w:szCs w:val="22"/>
        </w:rPr>
        <w:t xml:space="preserve">Each drone maintains a minimum 2.5 m separation from other swarm members, enforced by reciprocal velocity avoidance updated at 10 Hz using broadcasted position data. The 1.0 m hard exclusion zone around the person is enforced by the master: any drone commanded to a waypoint within 1.0 m of the person's last reported position is redirected to the nearest safe point on the boundary. No voice or gesture command can override this constraint.</w:t>
      </w:r>
    </w:p>
    <w:p>
      <w:pPr>
        <w:spacing w:after="80"/>
      </w:pPr>
    </w:p>
    <w:p>
      <w:pPr>
        <w:pStyle w:val="Heading2"/>
        <w:spacing w:after="80" w:before="280"/>
      </w:pPr>
      <w:r>
        <w:t xml:space="preserve">Safe Path Creation &amp; Marking</w:t>
      </w:r>
    </w:p>
    <w:p>
      <w:pPr>
        <w:spacing w:after="120" w:before="60"/>
        <w:jc w:val="both"/>
      </w:pPr>
      <w:r>
        <w:rPr>
          <w:rFonts w:ascii="Calibri" w:cs="Calibri" w:eastAsia="Calibri" w:hAnsi="Calibri"/>
          <w:sz w:val="22"/>
          <w:szCs w:val="22"/>
        </w:rPr>
        <w:t xml:space="preserve">The ultimate deliverable to the judges and to the person-at-risk is a visible, validated corridor from start to exit. This subsystem converts the fused mine map into a geometric path and renders it in real time using the drones themselves as moving markers.</w:t>
      </w:r>
    </w:p>
    <w:p>
      <w:pPr>
        <w:pStyle w:val="Heading3"/>
        <w:spacing w:after="60" w:before="200"/>
      </w:pPr>
      <w:r>
        <w:t xml:space="preserve">A* Path Planning</w:t>
      </w:r>
    </w:p>
    <w:p>
      <w:pPr>
        <w:spacing w:after="120" w:before="60"/>
        <w:jc w:val="both"/>
      </w:pPr>
      <w:r>
        <w:rPr>
          <w:rFonts w:ascii="Calibri" w:cs="Calibri" w:eastAsia="Calibri" w:hAnsi="Calibri"/>
          <w:sz w:val="22"/>
          <w:szCs w:val="22"/>
        </w:rPr>
        <w:t xml:space="preserve">The master runs A* on the 0.5 m occupancy grid, with 8-directional movement and Euclidean heuristic. The planner inflates mine lethal zones by 1.0 m (mandatory exclusion radius) plus an additional 0.5 m soft margin, so computed paths naturally clear mines by at least 1.5 m — exceeding the 1.0 m rule requirement with margin. The smoothed path is widened to a 3.0 m corridor for escort. Replanning is triggered whenever: a new mine detection appears within 10 m of the current path, the person drifts &gt;1 m from the corridor centreline, or terrain uncertainty exceeds 25% of remaining path cells. Replanning latency: ≤1.0 s.</w:t>
      </w:r>
    </w:p>
    <w:p>
      <w:pPr>
        <w:pStyle w:val="Heading3"/>
        <w:spacing w:after="60" w:before="200"/>
      </w:pPr>
      <w:r>
        <w:t xml:space="preserve">Corridor Gate Fallback Cascade</w:t>
      </w:r>
    </w:p>
    <w:p>
      <w:pPr>
        <w:spacing w:after="120" w:before="60"/>
        <w:jc w:val="both"/>
      </w:pPr>
      <w:r>
        <w:rPr>
          <w:rFonts w:ascii="Calibri" w:cs="Calibri" w:eastAsia="Calibri" w:hAnsi="Calibri"/>
          <w:sz w:val="22"/>
          <w:szCs w:val="22"/>
        </w:rPr>
        <w:t xml:space="preserve">Before escort begins — and re-evaluated continuously during escort — the corridor validity gate checks that a full end-to-end path with ≥10 m of validated corridor ahead of the person exists. If this check fails, the following cascade executes in order:</w:t>
      </w:r>
    </w:p>
    <w:p>
      <w:pPr>
        <w:pStyle w:val="ListParagraph"/>
        <w:numPr>
          <w:ilvl w:val="0"/>
          <w:numId w:val="1"/>
        </w:numPr>
        <w:spacing w:after="60" w:before="40"/>
      </w:pPr>
      <w:r>
        <w:rPr>
          <w:rFonts w:ascii="Calibri" w:cs="Calibri" w:eastAsia="Calibri" w:hAnsi="Calibri"/>
          <w:sz w:val="22"/>
          <w:szCs w:val="22"/>
        </w:rPr>
        <w:t xml:space="preserve">Step 1 — Squeeze mode: relax corridor to 1.5 m width (minimum safe passage). If A* finds a path at this width, begin escort at reduced speed (0.5 m/s) with explicit NARROW CORRIDOR state signalled to the person (rapid amber pulse).</w:t>
      </w:r>
    </w:p>
    <w:p>
      <w:pPr>
        <w:pStyle w:val="ListParagraph"/>
        <w:numPr>
          <w:ilvl w:val="0"/>
          <w:numId w:val="1"/>
        </w:numPr>
        <w:spacing w:after="60" w:before="40"/>
      </w:pPr>
      <w:r>
        <w:rPr>
          <w:rFonts w:ascii="Calibri" w:cs="Calibri" w:eastAsia="Calibri" w:hAnsi="Calibri"/>
          <w:sz w:val="22"/>
          <w:szCs w:val="22"/>
        </w:rPr>
        <w:t xml:space="preserve">Step 2 — Micro-scan: if all corridor widths are blocked, the nearest scanning drone descends to 2 m altitude and performs a targeted slow scan (0.15 m/s) of the ambiguous cells. Updated mine data feeds A* for immediate re-evaluation.</w:t>
      </w:r>
    </w:p>
    <w:p>
      <w:pPr>
        <w:pStyle w:val="ListParagraph"/>
        <w:numPr>
          <w:ilvl w:val="0"/>
          <w:numId w:val="1"/>
        </w:numPr>
        <w:spacing w:after="60" w:before="40"/>
      </w:pPr>
      <w:r>
        <w:rPr>
          <w:rFonts w:ascii="Calibri" w:cs="Calibri" w:eastAsia="Calibri" w:hAnsi="Calibri"/>
          <w:sz w:val="22"/>
          <w:szCs w:val="22"/>
        </w:rPr>
        <w:t xml:space="preserve">Step 3 — Re-run request: if the path remains blocked after micro-scan, the system enters HALT state (RED LED, continuous beep), indicating that the competition re-run provision may need to be invoked. This prevents the person from being directed into an unvalidated zone under any circumstance.</w:t>
      </w:r>
    </w:p>
    <w:p>
      <w:pPr>
        <w:pStyle w:val="Heading3"/>
        <w:spacing w:after="60" w:before="200"/>
      </w:pPr>
      <w:r>
        <w:t xml:space="preserve">Drone-Based Lane Marking</w:t>
      </w:r>
    </w:p>
    <w:p>
      <w:pPr>
        <w:spacing w:after="120" w:before="60"/>
        <w:jc w:val="both"/>
      </w:pPr>
      <w:r>
        <w:rPr>
          <w:rFonts w:ascii="Calibri" w:cs="Calibri" w:eastAsia="Calibri" w:hAnsi="Calibri"/>
          <w:sz w:val="22"/>
          <w:szCs w:val="22"/>
        </w:rPr>
        <w:t xml:space="preserve">The drones physically embody the corridor boundary during escort. The left scanning drone flies the left corridor edge at −1.5 m lateral offset from the centreline, the right scanning drone flies the right edge at +1.5 m, and the master flies the centreline 3–5 m ahead as a forward beacon. All three display steady GREEN. The person sees a moving three-drone gate that they walk through — intuitive without any briefing. When the corridor shifts on replan, edge drones transition to new positions at ≤0.5 m/s lateral speed.</w:t>
      </w:r>
    </w:p>
    <w:p>
      <w:pPr>
        <w:spacing w:after="80"/>
      </w:pPr>
    </w:p>
    <w:p>
      <w:pPr>
        <w:pStyle w:val="Heading1"/>
        <w:spacing w:after="120" w:before="360"/>
      </w:pPr>
      <w:r>
        <w:t xml:space="preserve">Specifications</w:t>
      </w:r>
    </w:p>
    <w:p>
      <w:pPr>
        <w:pStyle w:val="Heading2"/>
        <w:spacing w:after="80" w:before="280"/>
      </w:pPr>
      <w:r>
        <w:t xml:space="preserve">Drone Hardware (per unit)</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4100"/>
        <w:gridCol w:w="1500"/>
      </w:tblGrid>
      <w:tr>
        <w:tc>
          <w:tcPr>
            <w:tcW w:type="dxa" w:w="2800"/>
            <w:shd w:fill="2E75B6" w:val="clear"/>
          </w:tcPr>
          <w:p>
            <w:pPr>
              <w:spacing w:after="40" w:before="40"/>
              <w:jc w:val="center"/>
            </w:pPr>
            <w:r>
              <w:rPr>
                <w:rFonts w:ascii="Calibri" w:cs="Calibri" w:eastAsia="Calibri" w:hAnsi="Calibri"/>
                <w:b/>
                <w:bCs/>
                <w:color w:val="FFFFFF"/>
                <w:sz w:val="20"/>
                <w:szCs w:val="20"/>
              </w:rPr>
              <w:t xml:space="preserve">Component</w:t>
            </w:r>
          </w:p>
        </w:tc>
        <w:tc>
          <w:tcPr>
            <w:tcW w:type="dxa" w:w="4100"/>
            <w:shd w:fill="2E75B6" w:val="clear"/>
          </w:tcPr>
          <w:p>
            <w:pPr>
              <w:spacing w:after="40" w:before="40"/>
              <w:jc w:val="center"/>
            </w:pPr>
            <w:r>
              <w:rPr>
                <w:rFonts w:ascii="Calibri" w:cs="Calibri" w:eastAsia="Calibri" w:hAnsi="Calibri"/>
                <w:b/>
                <w:bCs/>
                <w:color w:val="FFFFFF"/>
                <w:sz w:val="20"/>
                <w:szCs w:val="20"/>
              </w:rPr>
              <w:t xml:space="preserve">Specification</w:t>
            </w:r>
          </w:p>
        </w:tc>
        <w:tc>
          <w:tcPr>
            <w:tcW w:type="dxa" w:w="1500"/>
            <w:shd w:fill="2E75B6" w:val="clear"/>
          </w:tcPr>
          <w:p>
            <w:pPr>
              <w:spacing w:after="40" w:before="40"/>
              <w:jc w:val="center"/>
            </w:pPr>
            <w:r>
              <w:rPr>
                <w:rFonts w:ascii="Calibri" w:cs="Calibri" w:eastAsia="Calibri" w:hAnsi="Calibri"/>
                <w:b/>
                <w:bCs/>
                <w:color w:val="FFFFFF"/>
                <w:sz w:val="20"/>
                <w:szCs w:val="20"/>
              </w:rPr>
              <w:t xml:space="preserve">Approx. Weight</w:t>
            </w:r>
          </w:p>
        </w:tc>
      </w:tr>
      <w:tr>
        <w:tc>
          <w:tcPr>
            <w:tcW w:type="dxa" w:w="2800"/>
          </w:tcPr>
          <w:p>
            <w:pPr>
              <w:spacing w:after="40" w:before="40"/>
            </w:pPr>
            <w:r>
              <w:rPr>
                <w:rFonts w:ascii="Calibri" w:cs="Calibri" w:eastAsia="Calibri" w:hAnsi="Calibri"/>
                <w:sz w:val="20"/>
                <w:szCs w:val="20"/>
              </w:rPr>
              <w:t xml:space="preserve">Frame</w:t>
            </w:r>
          </w:p>
        </w:tc>
        <w:tc>
          <w:tcPr>
            <w:tcW w:type="dxa" w:w="4100"/>
          </w:tcPr>
          <w:p>
            <w:pPr>
              <w:spacing w:after="40" w:before="40"/>
            </w:pPr>
            <w:r>
              <w:rPr>
                <w:rFonts w:ascii="Calibri" w:cs="Calibri" w:eastAsia="Calibri" w:hAnsi="Calibri"/>
                <w:sz w:val="20"/>
                <w:szCs w:val="20"/>
              </w:rPr>
              <w:t xml:space="preserve">Custom quadrotor, 250–280 mm motor-to-motor, carbon fibre arms</w:t>
            </w:r>
          </w:p>
        </w:tc>
        <w:tc>
          <w:tcPr>
            <w:tcW w:type="dxa" w:w="1500"/>
          </w:tcPr>
          <w:p>
            <w:pPr>
              <w:spacing w:after="40" w:before="40"/>
            </w:pPr>
            <w:r>
              <w:rPr>
                <w:rFonts w:ascii="Calibri" w:cs="Calibri" w:eastAsia="Calibri" w:hAnsi="Calibri"/>
                <w:sz w:val="20"/>
                <w:szCs w:val="20"/>
              </w:rPr>
              <w:t xml:space="preserve">~95 g</w:t>
            </w:r>
          </w:p>
        </w:tc>
      </w:tr>
      <w:tr>
        <w:tc>
          <w:tcPr>
            <w:tcW w:type="dxa" w:w="2800"/>
            <w:shd w:fill="EDF2FA" w:val="clear"/>
          </w:tcPr>
          <w:p>
            <w:pPr>
              <w:spacing w:after="40" w:before="40"/>
            </w:pPr>
            <w:r>
              <w:rPr>
                <w:rFonts w:ascii="Calibri" w:cs="Calibri" w:eastAsia="Calibri" w:hAnsi="Calibri"/>
                <w:sz w:val="20"/>
                <w:szCs w:val="20"/>
              </w:rPr>
              <w:t xml:space="preserve">Motors</w:t>
            </w:r>
          </w:p>
        </w:tc>
        <w:tc>
          <w:tcPr>
            <w:tcW w:type="dxa" w:w="4100"/>
            <w:shd w:fill="EDF2FA" w:val="clear"/>
          </w:tcPr>
          <w:p>
            <w:pPr>
              <w:spacing w:after="40" w:before="40"/>
            </w:pPr>
            <w:r>
              <w:rPr>
                <w:rFonts w:ascii="Calibri" w:cs="Calibri" w:eastAsia="Calibri" w:hAnsi="Calibri"/>
                <w:sz w:val="20"/>
                <w:szCs w:val="20"/>
              </w:rPr>
              <w:t xml:space="preserve">Brushless, 2204–2306 size, matched to 5-inch propellers</w:t>
            </w:r>
          </w:p>
        </w:tc>
        <w:tc>
          <w:tcPr>
            <w:tcW w:type="dxa" w:w="1500"/>
            <w:shd w:fill="EDF2FA" w:val="clear"/>
          </w:tcPr>
          <w:p>
            <w:pPr>
              <w:spacing w:after="40" w:before="40"/>
            </w:pPr>
            <w:r>
              <w:rPr>
                <w:rFonts w:ascii="Calibri" w:cs="Calibri" w:eastAsia="Calibri" w:hAnsi="Calibri"/>
                <w:sz w:val="20"/>
                <w:szCs w:val="20"/>
              </w:rPr>
              <w:t xml:space="preserve">~55 g (×4)</w:t>
            </w:r>
          </w:p>
        </w:tc>
      </w:tr>
      <w:tr>
        <w:tc>
          <w:tcPr>
            <w:tcW w:type="dxa" w:w="2800"/>
          </w:tcPr>
          <w:p>
            <w:pPr>
              <w:spacing w:after="40" w:before="40"/>
            </w:pPr>
            <w:r>
              <w:rPr>
                <w:rFonts w:ascii="Calibri" w:cs="Calibri" w:eastAsia="Calibri" w:hAnsi="Calibri"/>
                <w:sz w:val="20"/>
                <w:szCs w:val="20"/>
              </w:rPr>
              <w:t xml:space="preserve">ESCs</w:t>
            </w:r>
          </w:p>
        </w:tc>
        <w:tc>
          <w:tcPr>
            <w:tcW w:type="dxa" w:w="4100"/>
          </w:tcPr>
          <w:p>
            <w:pPr>
              <w:spacing w:after="40" w:before="40"/>
            </w:pPr>
            <w:r>
              <w:rPr>
                <w:rFonts w:ascii="Calibri" w:cs="Calibri" w:eastAsia="Calibri" w:hAnsi="Calibri"/>
                <w:sz w:val="20"/>
                <w:szCs w:val="20"/>
              </w:rPr>
              <w:t xml:space="preserve">30A 4-in-1 ESC board</w:t>
            </w:r>
          </w:p>
        </w:tc>
        <w:tc>
          <w:tcPr>
            <w:tcW w:type="dxa" w:w="1500"/>
          </w:tcPr>
          <w:p>
            <w:pPr>
              <w:spacing w:after="40" w:before="40"/>
            </w:pPr>
            <w:r>
              <w:rPr>
                <w:rFonts w:ascii="Calibri" w:cs="Calibri" w:eastAsia="Calibri" w:hAnsi="Calibri"/>
                <w:sz w:val="20"/>
                <w:szCs w:val="20"/>
              </w:rPr>
              <w:t xml:space="preserve">~20 g</w:t>
            </w:r>
          </w:p>
        </w:tc>
      </w:tr>
      <w:tr>
        <w:tc>
          <w:tcPr>
            <w:tcW w:type="dxa" w:w="2800"/>
            <w:shd w:fill="EDF2FA" w:val="clear"/>
          </w:tcPr>
          <w:p>
            <w:pPr>
              <w:spacing w:after="40" w:before="40"/>
            </w:pPr>
            <w:r>
              <w:rPr>
                <w:rFonts w:ascii="Calibri" w:cs="Calibri" w:eastAsia="Calibri" w:hAnsi="Calibri"/>
                <w:sz w:val="20"/>
                <w:szCs w:val="20"/>
              </w:rPr>
              <w:t xml:space="preserve">Propellers</w:t>
            </w:r>
          </w:p>
        </w:tc>
        <w:tc>
          <w:tcPr>
            <w:tcW w:type="dxa" w:w="4100"/>
            <w:shd w:fill="EDF2FA" w:val="clear"/>
          </w:tcPr>
          <w:p>
            <w:pPr>
              <w:spacing w:after="40" w:before="40"/>
            </w:pPr>
            <w:r>
              <w:rPr>
                <w:rFonts w:ascii="Calibri" w:cs="Calibri" w:eastAsia="Calibri" w:hAnsi="Calibri"/>
                <w:sz w:val="20"/>
                <w:szCs w:val="20"/>
              </w:rPr>
              <w:t xml:space="preserve">5-inch carbon fibre, 2CW + 2CCW</w:t>
            </w:r>
          </w:p>
        </w:tc>
        <w:tc>
          <w:tcPr>
            <w:tcW w:type="dxa" w:w="1500"/>
            <w:shd w:fill="EDF2FA" w:val="clear"/>
          </w:tcPr>
          <w:p>
            <w:pPr>
              <w:spacing w:after="40" w:before="40"/>
            </w:pPr>
            <w:r>
              <w:rPr>
                <w:rFonts w:ascii="Calibri" w:cs="Calibri" w:eastAsia="Calibri" w:hAnsi="Calibri"/>
                <w:sz w:val="20"/>
                <w:szCs w:val="20"/>
              </w:rPr>
              <w:t xml:space="preserve">~10 g (×4)</w:t>
            </w:r>
          </w:p>
        </w:tc>
      </w:tr>
      <w:tr>
        <w:tc>
          <w:tcPr>
            <w:tcW w:type="dxa" w:w="2800"/>
          </w:tcPr>
          <w:p>
            <w:pPr>
              <w:spacing w:after="40" w:before="40"/>
            </w:pPr>
            <w:r>
              <w:rPr>
                <w:rFonts w:ascii="Calibri" w:cs="Calibri" w:eastAsia="Calibri" w:hAnsi="Calibri"/>
                <w:sz w:val="20"/>
                <w:szCs w:val="20"/>
              </w:rPr>
              <w:t xml:space="preserve">Flight Controller</w:t>
            </w:r>
          </w:p>
        </w:tc>
        <w:tc>
          <w:tcPr>
            <w:tcW w:type="dxa" w:w="4100"/>
          </w:tcPr>
          <w:p>
            <w:pPr>
              <w:spacing w:after="40" w:before="40"/>
            </w:pPr>
            <w:r>
              <w:rPr>
                <w:rFonts w:ascii="Calibri" w:cs="Calibri" w:eastAsia="Calibri" w:hAnsi="Calibri"/>
                <w:sz w:val="20"/>
                <w:szCs w:val="20"/>
              </w:rPr>
              <w:t xml:space="preserve">SpeedyBee F405 Wing V3, running ArduCopter</w:t>
            </w:r>
          </w:p>
        </w:tc>
        <w:tc>
          <w:tcPr>
            <w:tcW w:type="dxa" w:w="1500"/>
          </w:tcPr>
          <w:p>
            <w:pPr>
              <w:spacing w:after="40" w:before="40"/>
            </w:pPr>
            <w:r>
              <w:rPr>
                <w:rFonts w:ascii="Calibri" w:cs="Calibri" w:eastAsia="Calibri" w:hAnsi="Calibri"/>
                <w:sz w:val="20"/>
                <w:szCs w:val="20"/>
              </w:rPr>
              <w:t xml:space="preserve">~30 g</w:t>
            </w:r>
          </w:p>
        </w:tc>
      </w:tr>
      <w:tr>
        <w:tc>
          <w:tcPr>
            <w:tcW w:type="dxa" w:w="2800"/>
            <w:shd w:fill="EDF2FA" w:val="clear"/>
          </w:tcPr>
          <w:p>
            <w:pPr>
              <w:spacing w:after="40" w:before="40"/>
            </w:pPr>
            <w:r>
              <w:rPr>
                <w:rFonts w:ascii="Calibri" w:cs="Calibri" w:eastAsia="Calibri" w:hAnsi="Calibri"/>
                <w:sz w:val="20"/>
                <w:szCs w:val="20"/>
              </w:rPr>
              <w:t xml:space="preserve">Compute</w:t>
            </w:r>
          </w:p>
        </w:tc>
        <w:tc>
          <w:tcPr>
            <w:tcW w:type="dxa" w:w="4100"/>
            <w:shd w:fill="EDF2FA" w:val="clear"/>
          </w:tcPr>
          <w:p>
            <w:pPr>
              <w:spacing w:after="40" w:before="40"/>
            </w:pPr>
            <w:r>
              <w:rPr>
                <w:rFonts w:ascii="Calibri" w:cs="Calibri" w:eastAsia="Calibri" w:hAnsi="Calibri"/>
                <w:sz w:val="20"/>
                <w:szCs w:val="20"/>
              </w:rPr>
              <w:t xml:space="preserve">Raspberry Pi 4 (4 GB RAM), onboard Python + C++ driver</w:t>
            </w:r>
          </w:p>
        </w:tc>
        <w:tc>
          <w:tcPr>
            <w:tcW w:type="dxa" w:w="1500"/>
            <w:shd w:fill="EDF2FA" w:val="clear"/>
          </w:tcPr>
          <w:p>
            <w:pPr>
              <w:spacing w:after="40" w:before="40"/>
            </w:pPr>
            <w:r>
              <w:rPr>
                <w:rFonts w:ascii="Calibri" w:cs="Calibri" w:eastAsia="Calibri" w:hAnsi="Calibri"/>
                <w:sz w:val="20"/>
                <w:szCs w:val="20"/>
              </w:rPr>
              <w:t xml:space="preserve">~46 g</w:t>
            </w:r>
          </w:p>
        </w:tc>
      </w:tr>
      <w:tr>
        <w:tc>
          <w:tcPr>
            <w:tcW w:type="dxa" w:w="2800"/>
          </w:tcPr>
          <w:p>
            <w:pPr>
              <w:spacing w:after="40" w:before="40"/>
            </w:pPr>
            <w:r>
              <w:rPr>
                <w:rFonts w:ascii="Calibri" w:cs="Calibri" w:eastAsia="Calibri" w:hAnsi="Calibri"/>
                <w:sz w:val="20"/>
                <w:szCs w:val="20"/>
              </w:rPr>
              <w:t xml:space="preserve">Thermal Sensor</w:t>
            </w:r>
          </w:p>
        </w:tc>
        <w:tc>
          <w:tcPr>
            <w:tcW w:type="dxa" w:w="4100"/>
          </w:tcPr>
          <w:p>
            <w:pPr>
              <w:spacing w:after="40" w:before="40"/>
            </w:pPr>
            <w:r>
              <w:rPr>
                <w:rFonts w:ascii="Calibri" w:cs="Calibri" w:eastAsia="Calibri" w:hAnsi="Calibri"/>
                <w:sz w:val="20"/>
                <w:szCs w:val="20"/>
              </w:rPr>
              <w:t xml:space="preserve">MLX90640 32×24, 55°×35° FOV, ~0.1°C single-frame noise</w:t>
            </w:r>
          </w:p>
        </w:tc>
        <w:tc>
          <w:tcPr>
            <w:tcW w:type="dxa" w:w="1500"/>
          </w:tcPr>
          <w:p>
            <w:pPr>
              <w:spacing w:after="40" w:before="40"/>
            </w:pPr>
            <w:r>
              <w:rPr>
                <w:rFonts w:ascii="Calibri" w:cs="Calibri" w:eastAsia="Calibri" w:hAnsi="Calibri"/>
                <w:sz w:val="20"/>
                <w:szCs w:val="20"/>
              </w:rPr>
              <w:t xml:space="preserve">~7 g</w:t>
            </w:r>
          </w:p>
        </w:tc>
      </w:tr>
      <w:tr>
        <w:tc>
          <w:tcPr>
            <w:tcW w:type="dxa" w:w="2800"/>
            <w:shd w:fill="EDF2FA" w:val="clear"/>
          </w:tcPr>
          <w:p>
            <w:pPr>
              <w:spacing w:after="40" w:before="40"/>
            </w:pPr>
            <w:r>
              <w:rPr>
                <w:rFonts w:ascii="Calibri" w:cs="Calibri" w:eastAsia="Calibri" w:hAnsi="Calibri"/>
                <w:sz w:val="20"/>
                <w:szCs w:val="20"/>
              </w:rPr>
              <w:t xml:space="preserve">RGB Camera</w:t>
            </w:r>
          </w:p>
        </w:tc>
        <w:tc>
          <w:tcPr>
            <w:tcW w:type="dxa" w:w="4100"/>
            <w:shd w:fill="EDF2FA" w:val="clear"/>
          </w:tcPr>
          <w:p>
            <w:pPr>
              <w:spacing w:after="40" w:before="40"/>
            </w:pPr>
            <w:r>
              <w:rPr>
                <w:rFonts w:ascii="Calibri" w:cs="Calibri" w:eastAsia="Calibri" w:hAnsi="Calibri"/>
                <w:sz w:val="20"/>
                <w:szCs w:val="20"/>
              </w:rPr>
              <w:t xml:space="preserve">RPi Camera Module V2 (8 MP) or OV2640 (2 MP), downward-facing</w:t>
            </w:r>
          </w:p>
        </w:tc>
        <w:tc>
          <w:tcPr>
            <w:tcW w:type="dxa" w:w="1500"/>
            <w:shd w:fill="EDF2FA" w:val="clear"/>
          </w:tcPr>
          <w:p>
            <w:pPr>
              <w:spacing w:after="40" w:before="40"/>
            </w:pPr>
            <w:r>
              <w:rPr>
                <w:rFonts w:ascii="Calibri" w:cs="Calibri" w:eastAsia="Calibri" w:hAnsi="Calibri"/>
                <w:sz w:val="20"/>
                <w:szCs w:val="20"/>
              </w:rPr>
              <w:t xml:space="preserve">~3–4 g</w:t>
            </w:r>
          </w:p>
        </w:tc>
      </w:tr>
      <w:tr>
        <w:tc>
          <w:tcPr>
            <w:tcW w:type="dxa" w:w="2800"/>
          </w:tcPr>
          <w:p>
            <w:pPr>
              <w:spacing w:after="40" w:before="40"/>
            </w:pPr>
            <w:r>
              <w:rPr>
                <w:rFonts w:ascii="Calibri" w:cs="Calibri" w:eastAsia="Calibri" w:hAnsi="Calibri"/>
                <w:sz w:val="20"/>
                <w:szCs w:val="20"/>
              </w:rPr>
              <w:t xml:space="preserve">Optical Flow</w:t>
            </w:r>
          </w:p>
        </w:tc>
        <w:tc>
          <w:tcPr>
            <w:tcW w:type="dxa" w:w="4100"/>
          </w:tcPr>
          <w:p>
            <w:pPr>
              <w:spacing w:after="40" w:before="40"/>
            </w:pPr>
            <w:r>
              <w:rPr>
                <w:rFonts w:ascii="Calibri" w:cs="Calibri" w:eastAsia="Calibri" w:hAnsi="Calibri"/>
                <w:sz w:val="20"/>
                <w:szCs w:val="20"/>
              </w:rPr>
              <w:t xml:space="preserve">Matek 3901-L0X (optical flow + sonar) or equivalent</w:t>
            </w:r>
          </w:p>
        </w:tc>
        <w:tc>
          <w:tcPr>
            <w:tcW w:type="dxa" w:w="1500"/>
          </w:tcPr>
          <w:p>
            <w:pPr>
              <w:spacing w:after="40" w:before="40"/>
            </w:pPr>
            <w:r>
              <w:rPr>
                <w:rFonts w:ascii="Calibri" w:cs="Calibri" w:eastAsia="Calibri" w:hAnsi="Calibri"/>
                <w:sz w:val="20"/>
                <w:szCs w:val="20"/>
              </w:rPr>
              <w:t xml:space="preserve">~6 g</w:t>
            </w:r>
          </w:p>
        </w:tc>
      </w:tr>
      <w:tr>
        <w:tc>
          <w:tcPr>
            <w:tcW w:type="dxa" w:w="2800"/>
            <w:shd w:fill="EDF2FA" w:val="clear"/>
          </w:tcPr>
          <w:p>
            <w:pPr>
              <w:spacing w:after="40" w:before="40"/>
            </w:pPr>
            <w:r>
              <w:rPr>
                <w:rFonts w:ascii="Calibri" w:cs="Calibri" w:eastAsia="Calibri" w:hAnsi="Calibri"/>
                <w:sz w:val="20"/>
                <w:szCs w:val="20"/>
              </w:rPr>
              <w:t xml:space="preserve">Obstacle/Alt Sensor</w:t>
            </w:r>
          </w:p>
        </w:tc>
        <w:tc>
          <w:tcPr>
            <w:tcW w:type="dxa" w:w="4100"/>
            <w:shd w:fill="EDF2FA" w:val="clear"/>
          </w:tcPr>
          <w:p>
            <w:pPr>
              <w:spacing w:after="40" w:before="40"/>
            </w:pPr>
            <w:r>
              <w:rPr>
                <w:rFonts w:ascii="Calibri" w:cs="Calibri" w:eastAsia="Calibri" w:hAnsi="Calibri"/>
                <w:sz w:val="20"/>
                <w:szCs w:val="20"/>
              </w:rPr>
              <w:t xml:space="preserve">TF-Luna I²C LIDAR, 0.2–8 m range, ±2 cm</w:t>
            </w:r>
          </w:p>
        </w:tc>
        <w:tc>
          <w:tcPr>
            <w:tcW w:type="dxa" w:w="1500"/>
            <w:shd w:fill="EDF2FA" w:val="clear"/>
          </w:tcPr>
          <w:p>
            <w:pPr>
              <w:spacing w:after="40" w:before="40"/>
            </w:pPr>
            <w:r>
              <w:rPr>
                <w:rFonts w:ascii="Calibri" w:cs="Calibri" w:eastAsia="Calibri" w:hAnsi="Calibri"/>
                <w:sz w:val="20"/>
                <w:szCs w:val="20"/>
              </w:rPr>
              <w:t xml:space="preserve">~5 g</w:t>
            </w:r>
          </w:p>
        </w:tc>
      </w:tr>
      <w:tr>
        <w:tc>
          <w:tcPr>
            <w:tcW w:type="dxa" w:w="2800"/>
          </w:tcPr>
          <w:p>
            <w:pPr>
              <w:spacing w:after="40" w:before="40"/>
            </w:pPr>
            <w:r>
              <w:rPr>
                <w:rFonts w:ascii="Calibri" w:cs="Calibri" w:eastAsia="Calibri" w:hAnsi="Calibri"/>
                <w:sz w:val="20"/>
                <w:szCs w:val="20"/>
              </w:rPr>
              <w:t xml:space="preserve">Battery</w:t>
            </w:r>
          </w:p>
        </w:tc>
        <w:tc>
          <w:tcPr>
            <w:tcW w:type="dxa" w:w="4100"/>
          </w:tcPr>
          <w:p>
            <w:pPr>
              <w:spacing w:after="40" w:before="40"/>
            </w:pPr>
            <w:r>
              <w:rPr>
                <w:rFonts w:ascii="Calibri" w:cs="Calibri" w:eastAsia="Calibri" w:hAnsi="Calibri"/>
                <w:sz w:val="20"/>
                <w:szCs w:val="20"/>
              </w:rPr>
              <w:t xml:space="preserve">4S LiPo, 1800–2200 mAh, ~90 Wh/kg density</w:t>
            </w:r>
          </w:p>
        </w:tc>
        <w:tc>
          <w:tcPr>
            <w:tcW w:type="dxa" w:w="1500"/>
          </w:tcPr>
          <w:p>
            <w:pPr>
              <w:spacing w:after="40" w:before="40"/>
            </w:pPr>
            <w:r>
              <w:rPr>
                <w:rFonts w:ascii="Calibri" w:cs="Calibri" w:eastAsia="Calibri" w:hAnsi="Calibri"/>
                <w:sz w:val="20"/>
                <w:szCs w:val="20"/>
              </w:rPr>
              <w:t xml:space="preserve">~165–200 g</w:t>
            </w:r>
          </w:p>
        </w:tc>
      </w:tr>
      <w:tr>
        <w:tc>
          <w:tcPr>
            <w:tcW w:type="dxa" w:w="2800"/>
            <w:shd w:fill="EDF2FA" w:val="clear"/>
          </w:tcPr>
          <w:p>
            <w:pPr>
              <w:spacing w:after="40" w:before="40"/>
            </w:pPr>
            <w:r>
              <w:rPr>
                <w:rFonts w:ascii="Calibri" w:cs="Calibri" w:eastAsia="Calibri" w:hAnsi="Calibri"/>
                <w:sz w:val="20"/>
                <w:szCs w:val="20"/>
              </w:rPr>
              <w:t xml:space="preserve">Comms</w:t>
            </w:r>
          </w:p>
        </w:tc>
        <w:tc>
          <w:tcPr>
            <w:tcW w:type="dxa" w:w="4100"/>
            <w:shd w:fill="EDF2FA" w:val="clear"/>
          </w:tcPr>
          <w:p>
            <w:pPr>
              <w:spacing w:after="40" w:before="40"/>
            </w:pPr>
            <w:r>
              <w:rPr>
                <w:rFonts w:ascii="Calibri" w:cs="Calibri" w:eastAsia="Calibri" w:hAnsi="Calibri"/>
                <w:sz w:val="20"/>
                <w:szCs w:val="20"/>
              </w:rPr>
              <w:t xml:space="preserve">RPi 4 built-in Wi-Fi (2.4 GHz, WPC license-exempt)</w:t>
            </w:r>
          </w:p>
        </w:tc>
        <w:tc>
          <w:tcPr>
            <w:tcW w:type="dxa" w:w="1500"/>
            <w:shd w:fill="EDF2FA" w:val="clear"/>
          </w:tcPr>
          <w:p>
            <w:pPr>
              <w:spacing w:after="40" w:before="40"/>
            </w:pPr>
            <w:r>
              <w:rPr>
                <w:rFonts w:ascii="Calibri" w:cs="Calibri" w:eastAsia="Calibri" w:hAnsi="Calibri"/>
                <w:sz w:val="20"/>
                <w:szCs w:val="20"/>
              </w:rPr>
              <w:t xml:space="preserve">included</w:t>
            </w:r>
          </w:p>
        </w:tc>
      </w:tr>
      <w:tr>
        <w:tc>
          <w:tcPr>
            <w:tcW w:type="dxa" w:w="2800"/>
          </w:tcPr>
          <w:p>
            <w:pPr>
              <w:spacing w:after="40" w:before="40"/>
            </w:pPr>
            <w:r>
              <w:rPr>
                <w:rFonts w:ascii="Calibri" w:cs="Calibri" w:eastAsia="Calibri" w:hAnsi="Calibri"/>
                <w:sz w:val="20"/>
                <w:szCs w:val="20"/>
              </w:rPr>
              <w:t xml:space="preserve">LED array</w:t>
            </w:r>
          </w:p>
        </w:tc>
        <w:tc>
          <w:tcPr>
            <w:tcW w:type="dxa" w:w="4100"/>
          </w:tcPr>
          <w:p>
            <w:pPr>
              <w:spacing w:after="40" w:before="40"/>
            </w:pPr>
            <w:r>
              <w:rPr>
                <w:rFonts w:ascii="Calibri" w:cs="Calibri" w:eastAsia="Calibri" w:hAnsi="Calibri"/>
                <w:sz w:val="20"/>
                <w:szCs w:val="20"/>
              </w:rPr>
              <w:t xml:space="preserve">WS2812B RGB strip, 8 LEDs, bottom-mounted</w:t>
            </w:r>
          </w:p>
        </w:tc>
        <w:tc>
          <w:tcPr>
            <w:tcW w:type="dxa" w:w="1500"/>
          </w:tcPr>
          <w:p>
            <w:pPr>
              <w:spacing w:after="40" w:before="40"/>
            </w:pPr>
            <w:r>
              <w:rPr>
                <w:rFonts w:ascii="Calibri" w:cs="Calibri" w:eastAsia="Calibri" w:hAnsi="Calibri"/>
                <w:sz w:val="20"/>
                <w:szCs w:val="20"/>
              </w:rPr>
              <w:t xml:space="preserve">~8 g</w:t>
            </w:r>
          </w:p>
        </w:tc>
      </w:tr>
      <w:tr>
        <w:tc>
          <w:tcPr>
            <w:tcW w:type="dxa" w:w="2800"/>
            <w:shd w:fill="EDF2FA" w:val="clear"/>
          </w:tcPr>
          <w:p>
            <w:pPr>
              <w:spacing w:after="40" w:before="40"/>
            </w:pPr>
            <w:r>
              <w:rPr>
                <w:rFonts w:ascii="Calibri" w:cs="Calibri" w:eastAsia="Calibri" w:hAnsi="Calibri"/>
                <w:sz w:val="20"/>
                <w:szCs w:val="20"/>
              </w:rPr>
              <w:t xml:space="preserve">Kill switch</w:t>
            </w:r>
          </w:p>
        </w:tc>
        <w:tc>
          <w:tcPr>
            <w:tcW w:type="dxa" w:w="4100"/>
            <w:shd w:fill="EDF2FA" w:val="clear"/>
          </w:tcPr>
          <w:p>
            <w:pPr>
              <w:spacing w:after="40" w:before="40"/>
            </w:pPr>
            <w:r>
              <w:rPr>
                <w:rFonts w:ascii="Calibri" w:cs="Calibri" w:eastAsia="Calibri" w:hAnsi="Calibri"/>
                <w:sz w:val="20"/>
                <w:szCs w:val="20"/>
              </w:rPr>
              <w:t xml:space="preserve">Independent hardware PWM switch, direct ESC power line</w:t>
            </w:r>
          </w:p>
        </w:tc>
        <w:tc>
          <w:tcPr>
            <w:tcW w:type="dxa" w:w="1500"/>
            <w:shd w:fill="EDF2FA" w:val="clear"/>
          </w:tcPr>
          <w:p>
            <w:pPr>
              <w:spacing w:after="40" w:before="40"/>
            </w:pPr>
            <w:r>
              <w:rPr>
                <w:rFonts w:ascii="Calibri" w:cs="Calibri" w:eastAsia="Calibri" w:hAnsi="Calibri"/>
                <w:sz w:val="20"/>
                <w:szCs w:val="20"/>
              </w:rPr>
              <w:t xml:space="preserve">~5 g</w:t>
            </w:r>
          </w:p>
        </w:tc>
      </w:tr>
      <w:tr>
        <w:tc>
          <w:tcPr>
            <w:tcW w:type="dxa" w:w="2800"/>
          </w:tcPr>
          <w:p>
            <w:pPr>
              <w:spacing w:after="40" w:before="40"/>
            </w:pPr>
            <w:r>
              <w:rPr>
                <w:rFonts w:ascii="Calibri" w:cs="Calibri" w:eastAsia="Calibri" w:hAnsi="Calibri"/>
                <w:sz w:val="20"/>
                <w:szCs w:val="20"/>
              </w:rPr>
              <w:t xml:space="preserve">Wiring, connectors, standoffs</w:t>
            </w:r>
          </w:p>
        </w:tc>
        <w:tc>
          <w:tcPr>
            <w:tcW w:type="dxa" w:w="4100"/>
          </w:tcPr>
          <w:p>
            <w:pPr>
              <w:spacing w:after="40" w:before="40"/>
            </w:pPr>
            <w:r>
              <w:rPr>
                <w:rFonts w:ascii="Calibri" w:cs="Calibri" w:eastAsia="Calibri" w:hAnsi="Calibri"/>
                <w:sz w:val="20"/>
                <w:szCs w:val="20"/>
              </w:rPr>
              <w:t xml:space="preserve">Misc hardware</w:t>
            </w:r>
          </w:p>
        </w:tc>
        <w:tc>
          <w:tcPr>
            <w:tcW w:type="dxa" w:w="1500"/>
          </w:tcPr>
          <w:p>
            <w:pPr>
              <w:spacing w:after="40" w:before="40"/>
            </w:pPr>
            <w:r>
              <w:rPr>
                <w:rFonts w:ascii="Calibri" w:cs="Calibri" w:eastAsia="Calibri" w:hAnsi="Calibri"/>
                <w:sz w:val="20"/>
                <w:szCs w:val="20"/>
              </w:rPr>
              <w:t xml:space="preserve">~30 g</w:t>
            </w:r>
          </w:p>
        </w:tc>
      </w:tr>
      <w:tr>
        <w:tc>
          <w:tcPr>
            <w:tcW w:type="dxa" w:w="2800"/>
            <w:shd w:fill="EDF2FA" w:val="clear"/>
          </w:tcPr>
          <w:p>
            <w:pPr>
              <w:spacing w:after="40" w:before="40"/>
            </w:pPr>
            <w:r>
              <w:rPr>
                <w:rFonts w:ascii="Calibri" w:cs="Calibri" w:eastAsia="Calibri" w:hAnsi="Calibri"/>
                <w:sz w:val="20"/>
                <w:szCs w:val="20"/>
              </w:rPr>
              <w:t xml:space="preserve">Landing gear</w:t>
            </w:r>
          </w:p>
        </w:tc>
        <w:tc>
          <w:tcPr>
            <w:tcW w:type="dxa" w:w="4100"/>
            <w:shd w:fill="EDF2FA" w:val="clear"/>
          </w:tcPr>
          <w:p>
            <w:pPr>
              <w:spacing w:after="40" w:before="40"/>
            </w:pPr>
            <w:r>
              <w:rPr>
                <w:rFonts w:ascii="Calibri" w:cs="Calibri" w:eastAsia="Calibri" w:hAnsi="Calibri"/>
                <w:sz w:val="20"/>
                <w:szCs w:val="20"/>
              </w:rPr>
              <w:t xml:space="preserve">Carbon fibre rods, rubber tips</w:t>
            </w:r>
          </w:p>
        </w:tc>
        <w:tc>
          <w:tcPr>
            <w:tcW w:type="dxa" w:w="1500"/>
            <w:shd w:fill="EDF2FA" w:val="clear"/>
          </w:tcPr>
          <w:p>
            <w:pPr>
              <w:spacing w:after="40" w:before="40"/>
            </w:pPr>
            <w:r>
              <w:rPr>
                <w:rFonts w:ascii="Calibri" w:cs="Calibri" w:eastAsia="Calibri" w:hAnsi="Calibri"/>
                <w:sz w:val="20"/>
                <w:szCs w:val="20"/>
              </w:rPr>
              <w:t xml:space="preserve">~15 g</w:t>
            </w:r>
          </w:p>
        </w:tc>
      </w:tr>
      <w:tr>
        <w:tc>
          <w:tcPr>
            <w:tcW w:type="dxa" w:w="2800"/>
          </w:tcPr>
          <w:p>
            <w:pPr>
              <w:spacing w:after="40" w:before="40"/>
            </w:pPr>
            <w:r>
              <w:rPr>
                <w:rFonts w:ascii="Calibri" w:cs="Calibri" w:eastAsia="Calibri" w:hAnsi="Calibri"/>
                <w:sz w:val="20"/>
                <w:szCs w:val="20"/>
              </w:rPr>
              <w:t xml:space="preserve">TOTAL (target)</w:t>
            </w:r>
          </w:p>
        </w:tc>
        <w:tc>
          <w:tcPr>
            <w:tcW w:type="dxa" w:w="4100"/>
          </w:tcPr>
          <w:p>
            <w:pPr>
              <w:spacing w:after="40" w:before="40"/>
            </w:pPr>
            <w:r>
              <w:rPr>
                <w:rFonts w:ascii="Calibri" w:cs="Calibri" w:eastAsia="Calibri" w:hAnsi="Calibri"/>
                <w:sz w:val="20"/>
                <w:szCs w:val="20"/>
              </w:rPr>
              <w:t xml:space="preserve">All-up weight</w:t>
            </w:r>
          </w:p>
        </w:tc>
        <w:tc>
          <w:tcPr>
            <w:tcW w:type="dxa" w:w="1500"/>
          </w:tcPr>
          <w:p>
            <w:pPr>
              <w:spacing w:after="40" w:before="40"/>
            </w:pPr>
            <w:r>
              <w:rPr>
                <w:rFonts w:ascii="Calibri" w:cs="Calibri" w:eastAsia="Calibri" w:hAnsi="Calibri"/>
                <w:sz w:val="20"/>
                <w:szCs w:val="20"/>
              </w:rPr>
              <w:t xml:space="preserve">≤ 750 g</w:t>
            </w:r>
          </w:p>
        </w:tc>
      </w:tr>
    </w:tbl>
    <w:p>
      <w:pPr>
        <w:spacing w:after="80"/>
      </w:pPr>
    </w:p>
    <w:p>
      <w:pPr>
        <w:spacing w:after="80" w:before="60"/>
      </w:pPr>
      <w:r>
        <w:rPr>
          <w:rFonts w:ascii="Calibri" w:cs="Calibri" w:eastAsia="Calibri" w:hAnsi="Calibri"/>
          <w:b/>
          <w:bCs/>
          <w:i/>
          <w:iCs/>
          <w:sz w:val="21"/>
          <w:szCs w:val="21"/>
        </w:rPr>
        <w:t xml:space="preserve">NOTE: </w:t>
      </w:r>
      <w:r>
        <w:rPr>
          <w:rFonts w:ascii="Calibri" w:cs="Calibri" w:eastAsia="Calibri" w:hAnsi="Calibri"/>
          <w:i/>
          <w:iCs/>
          <w:sz w:val="21"/>
          <w:szCs w:val="21"/>
        </w:rPr>
        <w:t xml:space="preserve">Component weights and selections are design targets. Actual AUW must be verified on a calibrated scale before each competition stage. The 750 g limit is firm; mission payload (LED dropper or chalk dispenser if used) is excluded from AUW per PS rules.</w:t>
      </w:r>
    </w:p>
    <w:p>
      <w:pPr>
        <w:pStyle w:val="Heading2"/>
        <w:spacing w:after="80" w:before="280"/>
      </w:pPr>
      <w:r>
        <w:t xml:space="preserve">System-Level Specifications</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400"/>
        <w:gridCol w:w="4000"/>
      </w:tblGrid>
      <w:tr>
        <w:tc>
          <w:tcPr>
            <w:tcW w:type="dxa" w:w="4400"/>
            <w:shd w:fill="2E75B6" w:val="clear"/>
          </w:tcPr>
          <w:p>
            <w:pPr>
              <w:spacing w:after="40" w:before="40"/>
              <w:jc w:val="center"/>
            </w:pPr>
            <w:r>
              <w:rPr>
                <w:rFonts w:ascii="Calibri" w:cs="Calibri" w:eastAsia="Calibri" w:hAnsi="Calibri"/>
                <w:b/>
                <w:bCs/>
                <w:color w:val="FFFFFF"/>
                <w:sz w:val="20"/>
                <w:szCs w:val="20"/>
              </w:rPr>
              <w:t xml:space="preserve">Parameter</w:t>
            </w:r>
          </w:p>
        </w:tc>
        <w:tc>
          <w:tcPr>
            <w:tcW w:type="dxa" w:w="4000"/>
            <w:shd w:fill="2E75B6" w:val="clear"/>
          </w:tcPr>
          <w:p>
            <w:pPr>
              <w:spacing w:after="40" w:before="40"/>
              <w:jc w:val="center"/>
            </w:pPr>
            <w:r>
              <w:rPr>
                <w:rFonts w:ascii="Calibri" w:cs="Calibri" w:eastAsia="Calibri" w:hAnsi="Calibri"/>
                <w:b/>
                <w:bCs/>
                <w:color w:val="FFFFFF"/>
                <w:sz w:val="20"/>
                <w:szCs w:val="20"/>
              </w:rPr>
              <w:t xml:space="preserve">Value</w:t>
            </w:r>
          </w:p>
        </w:tc>
      </w:tr>
      <w:tr>
        <w:tc>
          <w:tcPr>
            <w:tcW w:type="dxa" w:w="4400"/>
          </w:tcPr>
          <w:p>
            <w:pPr>
              <w:spacing w:after="40" w:before="40"/>
            </w:pPr>
            <w:r>
              <w:rPr>
                <w:rFonts w:ascii="Calibri" w:cs="Calibri" w:eastAsia="Calibri" w:hAnsi="Calibri"/>
                <w:sz w:val="20"/>
                <w:szCs w:val="20"/>
              </w:rPr>
              <w:t xml:space="preserve">Swarm size</w:t>
            </w:r>
          </w:p>
        </w:tc>
        <w:tc>
          <w:tcPr>
            <w:tcW w:type="dxa" w:w="4000"/>
          </w:tcPr>
          <w:p>
            <w:pPr>
              <w:spacing w:after="40" w:before="40"/>
            </w:pPr>
            <w:r>
              <w:rPr>
                <w:rFonts w:ascii="Calibri" w:cs="Calibri" w:eastAsia="Calibri" w:hAnsi="Calibri"/>
                <w:sz w:val="20"/>
                <w:szCs w:val="20"/>
              </w:rPr>
              <w:t xml:space="preserve">4 drones (3 scanning + 1 master)</w:t>
            </w:r>
          </w:p>
        </w:tc>
      </w:tr>
      <w:tr>
        <w:tc>
          <w:tcPr>
            <w:tcW w:type="dxa" w:w="4400"/>
            <w:shd w:fill="EDF2FA" w:val="clear"/>
          </w:tcPr>
          <w:p>
            <w:pPr>
              <w:spacing w:after="40" w:before="40"/>
            </w:pPr>
            <w:r>
              <w:rPr>
                <w:rFonts w:ascii="Calibri" w:cs="Calibri" w:eastAsia="Calibri" w:hAnsi="Calibri"/>
                <w:sz w:val="20"/>
                <w:szCs w:val="20"/>
              </w:rPr>
              <w:t xml:space="preserve">Field coverage</w:t>
            </w:r>
          </w:p>
        </w:tc>
        <w:tc>
          <w:tcPr>
            <w:tcW w:type="dxa" w:w="4000"/>
            <w:shd w:fill="EDF2FA" w:val="clear"/>
          </w:tcPr>
          <w:p>
            <w:pPr>
              <w:spacing w:after="40" w:before="40"/>
            </w:pPr>
            <w:r>
              <w:rPr>
                <w:rFonts w:ascii="Calibri" w:cs="Calibri" w:eastAsia="Calibri" w:hAnsi="Calibri"/>
                <w:sz w:val="20"/>
                <w:szCs w:val="20"/>
              </w:rPr>
              <w:t xml:space="preserve">15 m width in 2 passes; 58 m minefield zone in ~6 min 30 s at 0.3 m/s</w:t>
            </w:r>
          </w:p>
        </w:tc>
      </w:tr>
      <w:tr>
        <w:tc>
          <w:tcPr>
            <w:tcW w:type="dxa" w:w="4400"/>
          </w:tcPr>
          <w:p>
            <w:pPr>
              <w:spacing w:after="40" w:before="40"/>
            </w:pPr>
            <w:r>
              <w:rPr>
                <w:rFonts w:ascii="Calibri" w:cs="Calibri" w:eastAsia="Calibri" w:hAnsi="Calibri"/>
                <w:sz w:val="20"/>
                <w:szCs w:val="20"/>
              </w:rPr>
              <w:t xml:space="preserve">Scanning altitude (pass 1)</w:t>
            </w:r>
          </w:p>
        </w:tc>
        <w:tc>
          <w:tcPr>
            <w:tcW w:type="dxa" w:w="4000"/>
          </w:tcPr>
          <w:p>
            <w:pPr>
              <w:spacing w:after="40" w:before="40"/>
            </w:pPr>
            <w:r>
              <w:rPr>
                <w:rFonts w:ascii="Calibri" w:cs="Calibri" w:eastAsia="Calibri" w:hAnsi="Calibri"/>
                <w:sz w:val="20"/>
                <w:szCs w:val="20"/>
              </w:rPr>
              <w:t xml:space="preserve">3 m (scanners); 3 m (master moving with formation)</w:t>
            </w:r>
          </w:p>
        </w:tc>
      </w:tr>
      <w:tr>
        <w:tc>
          <w:tcPr>
            <w:tcW w:type="dxa" w:w="4400"/>
            <w:shd w:fill="EDF2FA" w:val="clear"/>
          </w:tcPr>
          <w:p>
            <w:pPr>
              <w:spacing w:after="40" w:before="40"/>
            </w:pPr>
            <w:r>
              <w:rPr>
                <w:rFonts w:ascii="Calibri" w:cs="Calibri" w:eastAsia="Calibri" w:hAnsi="Calibri"/>
                <w:sz w:val="20"/>
                <w:szCs w:val="20"/>
              </w:rPr>
              <w:t xml:space="preserve">Scanning altitude (pass 2 re-scan)</w:t>
            </w:r>
          </w:p>
        </w:tc>
        <w:tc>
          <w:tcPr>
            <w:tcW w:type="dxa" w:w="4000"/>
            <w:shd w:fill="EDF2FA" w:val="clear"/>
          </w:tcPr>
          <w:p>
            <w:pPr>
              <w:spacing w:after="40" w:before="40"/>
            </w:pPr>
            <w:r>
              <w:rPr>
                <w:rFonts w:ascii="Calibri" w:cs="Calibri" w:eastAsia="Calibri" w:hAnsi="Calibri"/>
                <w:sz w:val="20"/>
                <w:szCs w:val="20"/>
              </w:rPr>
              <w:t xml:space="preserve">2 m for CANDIDATE cells — improved SNR and circularity</w:t>
            </w:r>
          </w:p>
        </w:tc>
      </w:tr>
      <w:tr>
        <w:tc>
          <w:tcPr>
            <w:tcW w:type="dxa" w:w="4400"/>
          </w:tcPr>
          <w:p>
            <w:pPr>
              <w:spacing w:after="40" w:before="40"/>
            </w:pPr>
            <w:r>
              <w:rPr>
                <w:rFonts w:ascii="Calibri" w:cs="Calibri" w:eastAsia="Calibri" w:hAnsi="Calibri"/>
                <w:sz w:val="20"/>
                <w:szCs w:val="20"/>
              </w:rPr>
              <w:t xml:space="preserve">Thermal FOV per drone at 3 m</w:t>
            </w:r>
          </w:p>
        </w:tc>
        <w:tc>
          <w:tcPr>
            <w:tcW w:type="dxa" w:w="4000"/>
          </w:tcPr>
          <w:p>
            <w:pPr>
              <w:spacing w:after="40" w:before="40"/>
            </w:pPr>
            <w:r>
              <w:rPr>
                <w:rFonts w:ascii="Calibri" w:cs="Calibri" w:eastAsia="Calibri" w:hAnsi="Calibri"/>
                <w:sz w:val="20"/>
                <w:szCs w:val="20"/>
              </w:rPr>
              <w:t xml:space="preserve">~3.1 m × 1.9 m ground patch per frame</w:t>
            </w:r>
          </w:p>
        </w:tc>
      </w:tr>
      <w:tr>
        <w:tc>
          <w:tcPr>
            <w:tcW w:type="dxa" w:w="4400"/>
            <w:shd w:fill="EDF2FA" w:val="clear"/>
          </w:tcPr>
          <w:p>
            <w:pPr>
              <w:spacing w:after="40" w:before="40"/>
            </w:pPr>
            <w:r>
              <w:rPr>
                <w:rFonts w:ascii="Calibri" w:cs="Calibri" w:eastAsia="Calibri" w:hAnsi="Calibri"/>
                <w:sz w:val="20"/>
                <w:szCs w:val="20"/>
              </w:rPr>
              <w:t xml:space="preserve">Thermal pixel pitch at 3 m</w:t>
            </w:r>
          </w:p>
        </w:tc>
        <w:tc>
          <w:tcPr>
            <w:tcW w:type="dxa" w:w="4000"/>
            <w:shd w:fill="EDF2FA" w:val="clear"/>
          </w:tcPr>
          <w:p>
            <w:pPr>
              <w:spacing w:after="40" w:before="40"/>
            </w:pPr>
            <w:r>
              <w:rPr>
                <w:rFonts w:ascii="Calibri" w:cs="Calibri" w:eastAsia="Calibri" w:hAnsi="Calibri"/>
                <w:sz w:val="20"/>
                <w:szCs w:val="20"/>
              </w:rPr>
              <w:t xml:space="preserve">9.75 cm/pixel; at 2 m: 6.5 cm/pixel</w:t>
            </w:r>
          </w:p>
        </w:tc>
      </w:tr>
      <w:tr>
        <w:tc>
          <w:tcPr>
            <w:tcW w:type="dxa" w:w="4400"/>
          </w:tcPr>
          <w:p>
            <w:pPr>
              <w:spacing w:after="40" w:before="40"/>
            </w:pPr>
            <w:r>
              <w:rPr>
                <w:rFonts w:ascii="Calibri" w:cs="Calibri" w:eastAsia="Calibri" w:hAnsi="Calibri"/>
                <w:sz w:val="20"/>
                <w:szCs w:val="20"/>
              </w:rPr>
              <w:t xml:space="preserve">Lateral drone spacing (scan)</w:t>
            </w:r>
          </w:p>
        </w:tc>
        <w:tc>
          <w:tcPr>
            <w:tcW w:type="dxa" w:w="4000"/>
          </w:tcPr>
          <w:p>
            <w:pPr>
              <w:spacing w:after="40" w:before="40"/>
            </w:pPr>
            <w:r>
              <w:rPr>
                <w:rFonts w:ascii="Calibri" w:cs="Calibri" w:eastAsia="Calibri" w:hAnsi="Calibri"/>
                <w:sz w:val="20"/>
                <w:szCs w:val="20"/>
              </w:rPr>
              <w:t xml:space="preserve">2.5 m centre-to-centre</w:t>
            </w:r>
          </w:p>
        </w:tc>
      </w:tr>
      <w:tr>
        <w:tc>
          <w:tcPr>
            <w:tcW w:type="dxa" w:w="4400"/>
            <w:shd w:fill="EDF2FA" w:val="clear"/>
          </w:tcPr>
          <w:p>
            <w:pPr>
              <w:spacing w:after="40" w:before="40"/>
            </w:pPr>
            <w:r>
              <w:rPr>
                <w:rFonts w:ascii="Calibri" w:cs="Calibri" w:eastAsia="Calibri" w:hAnsi="Calibri"/>
                <w:sz w:val="20"/>
                <w:szCs w:val="20"/>
              </w:rPr>
              <w:t xml:space="preserve">Surface disc detection ΔT</w:t>
            </w:r>
          </w:p>
        </w:tc>
        <w:tc>
          <w:tcPr>
            <w:tcW w:type="dxa" w:w="4000"/>
            <w:shd w:fill="EDF2FA" w:val="clear"/>
          </w:tcPr>
          <w:p>
            <w:pPr>
              <w:spacing w:after="40" w:before="40"/>
            </w:pPr>
            <w:r>
              <w:rPr>
                <w:rFonts w:ascii="Calibri" w:cs="Calibri" w:eastAsia="Calibri" w:hAnsi="Calibri"/>
                <w:sz w:val="20"/>
                <w:szCs w:val="20"/>
              </w:rPr>
              <w:t xml:space="preserve">1.5–15°C above local background (wide band)</w:t>
            </w:r>
          </w:p>
        </w:tc>
      </w:tr>
      <w:tr>
        <w:tc>
          <w:tcPr>
            <w:tcW w:type="dxa" w:w="4400"/>
          </w:tcPr>
          <w:p>
            <w:pPr>
              <w:spacing w:after="40" w:before="40"/>
            </w:pPr>
            <w:r>
              <w:rPr>
                <w:rFonts w:ascii="Calibri" w:cs="Calibri" w:eastAsia="Calibri" w:hAnsi="Calibri"/>
                <w:sz w:val="20"/>
                <w:szCs w:val="20"/>
              </w:rPr>
              <w:t xml:space="preserve">Buried mine detection ΔT</w:t>
            </w:r>
          </w:p>
        </w:tc>
        <w:tc>
          <w:tcPr>
            <w:tcW w:type="dxa" w:w="4000"/>
          </w:tcPr>
          <w:p>
            <w:pPr>
              <w:spacing w:after="40" w:before="40"/>
            </w:pPr>
            <w:r>
              <w:rPr>
                <w:rFonts w:ascii="Calibri" w:cs="Calibri" w:eastAsia="Calibri" w:hAnsi="Calibri"/>
                <w:sz w:val="20"/>
                <w:szCs w:val="20"/>
              </w:rPr>
              <w:t xml:space="preserve">0.05–1.5°C bidirectional (narrow band, after 25-frame temporal median)</w:t>
            </w:r>
          </w:p>
        </w:tc>
      </w:tr>
      <w:tr>
        <w:tc>
          <w:tcPr>
            <w:tcW w:type="dxa" w:w="4400"/>
            <w:shd w:fill="EDF2FA" w:val="clear"/>
          </w:tcPr>
          <w:p>
            <w:pPr>
              <w:spacing w:after="40" w:before="40"/>
            </w:pPr>
            <w:r>
              <w:rPr>
                <w:rFonts w:ascii="Calibri" w:cs="Calibri" w:eastAsia="Calibri" w:hAnsi="Calibri"/>
                <w:sz w:val="20"/>
                <w:szCs w:val="20"/>
              </w:rPr>
              <w:t xml:space="preserve">Effective noise floor (after median)</w:t>
            </w:r>
          </w:p>
        </w:tc>
        <w:tc>
          <w:tcPr>
            <w:tcW w:type="dxa" w:w="4000"/>
            <w:shd w:fill="EDF2FA" w:val="clear"/>
          </w:tcPr>
          <w:p>
            <w:pPr>
              <w:spacing w:after="40" w:before="40"/>
            </w:pPr>
            <w:r>
              <w:rPr>
                <w:rFonts w:ascii="Calibri" w:cs="Calibri" w:eastAsia="Calibri" w:hAnsi="Calibri"/>
                <w:sz w:val="20"/>
                <w:szCs w:val="20"/>
              </w:rPr>
              <w:t xml:space="preserve">~0.02°C — buried mine at 0.15°C is SNR ≈ 7.5</w:t>
            </w:r>
          </w:p>
        </w:tc>
      </w:tr>
      <w:tr>
        <w:tc>
          <w:tcPr>
            <w:tcW w:type="dxa" w:w="4400"/>
          </w:tcPr>
          <w:p>
            <w:pPr>
              <w:spacing w:after="40" w:before="40"/>
            </w:pPr>
            <w:r>
              <w:rPr>
                <w:rFonts w:ascii="Calibri" w:cs="Calibri" w:eastAsia="Calibri" w:hAnsi="Calibri"/>
                <w:sz w:val="20"/>
                <w:szCs w:val="20"/>
              </w:rPr>
              <w:t xml:space="preserve">Detection confirmation</w:t>
            </w:r>
          </w:p>
        </w:tc>
        <w:tc>
          <w:tcPr>
            <w:tcW w:type="dxa" w:w="4000"/>
          </w:tcPr>
          <w:p>
            <w:pPr>
              <w:spacing w:after="40" w:before="40"/>
            </w:pPr>
            <w:r>
              <w:rPr>
                <w:rFonts w:ascii="Calibri" w:cs="Calibri" w:eastAsia="Calibri" w:hAnsi="Calibri"/>
                <w:sz w:val="20"/>
                <w:szCs w:val="20"/>
              </w:rPr>
              <w:t xml:space="preserve">≥2 independent drones OR ≥3 consecutive frames, within 1.5 m dedup radius</w:t>
            </w:r>
          </w:p>
        </w:tc>
      </w:tr>
      <w:tr>
        <w:tc>
          <w:tcPr>
            <w:tcW w:type="dxa" w:w="4400"/>
            <w:shd w:fill="EDF2FA" w:val="clear"/>
          </w:tcPr>
          <w:p>
            <w:pPr>
              <w:spacing w:after="40" w:before="40"/>
            </w:pPr>
            <w:r>
              <w:rPr>
                <w:rFonts w:ascii="Calibri" w:cs="Calibri" w:eastAsia="Calibri" w:hAnsi="Calibri"/>
                <w:sz w:val="20"/>
                <w:szCs w:val="20"/>
              </w:rPr>
              <w:t xml:space="preserve">Grid resolution</w:t>
            </w:r>
          </w:p>
        </w:tc>
        <w:tc>
          <w:tcPr>
            <w:tcW w:type="dxa" w:w="4000"/>
            <w:shd w:fill="EDF2FA" w:val="clear"/>
          </w:tcPr>
          <w:p>
            <w:pPr>
              <w:spacing w:after="40" w:before="40"/>
            </w:pPr>
            <w:r>
              <w:rPr>
                <w:rFonts w:ascii="Calibri" w:cs="Calibri" w:eastAsia="Calibri" w:hAnsi="Calibri"/>
                <w:sz w:val="20"/>
                <w:szCs w:val="20"/>
              </w:rPr>
              <w:t xml:space="preserve">0.5 m × 0.5 m cells; 3,600 cells maximum over full field</w:t>
            </w:r>
          </w:p>
        </w:tc>
      </w:tr>
      <w:tr>
        <w:tc>
          <w:tcPr>
            <w:tcW w:type="dxa" w:w="4400"/>
          </w:tcPr>
          <w:p>
            <w:pPr>
              <w:spacing w:after="40" w:before="40"/>
            </w:pPr>
            <w:r>
              <w:rPr>
                <w:rFonts w:ascii="Calibri" w:cs="Calibri" w:eastAsia="Calibri" w:hAnsi="Calibri"/>
                <w:sz w:val="20"/>
                <w:szCs w:val="20"/>
              </w:rPr>
              <w:t xml:space="preserve">Mine exclusion radius</w:t>
            </w:r>
          </w:p>
        </w:tc>
        <w:tc>
          <w:tcPr>
            <w:tcW w:type="dxa" w:w="4000"/>
          </w:tcPr>
          <w:p>
            <w:pPr>
              <w:spacing w:after="40" w:before="40"/>
            </w:pPr>
            <w:r>
              <w:rPr>
                <w:rFonts w:ascii="Calibri" w:cs="Calibri" w:eastAsia="Calibri" w:hAnsi="Calibri"/>
                <w:sz w:val="20"/>
                <w:szCs w:val="20"/>
              </w:rPr>
              <w:t xml:space="preserve">1.0 m hard (per rules) + 0.5 m soft margin = 1.5 m path clearance</w:t>
            </w:r>
          </w:p>
        </w:tc>
      </w:tr>
      <w:tr>
        <w:tc>
          <w:tcPr>
            <w:tcW w:type="dxa" w:w="4400"/>
            <w:shd w:fill="EDF2FA" w:val="clear"/>
          </w:tcPr>
          <w:p>
            <w:pPr>
              <w:spacing w:after="40" w:before="40"/>
            </w:pPr>
            <w:r>
              <w:rPr>
                <w:rFonts w:ascii="Calibri" w:cs="Calibri" w:eastAsia="Calibri" w:hAnsi="Calibri"/>
                <w:sz w:val="20"/>
                <w:szCs w:val="20"/>
              </w:rPr>
              <w:t xml:space="preserve">Corridor width (escort)</w:t>
            </w:r>
          </w:p>
        </w:tc>
        <w:tc>
          <w:tcPr>
            <w:tcW w:type="dxa" w:w="4000"/>
            <w:shd w:fill="EDF2FA" w:val="clear"/>
          </w:tcPr>
          <w:p>
            <w:pPr>
              <w:spacing w:after="40" w:before="40"/>
            </w:pPr>
            <w:r>
              <w:rPr>
                <w:rFonts w:ascii="Calibri" w:cs="Calibri" w:eastAsia="Calibri" w:hAnsi="Calibri"/>
                <w:sz w:val="20"/>
                <w:szCs w:val="20"/>
              </w:rPr>
              <w:t xml:space="preserve">3.0 m (edge drones at ±1.5 m from centreline)</w:t>
            </w:r>
          </w:p>
        </w:tc>
      </w:tr>
      <w:tr>
        <w:tc>
          <w:tcPr>
            <w:tcW w:type="dxa" w:w="4400"/>
          </w:tcPr>
          <w:p>
            <w:pPr>
              <w:spacing w:after="40" w:before="40"/>
            </w:pPr>
            <w:r>
              <w:rPr>
                <w:rFonts w:ascii="Calibri" w:cs="Calibri" w:eastAsia="Calibri" w:hAnsi="Calibri"/>
                <w:sz w:val="20"/>
                <w:szCs w:val="20"/>
              </w:rPr>
              <w:t xml:space="preserve">Squeeze-mode corridor</w:t>
            </w:r>
          </w:p>
        </w:tc>
        <w:tc>
          <w:tcPr>
            <w:tcW w:type="dxa" w:w="4000"/>
          </w:tcPr>
          <w:p>
            <w:pPr>
              <w:spacing w:after="40" w:before="40"/>
            </w:pPr>
            <w:r>
              <w:rPr>
                <w:rFonts w:ascii="Calibri" w:cs="Calibri" w:eastAsia="Calibri" w:hAnsi="Calibri"/>
                <w:sz w:val="20"/>
                <w:szCs w:val="20"/>
              </w:rPr>
              <w:t xml:space="preserve">1.5 m minimum if blocked — signalled explicitly to person</w:t>
            </w:r>
          </w:p>
        </w:tc>
      </w:tr>
      <w:tr>
        <w:tc>
          <w:tcPr>
            <w:tcW w:type="dxa" w:w="4400"/>
            <w:shd w:fill="EDF2FA" w:val="clear"/>
          </w:tcPr>
          <w:p>
            <w:pPr>
              <w:spacing w:after="40" w:before="40"/>
            </w:pPr>
            <w:r>
              <w:rPr>
                <w:rFonts w:ascii="Calibri" w:cs="Calibri" w:eastAsia="Calibri" w:hAnsi="Calibri"/>
                <w:sz w:val="20"/>
                <w:szCs w:val="20"/>
              </w:rPr>
              <w:t xml:space="preserve">Replan latency</w:t>
            </w:r>
          </w:p>
        </w:tc>
        <w:tc>
          <w:tcPr>
            <w:tcW w:type="dxa" w:w="4000"/>
            <w:shd w:fill="EDF2FA" w:val="clear"/>
          </w:tcPr>
          <w:p>
            <w:pPr>
              <w:spacing w:after="40" w:before="40"/>
            </w:pPr>
            <w:r>
              <w:rPr>
                <w:rFonts w:ascii="Calibri" w:cs="Calibri" w:eastAsia="Calibri" w:hAnsi="Calibri"/>
                <w:sz w:val="20"/>
                <w:szCs w:val="20"/>
              </w:rPr>
              <w:t xml:space="preserve">≤ 1.0 s</w:t>
            </w:r>
          </w:p>
        </w:tc>
      </w:tr>
      <w:tr>
        <w:tc>
          <w:tcPr>
            <w:tcW w:type="dxa" w:w="4400"/>
          </w:tcPr>
          <w:p>
            <w:pPr>
              <w:spacing w:after="40" w:before="40"/>
            </w:pPr>
            <w:r>
              <w:rPr>
                <w:rFonts w:ascii="Calibri" w:cs="Calibri" w:eastAsia="Calibri" w:hAnsi="Calibri"/>
                <w:sz w:val="20"/>
                <w:szCs w:val="20"/>
              </w:rPr>
              <w:t xml:space="preserve">Voice command latency</w:t>
            </w:r>
          </w:p>
        </w:tc>
        <w:tc>
          <w:tcPr>
            <w:tcW w:type="dxa" w:w="4000"/>
          </w:tcPr>
          <w:p>
            <w:pPr>
              <w:spacing w:after="40" w:before="40"/>
            </w:pPr>
            <w:r>
              <w:rPr>
                <w:rFonts w:ascii="Calibri" w:cs="Calibri" w:eastAsia="Calibri" w:hAnsi="Calibri"/>
                <w:sz w:val="20"/>
                <w:szCs w:val="20"/>
              </w:rPr>
              <w:t xml:space="preserve">&lt; 350 ms standard / &lt; 200 ms STOP</w:t>
            </w:r>
          </w:p>
        </w:tc>
      </w:tr>
      <w:tr>
        <w:tc>
          <w:tcPr>
            <w:tcW w:type="dxa" w:w="4400"/>
            <w:shd w:fill="EDF2FA" w:val="clear"/>
          </w:tcPr>
          <w:p>
            <w:pPr>
              <w:spacing w:after="40" w:before="40"/>
            </w:pPr>
            <w:r>
              <w:rPr>
                <w:rFonts w:ascii="Calibri" w:cs="Calibri" w:eastAsia="Calibri" w:hAnsi="Calibri"/>
                <w:sz w:val="20"/>
                <w:szCs w:val="20"/>
              </w:rPr>
              <w:t xml:space="preserve">Formation hold altitude</w:t>
            </w:r>
          </w:p>
        </w:tc>
        <w:tc>
          <w:tcPr>
            <w:tcW w:type="dxa" w:w="4000"/>
            <w:shd w:fill="EDF2FA" w:val="clear"/>
          </w:tcPr>
          <w:p>
            <w:pPr>
              <w:spacing w:after="40" w:before="40"/>
            </w:pPr>
            <w:r>
              <w:rPr>
                <w:rFonts w:ascii="Calibri" w:cs="Calibri" w:eastAsia="Calibri" w:hAnsi="Calibri"/>
                <w:sz w:val="20"/>
                <w:szCs w:val="20"/>
              </w:rPr>
              <w:t xml:space="preserve">≥ 6.5 m (21 ft)</w:t>
            </w:r>
          </w:p>
        </w:tc>
      </w:tr>
      <w:tr>
        <w:tc>
          <w:tcPr>
            <w:tcW w:type="dxa" w:w="4400"/>
          </w:tcPr>
          <w:p>
            <w:pPr>
              <w:spacing w:after="40" w:before="40"/>
            </w:pPr>
            <w:r>
              <w:rPr>
                <w:rFonts w:ascii="Calibri" w:cs="Calibri" w:eastAsia="Calibri" w:hAnsi="Calibri"/>
                <w:sz w:val="20"/>
                <w:szCs w:val="20"/>
              </w:rPr>
              <w:t xml:space="preserve">Formation shape</w:t>
            </w:r>
          </w:p>
        </w:tc>
        <w:tc>
          <w:tcPr>
            <w:tcW w:type="dxa" w:w="4000"/>
          </w:tcPr>
          <w:p>
            <w:pPr>
              <w:spacing w:after="40" w:before="40"/>
            </w:pPr>
            <w:r>
              <w:rPr>
                <w:rFonts w:ascii="Calibri" w:cs="Calibri" w:eastAsia="Calibri" w:hAnsi="Calibri"/>
                <w:sz w:val="20"/>
                <w:szCs w:val="20"/>
              </w:rPr>
              <w:t xml:space="preserve">Diamond (4 vertices, 3 m separation)</w:t>
            </w:r>
          </w:p>
        </w:tc>
      </w:tr>
      <w:tr>
        <w:tc>
          <w:tcPr>
            <w:tcW w:type="dxa" w:w="4400"/>
            <w:shd w:fill="EDF2FA" w:val="clear"/>
          </w:tcPr>
          <w:p>
            <w:pPr>
              <w:spacing w:after="40" w:before="40"/>
            </w:pPr>
            <w:r>
              <w:rPr>
                <w:rFonts w:ascii="Calibri" w:cs="Calibri" w:eastAsia="Calibri" w:hAnsi="Calibri"/>
                <w:sz w:val="20"/>
                <w:szCs w:val="20"/>
              </w:rPr>
              <w:t xml:space="preserve">Formation relative accuracy</w:t>
            </w:r>
          </w:p>
        </w:tc>
        <w:tc>
          <w:tcPr>
            <w:tcW w:type="dxa" w:w="4000"/>
            <w:shd w:fill="EDF2FA" w:val="clear"/>
          </w:tcPr>
          <w:p>
            <w:pPr>
              <w:spacing w:after="40" w:before="40"/>
            </w:pPr>
            <w:r>
              <w:rPr>
                <w:rFonts w:ascii="Calibri" w:cs="Calibri" w:eastAsia="Calibri" w:hAnsi="Calibri"/>
                <w:sz w:val="20"/>
                <w:szCs w:val="20"/>
              </w:rPr>
              <w:t xml:space="preserve">0.4–0.7 m drone-to-drone (relative offset control)</w:t>
            </w:r>
          </w:p>
        </w:tc>
      </w:tr>
      <w:tr>
        <w:tc>
          <w:tcPr>
            <w:tcW w:type="dxa" w:w="4400"/>
          </w:tcPr>
          <w:p>
            <w:pPr>
              <w:spacing w:after="40" w:before="40"/>
            </w:pPr>
            <w:r>
              <w:rPr>
                <w:rFonts w:ascii="Calibri" w:cs="Calibri" w:eastAsia="Calibri" w:hAnsi="Calibri"/>
                <w:sz w:val="20"/>
                <w:szCs w:val="20"/>
              </w:rPr>
              <w:t xml:space="preserve">Master failover time</w:t>
            </w:r>
          </w:p>
        </w:tc>
        <w:tc>
          <w:tcPr>
            <w:tcW w:type="dxa" w:w="4000"/>
          </w:tcPr>
          <w:p>
            <w:pPr>
              <w:spacing w:after="40" w:before="40"/>
            </w:pPr>
            <w:r>
              <w:rPr>
                <w:rFonts w:ascii="Calibri" w:cs="Calibri" w:eastAsia="Calibri" w:hAnsi="Calibri"/>
                <w:sz w:val="20"/>
                <w:szCs w:val="20"/>
              </w:rPr>
              <w:t xml:space="preserve">≤ 2.0 s</w:t>
            </w:r>
          </w:p>
        </w:tc>
      </w:tr>
      <w:tr>
        <w:tc>
          <w:tcPr>
            <w:tcW w:type="dxa" w:w="4400"/>
            <w:shd w:fill="EDF2FA" w:val="clear"/>
          </w:tcPr>
          <w:p>
            <w:pPr>
              <w:spacing w:after="40" w:before="40"/>
            </w:pPr>
            <w:r>
              <w:rPr>
                <w:rFonts w:ascii="Calibri" w:cs="Calibri" w:eastAsia="Calibri" w:hAnsi="Calibri"/>
                <w:sz w:val="20"/>
                <w:szCs w:val="20"/>
              </w:rPr>
              <w:t xml:space="preserve">Inter-drone separation (min)</w:t>
            </w:r>
          </w:p>
        </w:tc>
        <w:tc>
          <w:tcPr>
            <w:tcW w:type="dxa" w:w="4000"/>
            <w:shd w:fill="EDF2FA" w:val="clear"/>
          </w:tcPr>
          <w:p>
            <w:pPr>
              <w:spacing w:after="40" w:before="40"/>
            </w:pPr>
            <w:r>
              <w:rPr>
                <w:rFonts w:ascii="Calibri" w:cs="Calibri" w:eastAsia="Calibri" w:hAnsi="Calibri"/>
                <w:sz w:val="20"/>
                <w:szCs w:val="20"/>
              </w:rPr>
              <w:t xml:space="preserve">2.5 m enforced via RVO at 10 Hz</w:t>
            </w:r>
          </w:p>
        </w:tc>
      </w:tr>
      <w:tr>
        <w:tc>
          <w:tcPr>
            <w:tcW w:type="dxa" w:w="4400"/>
          </w:tcPr>
          <w:p>
            <w:pPr>
              <w:spacing w:after="40" w:before="40"/>
            </w:pPr>
            <w:r>
              <w:rPr>
                <w:rFonts w:ascii="Calibri" w:cs="Calibri" w:eastAsia="Calibri" w:hAnsi="Calibri"/>
                <w:sz w:val="20"/>
                <w:szCs w:val="20"/>
              </w:rPr>
              <w:t xml:space="preserve">Person exclusion zone (drones)</w:t>
            </w:r>
          </w:p>
        </w:tc>
        <w:tc>
          <w:tcPr>
            <w:tcW w:type="dxa" w:w="4000"/>
          </w:tcPr>
          <w:p>
            <w:pPr>
              <w:spacing w:after="40" w:before="40"/>
            </w:pPr>
            <w:r>
              <w:rPr>
                <w:rFonts w:ascii="Calibri" w:cs="Calibri" w:eastAsia="Calibri" w:hAnsi="Calibri"/>
                <w:sz w:val="20"/>
                <w:szCs w:val="20"/>
              </w:rPr>
              <w:t xml:space="preserve">1.0 m hard radius — no drone may enter</w:t>
            </w:r>
          </w:p>
        </w:tc>
      </w:tr>
      <w:tr>
        <w:tc>
          <w:tcPr>
            <w:tcW w:type="dxa" w:w="4400"/>
            <w:shd w:fill="EDF2FA" w:val="clear"/>
          </w:tcPr>
          <w:p>
            <w:pPr>
              <w:spacing w:after="40" w:before="40"/>
            </w:pPr>
            <w:r>
              <w:rPr>
                <w:rFonts w:ascii="Calibri" w:cs="Calibri" w:eastAsia="Calibri" w:hAnsi="Calibri"/>
                <w:sz w:val="20"/>
                <w:szCs w:val="20"/>
              </w:rPr>
              <w:t xml:space="preserve">Communication band</w:t>
            </w:r>
          </w:p>
        </w:tc>
        <w:tc>
          <w:tcPr>
            <w:tcW w:type="dxa" w:w="4000"/>
            <w:shd w:fill="EDF2FA" w:val="clear"/>
          </w:tcPr>
          <w:p>
            <w:pPr>
              <w:spacing w:after="40" w:before="40"/>
            </w:pPr>
            <w:r>
              <w:rPr>
                <w:rFonts w:ascii="Calibri" w:cs="Calibri" w:eastAsia="Calibri" w:hAnsi="Calibri"/>
                <w:sz w:val="20"/>
                <w:szCs w:val="20"/>
              </w:rPr>
              <w:t xml:space="preserve">2.4 GHz Wi-Fi, WPC India license-exempt</w:t>
            </w:r>
          </w:p>
        </w:tc>
      </w:tr>
      <w:tr>
        <w:tc>
          <w:tcPr>
            <w:tcW w:type="dxa" w:w="4400"/>
          </w:tcPr>
          <w:p>
            <w:pPr>
              <w:spacing w:after="40" w:before="40"/>
            </w:pPr>
            <w:r>
              <w:rPr>
                <w:rFonts w:ascii="Calibri" w:cs="Calibri" w:eastAsia="Calibri" w:hAnsi="Calibri"/>
                <w:sz w:val="20"/>
                <w:szCs w:val="20"/>
              </w:rPr>
              <w:t xml:space="preserve">Max inter-drone distance (scan)</w:t>
            </w:r>
          </w:p>
        </w:tc>
        <w:tc>
          <w:tcPr>
            <w:tcW w:type="dxa" w:w="4000"/>
          </w:tcPr>
          <w:p>
            <w:pPr>
              <w:spacing w:after="40" w:before="40"/>
            </w:pPr>
            <w:r>
              <w:rPr>
                <w:rFonts w:ascii="Calibri" w:cs="Calibri" w:eastAsia="Calibri" w:hAnsi="Calibri"/>
                <w:sz w:val="20"/>
                <w:szCs w:val="20"/>
              </w:rPr>
              <w:t xml:space="preserve">~10–12 m (master moves with swarm)</w:t>
            </w:r>
          </w:p>
        </w:tc>
      </w:tr>
      <w:tr>
        <w:tc>
          <w:tcPr>
            <w:tcW w:type="dxa" w:w="4400"/>
            <w:shd w:fill="EDF2FA" w:val="clear"/>
          </w:tcPr>
          <w:p>
            <w:pPr>
              <w:spacing w:after="40" w:before="40"/>
            </w:pPr>
            <w:r>
              <w:rPr>
                <w:rFonts w:ascii="Calibri" w:cs="Calibri" w:eastAsia="Calibri" w:hAnsi="Calibri"/>
                <w:sz w:val="20"/>
                <w:szCs w:val="20"/>
              </w:rPr>
              <w:t xml:space="preserve">Battery endurance (estimated)</w:t>
            </w:r>
          </w:p>
        </w:tc>
        <w:tc>
          <w:tcPr>
            <w:tcW w:type="dxa" w:w="4000"/>
            <w:shd w:fill="EDF2FA" w:val="clear"/>
          </w:tcPr>
          <w:p>
            <w:pPr>
              <w:spacing w:after="40" w:before="40"/>
            </w:pPr>
            <w:r>
              <w:rPr>
                <w:rFonts w:ascii="Calibri" w:cs="Calibri" w:eastAsia="Calibri" w:hAnsi="Calibri"/>
                <w:sz w:val="20"/>
                <w:szCs w:val="20"/>
              </w:rPr>
              <w:t xml:space="preserve">10–14 min per charge (4S 2200 mAh)</w:t>
            </w:r>
          </w:p>
        </w:tc>
      </w:tr>
    </w:tbl>
    <w:p>
      <w:pPr>
        <w:spacing w:after="80"/>
      </w:pPr>
    </w:p>
    <w:p>
      <w:pPr>
        <w:pStyle w:val="Heading2"/>
        <w:spacing w:after="80" w:before="280"/>
      </w:pPr>
      <w:r>
        <w:t xml:space="preserve">Stage 1 — Proof of Concept Configuration</w:t>
      </w:r>
    </w:p>
    <w:p>
      <w:pPr>
        <w:spacing w:after="120" w:before="60"/>
        <w:jc w:val="both"/>
      </w:pPr>
      <w:r>
        <w:rPr>
          <w:rFonts w:ascii="Calibri" w:cs="Calibri" w:eastAsia="Calibri" w:hAnsi="Calibri"/>
          <w:sz w:val="22"/>
          <w:szCs w:val="22"/>
        </w:rPr>
        <w:t xml:space="preserve">The PoC stage uses a 10 m × 40 m field with ~20 mines and a single-drone minimum. S.A.F.E. will deploy one scanning drone for the PoC, configured to satisfy all five PoC requirements: (1) autonomous takeoff and stable hover, (2) navigate through 3–5 static obstacles, (3) identify and mark ≥5 simulated mines, (4) generate a basic safe path with LED indication, and (5) respond to ≥1 voice or gesture command. The PoC drone carries the same thermal sensor and Raspberry Pi 4 as the Grand Finale configuration but operates solo, sending mine positions to a phone browser map rather than a master drone. PoC weight target: ≤ 500 g.</w:t>
      </w:r>
    </w:p>
    <w:p>
      <w:pPr>
        <w:spacing w:after="80"/>
      </w:pPr>
    </w:p>
    <w:p>
      <w:pPr>
        <w:pStyle w:val="Heading1"/>
        <w:spacing w:after="120" w:before="360"/>
      </w:pPr>
      <w:r>
        <w:t xml:space="preserve">Working Mechanism</w:t>
      </w:r>
    </w:p>
    <w:p>
      <w:pPr>
        <w:spacing w:after="120" w:before="60"/>
        <w:jc w:val="both"/>
      </w:pPr>
      <w:r>
        <w:rPr>
          <w:rFonts w:ascii="Calibri" w:cs="Calibri" w:eastAsia="Calibri" w:hAnsi="Calibri"/>
          <w:sz w:val="22"/>
          <w:szCs w:val="22"/>
        </w:rPr>
        <w:t xml:space="preserve">The full Grand Finale mission follows a structured sequence with an integrated timeline proof demonstrating that all scored tasks complete within the 10-minute competition window.</w:t>
      </w:r>
    </w:p>
    <w:p>
      <w:pPr>
        <w:pStyle w:val="Heading3"/>
        <w:spacing w:after="60" w:before="200"/>
      </w:pPr>
      <w:r>
        <w:t xml:space="preserve">Integrated Mission Timeline</w:t>
      </w:r>
    </w:p>
    <w:p>
      <w:pPr>
        <w:spacing w:after="120" w:before="60"/>
        <w:jc w:val="both"/>
      </w:pPr>
      <w:r>
        <w:rPr>
          <w:rFonts w:ascii="Calibri" w:cs="Calibri" w:eastAsia="Calibri" w:hAnsi="Calibri"/>
          <w:sz w:val="22"/>
          <w:szCs w:val="22"/>
        </w:rPr>
        <w:t xml:space="preserve">The timeline is built around two key design choices: (a) 0.3 m/s scan speed for adequate temporal averaging on buried mine signals, and (b) overlapping scan pass 2 with human escort so both run in parallel after the first pass generates a valid corridor.</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000"/>
      </w:tblGrid>
      <w:tr>
        <w:tc>
          <w:tcPr>
            <w:tcW w:type="dxa" w:w="1800"/>
            <w:shd w:fill="2E75B6" w:val="clear"/>
          </w:tcPr>
          <w:p>
            <w:pPr>
              <w:spacing w:after="40" w:before="40"/>
              <w:jc w:val="center"/>
            </w:pPr>
            <w:r>
              <w:rPr>
                <w:rFonts w:ascii="Calibri" w:cs="Calibri" w:eastAsia="Calibri" w:hAnsi="Calibri"/>
                <w:b/>
                <w:bCs/>
                <w:color w:val="FFFFFF"/>
                <w:sz w:val="20"/>
                <w:szCs w:val="20"/>
              </w:rPr>
              <w:t xml:space="preserve">Time</w:t>
            </w:r>
          </w:p>
        </w:tc>
        <w:tc>
          <w:tcPr>
            <w:tcW w:type="dxa" w:w="3600"/>
            <w:shd w:fill="2E75B6" w:val="clear"/>
          </w:tcPr>
          <w:p>
            <w:pPr>
              <w:spacing w:after="40" w:before="40"/>
              <w:jc w:val="center"/>
            </w:pPr>
            <w:r>
              <w:rPr>
                <w:rFonts w:ascii="Calibri" w:cs="Calibri" w:eastAsia="Calibri" w:hAnsi="Calibri"/>
                <w:b/>
                <w:bCs/>
                <w:color w:val="FFFFFF"/>
                <w:sz w:val="20"/>
                <w:szCs w:val="20"/>
              </w:rPr>
              <w:t xml:space="preserve">Event</w:t>
            </w:r>
          </w:p>
        </w:tc>
        <w:tc>
          <w:tcPr>
            <w:tcW w:type="dxa" w:w="3000"/>
            <w:shd w:fill="2E75B6" w:val="clear"/>
          </w:tcPr>
          <w:p>
            <w:pPr>
              <w:spacing w:after="40" w:before="40"/>
              <w:jc w:val="center"/>
            </w:pPr>
            <w:r>
              <w:rPr>
                <w:rFonts w:ascii="Calibri" w:cs="Calibri" w:eastAsia="Calibri" w:hAnsi="Calibri"/>
                <w:b/>
                <w:bCs/>
                <w:color w:val="FFFFFF"/>
                <w:sz w:val="20"/>
                <w:szCs w:val="20"/>
              </w:rPr>
              <w:t xml:space="preserve">Notes</w:t>
            </w:r>
          </w:p>
        </w:tc>
      </w:tr>
      <w:tr>
        <w:tc>
          <w:tcPr>
            <w:tcW w:type="dxa" w:w="1800"/>
          </w:tcPr>
          <w:p>
            <w:pPr>
              <w:spacing w:after="40" w:before="40"/>
            </w:pPr>
            <w:r>
              <w:rPr>
                <w:rFonts w:ascii="Calibri" w:cs="Calibri" w:eastAsia="Calibri" w:hAnsi="Calibri"/>
                <w:sz w:val="20"/>
                <w:szCs w:val="20"/>
              </w:rPr>
              <w:t xml:space="preserve">T+0:00</w:t>
            </w:r>
          </w:p>
        </w:tc>
        <w:tc>
          <w:tcPr>
            <w:tcW w:type="dxa" w:w="3600"/>
          </w:tcPr>
          <w:p>
            <w:pPr>
              <w:spacing w:after="40" w:before="40"/>
            </w:pPr>
            <w:r>
              <w:rPr>
                <w:rFonts w:ascii="Calibri" w:cs="Calibri" w:eastAsia="Calibri" w:hAnsi="Calibri"/>
                <w:sz w:val="20"/>
                <w:szCs w:val="20"/>
              </w:rPr>
              <w:t xml:space="preserve">All four drones arm and ascend</w:t>
            </w:r>
          </w:p>
        </w:tc>
        <w:tc>
          <w:tcPr>
            <w:tcW w:type="dxa" w:w="3000"/>
          </w:tcPr>
          <w:p>
            <w:pPr>
              <w:spacing w:after="40" w:before="40"/>
            </w:pPr>
            <w:r>
              <w:rPr>
                <w:rFonts w:ascii="Calibri" w:cs="Calibri" w:eastAsia="Calibri" w:hAnsi="Calibri"/>
                <w:sz w:val="20"/>
                <w:szCs w:val="20"/>
              </w:rPr>
              <w:t xml:space="preserve">Staggered 50 ms per drone to avoid prop wash</w:t>
            </w:r>
          </w:p>
        </w:tc>
      </w:tr>
      <w:tr>
        <w:tc>
          <w:tcPr>
            <w:tcW w:type="dxa" w:w="1800"/>
            <w:shd w:fill="EDF2FA" w:val="clear"/>
          </w:tcPr>
          <w:p>
            <w:pPr>
              <w:spacing w:after="40" w:before="40"/>
            </w:pPr>
            <w:r>
              <w:rPr>
                <w:rFonts w:ascii="Calibri" w:cs="Calibri" w:eastAsia="Calibri" w:hAnsi="Calibri"/>
                <w:sz w:val="20"/>
                <w:szCs w:val="20"/>
              </w:rPr>
              <w:t xml:space="preserve">T+0:30</w:t>
            </w:r>
          </w:p>
        </w:tc>
        <w:tc>
          <w:tcPr>
            <w:tcW w:type="dxa" w:w="3600"/>
            <w:shd w:fill="EDF2FA" w:val="clear"/>
          </w:tcPr>
          <w:p>
            <w:pPr>
              <w:spacing w:after="40" w:before="40"/>
            </w:pPr>
            <w:r>
              <w:rPr>
                <w:rFonts w:ascii="Calibri" w:cs="Calibri" w:eastAsia="Calibri" w:hAnsi="Calibri"/>
                <w:sz w:val="20"/>
                <w:szCs w:val="20"/>
              </w:rPr>
              <w:t xml:space="preserve">Formation altitude 6.5 m reached; diamond established</w:t>
            </w:r>
          </w:p>
        </w:tc>
        <w:tc>
          <w:tcPr>
            <w:tcW w:type="dxa" w:w="3000"/>
            <w:shd w:fill="EDF2FA" w:val="clear"/>
          </w:tcPr>
          <w:p>
            <w:pPr>
              <w:spacing w:after="40" w:before="40"/>
            </w:pPr>
            <w:r>
              <w:rPr>
                <w:rFonts w:ascii="Calibri" w:cs="Calibri" w:eastAsia="Calibri" w:hAnsi="Calibri"/>
                <w:sz w:val="20"/>
                <w:szCs w:val="20"/>
              </w:rPr>
              <w:t xml:space="preserve">10 pts clock starts</w:t>
            </w:r>
          </w:p>
        </w:tc>
      </w:tr>
      <w:tr>
        <w:tc>
          <w:tcPr>
            <w:tcW w:type="dxa" w:w="1800"/>
          </w:tcPr>
          <w:p>
            <w:pPr>
              <w:spacing w:after="40" w:before="40"/>
            </w:pPr>
            <w:r>
              <w:rPr>
                <w:rFonts w:ascii="Calibri" w:cs="Calibri" w:eastAsia="Calibri" w:hAnsi="Calibri"/>
                <w:sz w:val="20"/>
                <w:szCs w:val="20"/>
              </w:rPr>
              <w:t xml:space="preserve">T+0:30–T+3:40</w:t>
            </w:r>
          </w:p>
        </w:tc>
        <w:tc>
          <w:tcPr>
            <w:tcW w:type="dxa" w:w="3600"/>
          </w:tcPr>
          <w:p>
            <w:pPr>
              <w:spacing w:after="40" w:before="40"/>
            </w:pPr>
            <w:r>
              <w:rPr>
                <w:rFonts w:ascii="Calibri" w:cs="Calibri" w:eastAsia="Calibri" w:hAnsi="Calibri"/>
                <w:sz w:val="20"/>
                <w:szCs w:val="20"/>
              </w:rPr>
              <w:t xml:space="preserve">Formation hold (3 min 10 s)</w:t>
            </w:r>
          </w:p>
        </w:tc>
        <w:tc>
          <w:tcPr>
            <w:tcW w:type="dxa" w:w="3000"/>
          </w:tcPr>
          <w:p>
            <w:pPr>
              <w:spacing w:after="40" w:before="40"/>
            </w:pPr>
            <w:r>
              <w:rPr>
                <w:rFonts w:ascii="Calibri" w:cs="Calibri" w:eastAsia="Calibri" w:hAnsi="Calibri"/>
                <w:sz w:val="20"/>
                <w:szCs w:val="20"/>
              </w:rPr>
              <w:t xml:space="preserve">Formation scored task complete</w:t>
            </w:r>
          </w:p>
        </w:tc>
      </w:tr>
      <w:tr>
        <w:tc>
          <w:tcPr>
            <w:tcW w:type="dxa" w:w="1800"/>
            <w:shd w:fill="EDF2FA" w:val="clear"/>
          </w:tcPr>
          <w:p>
            <w:pPr>
              <w:spacing w:after="40" w:before="40"/>
            </w:pPr>
            <w:r>
              <w:rPr>
                <w:rFonts w:ascii="Calibri" w:cs="Calibri" w:eastAsia="Calibri" w:hAnsi="Calibri"/>
                <w:sz w:val="20"/>
                <w:szCs w:val="20"/>
              </w:rPr>
              <w:t xml:space="preserve">T+3:40</w:t>
            </w:r>
          </w:p>
        </w:tc>
        <w:tc>
          <w:tcPr>
            <w:tcW w:type="dxa" w:w="3600"/>
            <w:shd w:fill="EDF2FA" w:val="clear"/>
          </w:tcPr>
          <w:p>
            <w:pPr>
              <w:spacing w:after="40" w:before="40"/>
            </w:pPr>
            <w:r>
              <w:rPr>
                <w:rFonts w:ascii="Calibri" w:cs="Calibri" w:eastAsia="Calibri" w:hAnsi="Calibri"/>
                <w:sz w:val="20"/>
                <w:szCs w:val="20"/>
              </w:rPr>
              <w:t xml:space="preserve">Master broadcasts DESCEND; all drones descend to 3 m</w:t>
            </w:r>
          </w:p>
        </w:tc>
        <w:tc>
          <w:tcPr>
            <w:tcW w:type="dxa" w:w="3000"/>
            <w:shd w:fill="EDF2FA" w:val="clear"/>
          </w:tcPr>
          <w:p>
            <w:pPr>
              <w:spacing w:after="40" w:before="40"/>
            </w:pPr>
            <w:r>
              <w:rPr>
                <w:rFonts w:ascii="Calibri" w:cs="Calibri" w:eastAsia="Calibri" w:hAnsi="Calibri"/>
                <w:sz w:val="20"/>
                <w:szCs w:val="20"/>
              </w:rPr>
              <w:t xml:space="preserve">Sequential descent over ~30 s</w:t>
            </w:r>
          </w:p>
        </w:tc>
      </w:tr>
      <w:tr>
        <w:tc>
          <w:tcPr>
            <w:tcW w:type="dxa" w:w="1800"/>
          </w:tcPr>
          <w:p>
            <w:pPr>
              <w:spacing w:after="40" w:before="40"/>
            </w:pPr>
            <w:r>
              <w:rPr>
                <w:rFonts w:ascii="Calibri" w:cs="Calibri" w:eastAsia="Calibri" w:hAnsi="Calibri"/>
                <w:sz w:val="20"/>
                <w:szCs w:val="20"/>
              </w:rPr>
              <w:t xml:space="preserve">T+4:10</w:t>
            </w:r>
          </w:p>
        </w:tc>
        <w:tc>
          <w:tcPr>
            <w:tcW w:type="dxa" w:w="3600"/>
          </w:tcPr>
          <w:p>
            <w:pPr>
              <w:spacing w:after="40" w:before="40"/>
            </w:pPr>
            <w:r>
              <w:rPr>
                <w:rFonts w:ascii="Calibri" w:cs="Calibri" w:eastAsia="Calibri" w:hAnsi="Calibri"/>
                <w:sz w:val="20"/>
                <w:szCs w:val="20"/>
              </w:rPr>
              <w:t xml:space="preserve">Pass 1 begins — three scanners + master sweep 0 → 58 m at 0.3 m/s</w:t>
            </w:r>
          </w:p>
        </w:tc>
        <w:tc>
          <w:tcPr>
            <w:tcW w:type="dxa" w:w="3000"/>
          </w:tcPr>
          <w:p>
            <w:pPr>
              <w:spacing w:after="40" w:before="40"/>
            </w:pPr>
            <w:r>
              <w:rPr>
                <w:rFonts w:ascii="Calibri" w:cs="Calibri" w:eastAsia="Calibri" w:hAnsi="Calibri"/>
                <w:sz w:val="20"/>
                <w:szCs w:val="20"/>
              </w:rPr>
              <w:t xml:space="preserve">A* runs in real time throughout</w:t>
            </w:r>
          </w:p>
        </w:tc>
      </w:tr>
      <w:tr>
        <w:tc>
          <w:tcPr>
            <w:tcW w:type="dxa" w:w="1800"/>
            <w:shd w:fill="EDF2FA" w:val="clear"/>
          </w:tcPr>
          <w:p>
            <w:pPr>
              <w:spacing w:after="40" w:before="40"/>
            </w:pPr>
            <w:r>
              <w:rPr>
                <w:rFonts w:ascii="Calibri" w:cs="Calibri" w:eastAsia="Calibri" w:hAnsi="Calibri"/>
                <w:sz w:val="20"/>
                <w:szCs w:val="20"/>
              </w:rPr>
              <w:t xml:space="preserve">T+7:23</w:t>
            </w:r>
          </w:p>
        </w:tc>
        <w:tc>
          <w:tcPr>
            <w:tcW w:type="dxa" w:w="3600"/>
            <w:shd w:fill="EDF2FA" w:val="clear"/>
          </w:tcPr>
          <w:p>
            <w:pPr>
              <w:spacing w:after="40" w:before="40"/>
            </w:pPr>
            <w:r>
              <w:rPr>
                <w:rFonts w:ascii="Calibri" w:cs="Calibri" w:eastAsia="Calibri" w:hAnsi="Calibri"/>
                <w:sz w:val="20"/>
                <w:szCs w:val="20"/>
              </w:rPr>
              <w:t xml:space="preserve">Pass 1 complete (193 s); full-field A* evaluated; corridor validated</w:t>
            </w:r>
          </w:p>
        </w:tc>
        <w:tc>
          <w:tcPr>
            <w:tcW w:type="dxa" w:w="3000"/>
            <w:shd w:fill="EDF2FA" w:val="clear"/>
          </w:tcPr>
          <w:p>
            <w:pPr>
              <w:spacing w:after="40" w:before="40"/>
            </w:pPr>
            <w:r>
              <w:rPr>
                <w:rFonts w:ascii="Calibri" w:cs="Calibri" w:eastAsia="Calibri" w:hAnsi="Calibri"/>
                <w:sz w:val="20"/>
                <w:szCs w:val="20"/>
              </w:rPr>
              <w:t xml:space="preserve">Mine map committed</w:t>
            </w:r>
          </w:p>
        </w:tc>
      </w:tr>
      <w:tr>
        <w:tc>
          <w:tcPr>
            <w:tcW w:type="dxa" w:w="1800"/>
          </w:tcPr>
          <w:p>
            <w:pPr>
              <w:spacing w:after="40" w:before="40"/>
            </w:pPr>
            <w:r>
              <w:rPr>
                <w:rFonts w:ascii="Calibri" w:cs="Calibri" w:eastAsia="Calibri" w:hAnsi="Calibri"/>
                <w:sz w:val="20"/>
                <w:szCs w:val="20"/>
              </w:rPr>
              <w:t xml:space="preserve">T+7:30</w:t>
            </w:r>
          </w:p>
        </w:tc>
        <w:tc>
          <w:tcPr>
            <w:tcW w:type="dxa" w:w="3600"/>
          </w:tcPr>
          <w:p>
            <w:pPr>
              <w:spacing w:after="40" w:before="40"/>
            </w:pPr>
            <w:r>
              <w:rPr>
                <w:rFonts w:ascii="Calibri" w:cs="Calibri" w:eastAsia="Calibri" w:hAnsi="Calibri"/>
                <w:sz w:val="20"/>
                <w:szCs w:val="20"/>
              </w:rPr>
              <w:t xml:space="preserve">Person begins walking; pass 2 simultaneously begins (58 → 0 m)</w:t>
            </w:r>
          </w:p>
        </w:tc>
        <w:tc>
          <w:tcPr>
            <w:tcW w:type="dxa" w:w="3000"/>
          </w:tcPr>
          <w:p>
            <w:pPr>
              <w:spacing w:after="40" w:before="40"/>
            </w:pPr>
            <w:r>
              <w:rPr>
                <w:rFonts w:ascii="Calibri" w:cs="Calibri" w:eastAsia="Calibri" w:hAnsi="Calibri"/>
                <w:sz w:val="20"/>
                <w:szCs w:val="20"/>
              </w:rPr>
              <w:t xml:space="preserve">Scan/escort overlap starts</w:t>
            </w:r>
          </w:p>
        </w:tc>
      </w:tr>
      <w:tr>
        <w:tc>
          <w:tcPr>
            <w:tcW w:type="dxa" w:w="1800"/>
            <w:shd w:fill="EDF2FA" w:val="clear"/>
          </w:tcPr>
          <w:p>
            <w:pPr>
              <w:spacing w:after="40" w:before="40"/>
            </w:pPr>
            <w:r>
              <w:rPr>
                <w:rFonts w:ascii="Calibri" w:cs="Calibri" w:eastAsia="Calibri" w:hAnsi="Calibri"/>
                <w:sz w:val="20"/>
                <w:szCs w:val="20"/>
              </w:rPr>
              <w:t xml:space="preserve">T+9:05</w:t>
            </w:r>
          </w:p>
        </w:tc>
        <w:tc>
          <w:tcPr>
            <w:tcW w:type="dxa" w:w="3600"/>
            <w:shd w:fill="EDF2FA" w:val="clear"/>
          </w:tcPr>
          <w:p>
            <w:pPr>
              <w:spacing w:after="40" w:before="40"/>
            </w:pPr>
            <w:r>
              <w:rPr>
                <w:rFonts w:ascii="Calibri" w:cs="Calibri" w:eastAsia="Calibri" w:hAnsi="Calibri"/>
                <w:sz w:val="20"/>
                <w:szCs w:val="20"/>
              </w:rPr>
              <w:t xml:space="preserve">Person crosses Exit Zone (57 m at ~0.75 m/s average incl. ramp)</w:t>
            </w:r>
          </w:p>
        </w:tc>
        <w:tc>
          <w:tcPr>
            <w:tcW w:type="dxa" w:w="3000"/>
            <w:shd w:fill="EDF2FA" w:val="clear"/>
          </w:tcPr>
          <w:p>
            <w:pPr>
              <w:spacing w:after="40" w:before="40"/>
            </w:pPr>
            <w:r>
              <w:rPr>
                <w:rFonts w:ascii="Calibri" w:cs="Calibri" w:eastAsia="Calibri" w:hAnsi="Calibri"/>
                <w:sz w:val="20"/>
                <w:szCs w:val="20"/>
              </w:rPr>
              <w:t xml:space="preserve">MISSION COMPLETE — LED blue</w:t>
            </w:r>
          </w:p>
        </w:tc>
      </w:tr>
      <w:tr>
        <w:tc>
          <w:tcPr>
            <w:tcW w:type="dxa" w:w="1800"/>
          </w:tcPr>
          <w:p>
            <w:pPr>
              <w:spacing w:after="40" w:before="40"/>
            </w:pPr>
            <w:r>
              <w:rPr>
                <w:rFonts w:ascii="Calibri" w:cs="Calibri" w:eastAsia="Calibri" w:hAnsi="Calibri"/>
                <w:sz w:val="20"/>
                <w:szCs w:val="20"/>
              </w:rPr>
              <w:t xml:space="preserve">T+9:05–T+9:30</w:t>
            </w:r>
          </w:p>
        </w:tc>
        <w:tc>
          <w:tcPr>
            <w:tcW w:type="dxa" w:w="3600"/>
          </w:tcPr>
          <w:p>
            <w:pPr>
              <w:spacing w:after="40" w:before="40"/>
            </w:pPr>
            <w:r>
              <w:rPr>
                <w:rFonts w:ascii="Calibri" w:cs="Calibri" w:eastAsia="Calibri" w:hAnsi="Calibri"/>
                <w:sz w:val="20"/>
                <w:szCs w:val="20"/>
              </w:rPr>
              <w:t xml:space="preserve">Staggered drone landing</w:t>
            </w:r>
          </w:p>
        </w:tc>
        <w:tc>
          <w:tcPr>
            <w:tcW w:type="dxa" w:w="3000"/>
          </w:tcPr>
          <w:p>
            <w:pPr>
              <w:spacing w:after="40" w:before="40"/>
            </w:pPr>
            <w:r>
              <w:rPr>
                <w:rFonts w:ascii="Calibri" w:cs="Calibri" w:eastAsia="Calibri" w:hAnsi="Calibri"/>
                <w:sz w:val="20"/>
                <w:szCs w:val="20"/>
              </w:rPr>
              <w:t xml:space="preserve">Edge scanners first, then master</w:t>
            </w:r>
          </w:p>
        </w:tc>
      </w:tr>
    </w:tbl>
    <w:p>
      <w:pPr>
        <w:spacing w:after="80"/>
      </w:pPr>
    </w:p>
    <w:p>
      <w:pPr>
        <w:spacing w:after="120" w:before="60"/>
        <w:jc w:val="both"/>
      </w:pPr>
      <w:r>
        <w:rPr>
          <w:rFonts w:ascii="Calibri" w:cs="Calibri" w:eastAsia="Calibri" w:hAnsi="Calibri"/>
          <w:sz w:val="22"/>
          <w:szCs w:val="22"/>
        </w:rPr>
        <w:t xml:space="preserve">Total mission time: 9 minutes 05 seconds — 55 seconds inside the 10-minute limit. The overlap of pass 2 (residual scan) with escort is the critical scheduling insight: the person does not wait for pass 2 to complete. Pass 1 provides a validated corridor; pass 2 fills any residual CANDIDATE cells and triggers replanning only if a new CONFIRMED mine appears near the current path. The third scanning drone can peel off from escort during pass 2 while the master and one scanner maintain the corridor gate for the person.</w:t>
      </w:r>
    </w:p>
    <w:p>
      <w:pPr>
        <w:pStyle w:val="Heading3"/>
        <w:spacing w:after="60" w:before="200"/>
      </w:pPr>
      <w:r>
        <w:t xml:space="preserve">1. Pre-flight Setup (not timed)</w:t>
      </w:r>
    </w:p>
    <w:p>
      <w:pPr>
        <w:spacing w:after="120" w:before="60"/>
        <w:jc w:val="both"/>
      </w:pPr>
      <w:r>
        <w:rPr>
          <w:rFonts w:ascii="Calibri" w:cs="Calibri" w:eastAsia="Calibri" w:hAnsi="Calibri"/>
          <w:sz w:val="22"/>
          <w:szCs w:val="22"/>
        </w:rPr>
        <w:t xml:space="preserve">Point each drone's thermal camera at a uniform surface (or lens cap). Run preflight calibration: captures 30 frames, generates FPN correction map, records coordinate frame origin. Verify Wi-Fi mesh is up, all slaves connected to master. Install team root CA on competition phone (one-time setup). Verify kill switch on each drone. LEDs blink white during startup, amber when ready.</w:t>
      </w:r>
    </w:p>
    <w:p>
      <w:pPr>
        <w:pStyle w:val="Heading3"/>
        <w:spacing w:after="60" w:before="200"/>
      </w:pPr>
      <w:r>
        <w:t xml:space="preserve">2. Synchronized Takeoff</w:t>
      </w:r>
    </w:p>
    <w:p>
      <w:pPr>
        <w:spacing w:after="120" w:before="60"/>
        <w:jc w:val="both"/>
      </w:pPr>
      <w:r>
        <w:rPr>
          <w:rFonts w:ascii="Calibri" w:cs="Calibri" w:eastAsia="Calibri" w:hAnsi="Calibri"/>
          <w:sz w:val="22"/>
          <w:szCs w:val="22"/>
        </w:rPr>
        <w:t xml:space="preserve">On voice command "start" or manual trigger, all four drones arm and ascend simultaneously. Climb rate is staggered by drone ID (50 ms offset) to prevent prop wash interference. All drones hover at 2 m, verify comms, then climb to formation altitude (6.5 m). LEDs amber.</w:t>
      </w:r>
    </w:p>
    <w:p>
      <w:pPr>
        <w:pStyle w:val="Heading3"/>
        <w:spacing w:after="60" w:before="200"/>
      </w:pPr>
      <w:r>
        <w:t xml:space="preserve">3. Formation Display (≥3 minutes 10 seconds, 10 pts)</w:t>
      </w:r>
    </w:p>
    <w:p>
      <w:pPr>
        <w:spacing w:after="120" w:before="60"/>
        <w:jc w:val="both"/>
      </w:pPr>
      <w:r>
        <w:rPr>
          <w:rFonts w:ascii="Calibri" w:cs="Calibri" w:eastAsia="Calibri" w:hAnsi="Calibri"/>
          <w:sz w:val="22"/>
          <w:szCs w:val="22"/>
        </w:rPr>
        <w:t xml:space="preserve">Diamond formation established: master at forward vertex, scanner drones at the three remaining vertices with 3 m separation. All drones hold ≥6.5 m altitude for 3 min 10 s with relative offset correction at 5 Hz. Formation relative accuracy: 0.4–0.7 m drone-to-drone. After hold, master broadcasts DESCEND; drones descend in sequence to 3 m scan altitude.</w:t>
      </w:r>
    </w:p>
    <w:p>
      <w:pPr>
        <w:pStyle w:val="Heading3"/>
        <w:spacing w:after="60" w:before="200"/>
      </w:pPr>
      <w:r>
        <w:t xml:space="preserve">4. Field Scan Pass 1 (0 → 58 m, ≈3 min 13 s)</w:t>
      </w:r>
    </w:p>
    <w:p>
      <w:pPr>
        <w:spacing w:after="120" w:before="60"/>
        <w:jc w:val="both"/>
      </w:pPr>
      <w:r>
        <w:rPr>
          <w:rFonts w:ascii="Calibri" w:cs="Calibri" w:eastAsia="Calibri" w:hAnsi="Calibri"/>
          <w:sz w:val="22"/>
          <w:szCs w:val="22"/>
        </w:rPr>
        <w:t xml:space="preserve">Three scanners + master fly the first lateral pass at 0.3 m/s continuous. Each frame: FPN subtract → delta map → 25-frame sliding median → dual-band detection → blob extraction → discriminators → persistence verification → TCP to master. A* planning runs on the master throughout pass 1. Detected mines appear on the phone browser map in real time. At pass 1 completion, A* evaluates the fused mine map for a full-corridor path.</w:t>
      </w:r>
    </w:p>
    <w:p>
      <w:pPr>
        <w:pStyle w:val="Heading3"/>
        <w:spacing w:after="60" w:before="200"/>
      </w:pPr>
      <w:r>
        <w:t xml:space="preserve">5. Corridor Validation and Escort Invitation</w:t>
      </w:r>
    </w:p>
    <w:p>
      <w:pPr>
        <w:spacing w:after="120" w:before="60"/>
        <w:jc w:val="both"/>
      </w:pPr>
      <w:r>
        <w:rPr>
          <w:rFonts w:ascii="Calibri" w:cs="Calibri" w:eastAsia="Calibri" w:hAnsi="Calibri"/>
          <w:sz w:val="22"/>
          <w:szCs w:val="22"/>
        </w:rPr>
        <w:t xml:space="preserve">Master checks: valid end-to-end path with ≥10 m of validated corridor ahead? If yes: LEDs switch to GREEN, person invited to walk. If no: corridor gate fallback cascade executes (squeeze → micro-scan → re-run request). Person begins walking only on GREEN confirmation.</w:t>
      </w:r>
    </w:p>
    <w:p>
      <w:pPr>
        <w:pStyle w:val="Heading3"/>
        <w:spacing w:after="60" w:before="200"/>
      </w:pPr>
      <w:r>
        <w:t xml:space="preserve">6. Human Escort + Pass 2 (concurrent, ≈1 min 35 s)</w:t>
      </w:r>
    </w:p>
    <w:p>
      <w:pPr>
        <w:spacing w:after="120" w:before="60"/>
        <w:jc w:val="both"/>
      </w:pPr>
      <w:r>
        <w:rPr>
          <w:rFonts w:ascii="Calibri" w:cs="Calibri" w:eastAsia="Calibri" w:hAnsi="Calibri"/>
          <w:sz w:val="22"/>
          <w:szCs w:val="22"/>
        </w:rPr>
        <w:t xml:space="preserve">Master flies 3–5 m ahead; two scanners fly corridor edges at ±1.5 m. Third scanner begins pass 2 (58 → 0 m) for residual CANDIDATE cells, operating at 2 m altitude over ambiguous regions. Person walks at ~0.75–0.8 m/s between the edge drones. Continuous corridor recheck at 2 Hz. If pass 2 confirms a new mine near the current path, A* replans within 1.0 s and edge drones adjust at ≤0.5 m/s lateral speed. Mission complete when person crosses Exit Zone — LEDs blue.</w:t>
      </w:r>
    </w:p>
    <w:p>
      <w:pPr>
        <w:pStyle w:val="Heading3"/>
        <w:spacing w:after="60" w:before="200"/>
      </w:pPr>
      <w:r>
        <w:t xml:space="preserve">7. Landing Sequence</w:t>
      </w:r>
    </w:p>
    <w:p>
      <w:pPr>
        <w:spacing w:after="120" w:before="60"/>
        <w:jc w:val="both"/>
      </w:pPr>
      <w:r>
        <w:rPr>
          <w:rFonts w:ascii="Calibri" w:cs="Calibri" w:eastAsia="Calibri" w:hAnsi="Calibri"/>
          <w:sz w:val="22"/>
          <w:szCs w:val="22"/>
        </w:rPr>
        <w:t xml:space="preserve">On mission complete or ABORT command: edge scanner drones land first (2 s apart), then third scanner, then master. Each descends to 0.5 m, verifies position clear of person, completes landing. LEDs off once motors disarm.</w:t>
      </w:r>
    </w:p>
    <w:p>
      <w:pPr>
        <w:spacing w:after="80"/>
      </w:pPr>
    </w:p>
    <w:p>
      <w:pPr>
        <w:pStyle w:val="Heading1"/>
        <w:spacing w:after="120" w:before="360"/>
      </w:pPr>
      <w:r>
        <w:t xml:space="preserve">Dimensions of PoC and Prototype</w:t>
      </w:r>
    </w:p>
    <w:p>
      <w:pPr>
        <w:pStyle w:val="Heading2"/>
        <w:spacing w:after="80" w:before="280"/>
      </w:pPr>
      <w:r>
        <w:t xml:space="preserve">PoC Drone (Stage 1 — ≤500 g target)</w:t>
      </w:r>
    </w:p>
    <w:p>
      <w:pPr>
        <w:pStyle w:val="ListParagraph"/>
        <w:numPr>
          <w:ilvl w:val="0"/>
          <w:numId w:val="1"/>
        </w:numPr>
        <w:spacing w:after="60" w:before="40"/>
      </w:pPr>
      <w:r>
        <w:rPr>
          <w:rFonts w:ascii="Calibri" w:cs="Calibri" w:eastAsia="Calibri" w:hAnsi="Calibri"/>
          <w:sz w:val="22"/>
          <w:szCs w:val="22"/>
        </w:rPr>
        <w:t xml:space="preserve">Frame size (motor-to-motor): ~210–230 mm</w:t>
      </w:r>
    </w:p>
    <w:p>
      <w:pPr>
        <w:pStyle w:val="ListParagraph"/>
        <w:numPr>
          <w:ilvl w:val="0"/>
          <w:numId w:val="1"/>
        </w:numPr>
        <w:spacing w:after="60" w:before="40"/>
      </w:pPr>
      <w:r>
        <w:rPr>
          <w:rFonts w:ascii="Calibri" w:cs="Calibri" w:eastAsia="Calibri" w:hAnsi="Calibri"/>
          <w:sz w:val="22"/>
          <w:szCs w:val="22"/>
        </w:rPr>
        <w:t xml:space="preserve">Body footprint: ~20 cm × 20 cm</w:t>
      </w:r>
    </w:p>
    <w:p>
      <w:pPr>
        <w:pStyle w:val="ListParagraph"/>
        <w:numPr>
          <w:ilvl w:val="0"/>
          <w:numId w:val="1"/>
        </w:numPr>
        <w:spacing w:after="60" w:before="40"/>
      </w:pPr>
      <w:r>
        <w:rPr>
          <w:rFonts w:ascii="Calibri" w:cs="Calibri" w:eastAsia="Calibri" w:hAnsi="Calibri"/>
          <w:sz w:val="22"/>
          <w:szCs w:val="22"/>
        </w:rPr>
        <w:t xml:space="preserve">Height (without landing gear): ~5 cm</w:t>
      </w:r>
    </w:p>
    <w:p>
      <w:pPr>
        <w:pStyle w:val="ListParagraph"/>
        <w:numPr>
          <w:ilvl w:val="0"/>
          <w:numId w:val="1"/>
        </w:numPr>
        <w:spacing w:after="60" w:before="40"/>
      </w:pPr>
      <w:r>
        <w:rPr>
          <w:rFonts w:ascii="Calibri" w:cs="Calibri" w:eastAsia="Calibri" w:hAnsi="Calibri"/>
          <w:sz w:val="22"/>
          <w:szCs w:val="22"/>
        </w:rPr>
        <w:t xml:space="preserve">Rotor span (axis-to-axis): ~26–28 cm</w:t>
      </w:r>
    </w:p>
    <w:p>
      <w:pPr>
        <w:pStyle w:val="ListParagraph"/>
        <w:numPr>
          <w:ilvl w:val="0"/>
          <w:numId w:val="1"/>
        </w:numPr>
        <w:spacing w:after="60" w:before="40"/>
      </w:pPr>
      <w:r>
        <w:rPr>
          <w:rFonts w:ascii="Calibri" w:cs="Calibri" w:eastAsia="Calibri" w:hAnsi="Calibri"/>
          <w:sz w:val="22"/>
          <w:szCs w:val="22"/>
        </w:rPr>
        <w:t xml:space="preserve">Rotor span (diagonal): ~34–36 cm</w:t>
      </w:r>
    </w:p>
    <w:p>
      <w:pPr>
        <w:pStyle w:val="Heading2"/>
        <w:spacing w:after="80" w:before="280"/>
      </w:pPr>
      <w:r>
        <w:t xml:space="preserve">Grand Finale Drone (Stage 2 — ≤750 g target)</w:t>
      </w:r>
    </w:p>
    <w:p>
      <w:pPr>
        <w:pStyle w:val="ListParagraph"/>
        <w:numPr>
          <w:ilvl w:val="0"/>
          <w:numId w:val="1"/>
        </w:numPr>
        <w:spacing w:after="60" w:before="40"/>
      </w:pPr>
      <w:r>
        <w:rPr>
          <w:rFonts w:ascii="Calibri" w:cs="Calibri" w:eastAsia="Calibri" w:hAnsi="Calibri"/>
          <w:sz w:val="22"/>
          <w:szCs w:val="22"/>
        </w:rPr>
        <w:t xml:space="preserve">Frame size (motor-to-motor): ~250–280 mm</w:t>
      </w:r>
    </w:p>
    <w:p>
      <w:pPr>
        <w:pStyle w:val="ListParagraph"/>
        <w:numPr>
          <w:ilvl w:val="0"/>
          <w:numId w:val="1"/>
        </w:numPr>
        <w:spacing w:after="60" w:before="40"/>
      </w:pPr>
      <w:r>
        <w:rPr>
          <w:rFonts w:ascii="Calibri" w:cs="Calibri" w:eastAsia="Calibri" w:hAnsi="Calibri"/>
          <w:sz w:val="22"/>
          <w:szCs w:val="22"/>
        </w:rPr>
        <w:t xml:space="preserve">Body footprint: ~23 cm × 23 cm</w:t>
      </w:r>
    </w:p>
    <w:p>
      <w:pPr>
        <w:pStyle w:val="ListParagraph"/>
        <w:numPr>
          <w:ilvl w:val="0"/>
          <w:numId w:val="1"/>
        </w:numPr>
        <w:spacing w:after="60" w:before="40"/>
      </w:pPr>
      <w:r>
        <w:rPr>
          <w:rFonts w:ascii="Calibri" w:cs="Calibri" w:eastAsia="Calibri" w:hAnsi="Calibri"/>
          <w:sz w:val="22"/>
          <w:szCs w:val="22"/>
        </w:rPr>
        <w:t xml:space="preserve">Height (without landing gear): ~6 cm</w:t>
      </w:r>
    </w:p>
    <w:p>
      <w:pPr>
        <w:pStyle w:val="ListParagraph"/>
        <w:numPr>
          <w:ilvl w:val="0"/>
          <w:numId w:val="1"/>
        </w:numPr>
        <w:spacing w:after="60" w:before="40"/>
      </w:pPr>
      <w:r>
        <w:rPr>
          <w:rFonts w:ascii="Calibri" w:cs="Calibri" w:eastAsia="Calibri" w:hAnsi="Calibri"/>
          <w:sz w:val="22"/>
          <w:szCs w:val="22"/>
        </w:rPr>
        <w:t xml:space="preserve">Height (with landing gear): ~10–11 cm</w:t>
      </w:r>
    </w:p>
    <w:p>
      <w:pPr>
        <w:pStyle w:val="ListParagraph"/>
        <w:numPr>
          <w:ilvl w:val="0"/>
          <w:numId w:val="1"/>
        </w:numPr>
        <w:spacing w:after="60" w:before="40"/>
      </w:pPr>
      <w:r>
        <w:rPr>
          <w:rFonts w:ascii="Calibri" w:cs="Calibri" w:eastAsia="Calibri" w:hAnsi="Calibri"/>
          <w:sz w:val="22"/>
          <w:szCs w:val="22"/>
        </w:rPr>
        <w:t xml:space="preserve">Rotor span (axis-to-axis): ~30–33 cm</w:t>
      </w:r>
    </w:p>
    <w:p>
      <w:pPr>
        <w:pStyle w:val="ListParagraph"/>
        <w:numPr>
          <w:ilvl w:val="0"/>
          <w:numId w:val="1"/>
        </w:numPr>
        <w:spacing w:after="60" w:before="40"/>
      </w:pPr>
      <w:r>
        <w:rPr>
          <w:rFonts w:ascii="Calibri" w:cs="Calibri" w:eastAsia="Calibri" w:hAnsi="Calibri"/>
          <w:sz w:val="22"/>
          <w:szCs w:val="22"/>
        </w:rPr>
        <w:t xml:space="preserve">Rotor span (diagonal): ~40–44 cm</w:t>
      </w:r>
    </w:p>
    <w:p>
      <w:pPr>
        <w:spacing w:after="80"/>
      </w:pPr>
    </w:p>
    <w:p>
      <w:pPr>
        <w:spacing w:after="80" w:before="60"/>
      </w:pPr>
      <w:r>
        <w:rPr>
          <w:rFonts w:ascii="Calibri" w:cs="Calibri" w:eastAsia="Calibri" w:hAnsi="Calibri"/>
          <w:b/>
          <w:bCs/>
          <w:i/>
          <w:iCs/>
          <w:sz w:val="21"/>
          <w:szCs w:val="21"/>
        </w:rPr>
        <w:t xml:space="preserve">NOTE: </w:t>
      </w:r>
      <w:r>
        <w:rPr>
          <w:rFonts w:ascii="Calibri" w:cs="Calibri" w:eastAsia="Calibri" w:hAnsi="Calibri"/>
          <w:i/>
          <w:iCs/>
          <w:sz w:val="21"/>
          <w:szCs w:val="21"/>
        </w:rPr>
        <w:t xml:space="preserve">All dimensions are design values. Actual dimensions depend on component choices during fabrication. Final AUW and dimensions will be measured and recorded before competition scrutiny.</w:t>
      </w:r>
    </w:p>
    <w:p>
      <w:pPr>
        <w:spacing w:after="80"/>
      </w:pPr>
    </w:p>
    <w:p>
      <w:pPr>
        <w:pStyle w:val="Heading1"/>
        <w:spacing w:after="120" w:before="360"/>
      </w:pPr>
      <w:r>
        <w:t xml:space="preserve">Timeline for Project Completion</w:t>
      </w:r>
    </w:p>
    <w:p>
      <w:pPr>
        <w:spacing w:after="8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000"/>
      </w:tblGrid>
      <w:tr>
        <w:tc>
          <w:tcPr>
            <w:tcW w:type="dxa" w:w="2000"/>
            <w:shd w:fill="2E75B6" w:val="clear"/>
          </w:tcPr>
          <w:p>
            <w:pPr>
              <w:spacing w:after="40" w:before="40"/>
              <w:jc w:val="center"/>
            </w:pPr>
            <w:r>
              <w:rPr>
                <w:rFonts w:ascii="Calibri" w:cs="Calibri" w:eastAsia="Calibri" w:hAnsi="Calibri"/>
                <w:b/>
                <w:bCs/>
                <w:color w:val="FFFFFF"/>
                <w:sz w:val="20"/>
                <w:szCs w:val="20"/>
              </w:rPr>
              <w:t xml:space="preserve">Phase</w:t>
            </w:r>
          </w:p>
        </w:tc>
        <w:tc>
          <w:tcPr>
            <w:tcW w:type="dxa" w:w="4400"/>
            <w:shd w:fill="2E75B6" w:val="clear"/>
          </w:tcPr>
          <w:p>
            <w:pPr>
              <w:spacing w:after="40" w:before="40"/>
              <w:jc w:val="center"/>
            </w:pPr>
            <w:r>
              <w:rPr>
                <w:rFonts w:ascii="Calibri" w:cs="Calibri" w:eastAsia="Calibri" w:hAnsi="Calibri"/>
                <w:b/>
                <w:bCs/>
                <w:color w:val="FFFFFF"/>
                <w:sz w:val="20"/>
                <w:szCs w:val="20"/>
              </w:rPr>
              <w:t xml:space="preserve">Milestone</w:t>
            </w:r>
          </w:p>
        </w:tc>
        <w:tc>
          <w:tcPr>
            <w:tcW w:type="dxa" w:w="2000"/>
            <w:shd w:fill="2E75B6" w:val="clear"/>
          </w:tcPr>
          <w:p>
            <w:pPr>
              <w:spacing w:after="40" w:before="40"/>
              <w:jc w:val="center"/>
            </w:pPr>
            <w:r>
              <w:rPr>
                <w:rFonts w:ascii="Calibri" w:cs="Calibri" w:eastAsia="Calibri" w:hAnsi="Calibri"/>
                <w:b/>
                <w:bCs/>
                <w:color w:val="FFFFFF"/>
                <w:sz w:val="20"/>
                <w:szCs w:val="20"/>
              </w:rPr>
              <w:t xml:space="preserve">Target</w:t>
            </w:r>
          </w:p>
        </w:tc>
      </w:tr>
      <w:tr>
        <w:tc>
          <w:tcPr>
            <w:tcW w:type="dxa" w:w="2000"/>
          </w:tcPr>
          <w:p>
            <w:pPr>
              <w:spacing w:after="40" w:before="40"/>
            </w:pPr>
            <w:r>
              <w:rPr>
                <w:rFonts w:ascii="Calibri" w:cs="Calibri" w:eastAsia="Calibri" w:hAnsi="Calibri"/>
                <w:sz w:val="20"/>
                <w:szCs w:val="20"/>
              </w:rPr>
              <w:t xml:space="preserve">Hardware</w:t>
            </w:r>
          </w:p>
        </w:tc>
        <w:tc>
          <w:tcPr>
            <w:tcW w:type="dxa" w:w="4400"/>
          </w:tcPr>
          <w:p>
            <w:pPr>
              <w:spacing w:after="40" w:before="40"/>
            </w:pPr>
            <w:r>
              <w:rPr>
                <w:rFonts w:ascii="Calibri" w:cs="Calibri" w:eastAsia="Calibri" w:hAnsi="Calibri"/>
                <w:sz w:val="20"/>
                <w:szCs w:val="20"/>
              </w:rPr>
              <w:t xml:space="preserve">Source all components; verify availability and lead times</w:t>
            </w:r>
          </w:p>
        </w:tc>
        <w:tc>
          <w:tcPr>
            <w:tcW w:type="dxa" w:w="2000"/>
          </w:tcPr>
          <w:p>
            <w:pPr>
              <w:spacing w:after="40" w:before="40"/>
            </w:pPr>
            <w:r>
              <w:rPr>
                <w:rFonts w:ascii="Calibri" w:cs="Calibri" w:eastAsia="Calibri" w:hAnsi="Calibri"/>
                <w:sz w:val="20"/>
                <w:szCs w:val="20"/>
              </w:rPr>
              <w:t xml:space="preserve">Week 1–2</w:t>
            </w:r>
          </w:p>
        </w:tc>
      </w:tr>
      <w:tr>
        <w:tc>
          <w:tcPr>
            <w:tcW w:type="dxa" w:w="2000"/>
            <w:shd w:fill="EDF2FA" w:val="clear"/>
          </w:tcPr>
          <w:p>
            <w:pPr>
              <w:spacing w:after="40" w:before="40"/>
            </w:pPr>
            <w:r>
              <w:rPr>
                <w:rFonts w:ascii="Calibri" w:cs="Calibri" w:eastAsia="Calibri" w:hAnsi="Calibri"/>
                <w:sz w:val="20"/>
                <w:szCs w:val="20"/>
              </w:rPr>
              <w:t xml:space="preserve">Hardware</w:t>
            </w:r>
          </w:p>
        </w:tc>
        <w:tc>
          <w:tcPr>
            <w:tcW w:type="dxa" w:w="4400"/>
            <w:shd w:fill="EDF2FA" w:val="clear"/>
          </w:tcPr>
          <w:p>
            <w:pPr>
              <w:spacing w:after="40" w:before="40"/>
            </w:pPr>
            <w:r>
              <w:rPr>
                <w:rFonts w:ascii="Calibri" w:cs="Calibri" w:eastAsia="Calibri" w:hAnsi="Calibri"/>
                <w:sz w:val="20"/>
                <w:szCs w:val="20"/>
              </w:rPr>
              <w:t xml:space="preserve">Assemble and bench-test all 4 drone frames</w:t>
            </w:r>
          </w:p>
        </w:tc>
        <w:tc>
          <w:tcPr>
            <w:tcW w:type="dxa" w:w="2000"/>
            <w:shd w:fill="EDF2FA" w:val="clear"/>
          </w:tcPr>
          <w:p>
            <w:pPr>
              <w:spacing w:after="40" w:before="40"/>
            </w:pPr>
            <w:r>
              <w:rPr>
                <w:rFonts w:ascii="Calibri" w:cs="Calibri" w:eastAsia="Calibri" w:hAnsi="Calibri"/>
                <w:sz w:val="20"/>
                <w:szCs w:val="20"/>
              </w:rPr>
              <w:t xml:space="preserve">Week 3–4</w:t>
            </w:r>
          </w:p>
        </w:tc>
      </w:tr>
      <w:tr>
        <w:tc>
          <w:tcPr>
            <w:tcW w:type="dxa" w:w="2000"/>
          </w:tcPr>
          <w:p>
            <w:pPr>
              <w:spacing w:after="40" w:before="40"/>
            </w:pPr>
            <w:r>
              <w:rPr>
                <w:rFonts w:ascii="Calibri" w:cs="Calibri" w:eastAsia="Calibri" w:hAnsi="Calibri"/>
                <w:sz w:val="20"/>
                <w:szCs w:val="20"/>
              </w:rPr>
              <w:t xml:space="preserve">Software</w:t>
            </w:r>
          </w:p>
        </w:tc>
        <w:tc>
          <w:tcPr>
            <w:tcW w:type="dxa" w:w="4400"/>
          </w:tcPr>
          <w:p>
            <w:pPr>
              <w:spacing w:after="40" w:before="40"/>
            </w:pPr>
            <w:r>
              <w:rPr>
                <w:rFonts w:ascii="Calibri" w:cs="Calibri" w:eastAsia="Calibri" w:hAnsi="Calibri"/>
                <w:sz w:val="20"/>
                <w:szCs w:val="20"/>
              </w:rPr>
              <w:t xml:space="preserve">GPS-denied navigation tuning: optical flow + EKF3 calibration</w:t>
            </w:r>
          </w:p>
        </w:tc>
        <w:tc>
          <w:tcPr>
            <w:tcW w:type="dxa" w:w="2000"/>
          </w:tcPr>
          <w:p>
            <w:pPr>
              <w:spacing w:after="40" w:before="40"/>
            </w:pPr>
            <w:r>
              <w:rPr>
                <w:rFonts w:ascii="Calibri" w:cs="Calibri" w:eastAsia="Calibri" w:hAnsi="Calibri"/>
                <w:sz w:val="20"/>
                <w:szCs w:val="20"/>
              </w:rPr>
              <w:t xml:space="preserve">Week 3–5</w:t>
            </w:r>
          </w:p>
        </w:tc>
      </w:tr>
      <w:tr>
        <w:tc>
          <w:tcPr>
            <w:tcW w:type="dxa" w:w="2000"/>
            <w:shd w:fill="EDF2FA" w:val="clear"/>
          </w:tcPr>
          <w:p>
            <w:pPr>
              <w:spacing w:after="40" w:before="40"/>
            </w:pPr>
            <w:r>
              <w:rPr>
                <w:rFonts w:ascii="Calibri" w:cs="Calibri" w:eastAsia="Calibri" w:hAnsi="Calibri"/>
                <w:sz w:val="20"/>
                <w:szCs w:val="20"/>
              </w:rPr>
              <w:t xml:space="preserve">Software</w:t>
            </w:r>
          </w:p>
        </w:tc>
        <w:tc>
          <w:tcPr>
            <w:tcW w:type="dxa" w:w="4400"/>
            <w:shd w:fill="EDF2FA" w:val="clear"/>
          </w:tcPr>
          <w:p>
            <w:pPr>
              <w:spacing w:after="40" w:before="40"/>
            </w:pPr>
            <w:r>
              <w:rPr>
                <w:rFonts w:ascii="Calibri" w:cs="Calibri" w:eastAsia="Calibri" w:hAnsi="Calibri"/>
                <w:sz w:val="20"/>
                <w:szCs w:val="20"/>
              </w:rPr>
              <w:t xml:space="preserve">Thermal detection: dual-band calibration, temporal median, threshold tuning</w:t>
            </w:r>
          </w:p>
        </w:tc>
        <w:tc>
          <w:tcPr>
            <w:tcW w:type="dxa" w:w="2000"/>
            <w:shd w:fill="EDF2FA" w:val="clear"/>
          </w:tcPr>
          <w:p>
            <w:pPr>
              <w:spacing w:after="40" w:before="40"/>
            </w:pPr>
            <w:r>
              <w:rPr>
                <w:rFonts w:ascii="Calibri" w:cs="Calibri" w:eastAsia="Calibri" w:hAnsi="Calibri"/>
                <w:sz w:val="20"/>
                <w:szCs w:val="20"/>
              </w:rPr>
              <w:t xml:space="preserve">Week 3–5</w:t>
            </w:r>
          </w:p>
        </w:tc>
      </w:tr>
      <w:tr>
        <w:tc>
          <w:tcPr>
            <w:tcW w:type="dxa" w:w="2000"/>
          </w:tcPr>
          <w:p>
            <w:pPr>
              <w:spacing w:after="40" w:before="40"/>
            </w:pPr>
            <w:r>
              <w:rPr>
                <w:rFonts w:ascii="Calibri" w:cs="Calibri" w:eastAsia="Calibri" w:hAnsi="Calibri"/>
                <w:sz w:val="20"/>
                <w:szCs w:val="20"/>
              </w:rPr>
              <w:t xml:space="preserve">Software</w:t>
            </w:r>
          </w:p>
        </w:tc>
        <w:tc>
          <w:tcPr>
            <w:tcW w:type="dxa" w:w="4400"/>
          </w:tcPr>
          <w:p>
            <w:pPr>
              <w:spacing w:after="40" w:before="40"/>
            </w:pPr>
            <w:r>
              <w:rPr>
                <w:rFonts w:ascii="Calibri" w:cs="Calibri" w:eastAsia="Calibri" w:hAnsi="Calibri"/>
                <w:sz w:val="20"/>
                <w:szCs w:val="20"/>
              </w:rPr>
              <w:t xml:space="preserve">RGB confirmation layer: HSV blob pipeline + threshold tuning</w:t>
            </w:r>
          </w:p>
        </w:tc>
        <w:tc>
          <w:tcPr>
            <w:tcW w:type="dxa" w:w="2000"/>
          </w:tcPr>
          <w:p>
            <w:pPr>
              <w:spacing w:after="40" w:before="40"/>
            </w:pPr>
            <w:r>
              <w:rPr>
                <w:rFonts w:ascii="Calibri" w:cs="Calibri" w:eastAsia="Calibri" w:hAnsi="Calibri"/>
                <w:sz w:val="20"/>
                <w:szCs w:val="20"/>
              </w:rPr>
              <w:t xml:space="preserve">Week 4–5</w:t>
            </w:r>
          </w:p>
        </w:tc>
      </w:tr>
      <w:tr>
        <w:tc>
          <w:tcPr>
            <w:tcW w:type="dxa" w:w="2000"/>
            <w:shd w:fill="EDF2FA" w:val="clear"/>
          </w:tcPr>
          <w:p>
            <w:pPr>
              <w:spacing w:after="40" w:before="40"/>
            </w:pPr>
            <w:r>
              <w:rPr>
                <w:rFonts w:ascii="Calibri" w:cs="Calibri" w:eastAsia="Calibri" w:hAnsi="Calibri"/>
                <w:sz w:val="20"/>
                <w:szCs w:val="20"/>
              </w:rPr>
              <w:t xml:space="preserve">Software</w:t>
            </w:r>
          </w:p>
        </w:tc>
        <w:tc>
          <w:tcPr>
            <w:tcW w:type="dxa" w:w="4400"/>
            <w:shd w:fill="EDF2FA" w:val="clear"/>
          </w:tcPr>
          <w:p>
            <w:pPr>
              <w:spacing w:after="40" w:before="40"/>
            </w:pPr>
            <w:r>
              <w:rPr>
                <w:rFonts w:ascii="Calibri" w:cs="Calibri" w:eastAsia="Calibri" w:hAnsi="Calibri"/>
                <w:sz w:val="20"/>
                <w:szCs w:val="20"/>
              </w:rPr>
              <w:t xml:space="preserve">A* path planner + mine map integration + corridor fallback cascade</w:t>
            </w:r>
          </w:p>
        </w:tc>
        <w:tc>
          <w:tcPr>
            <w:tcW w:type="dxa" w:w="2000"/>
            <w:shd w:fill="EDF2FA" w:val="clear"/>
          </w:tcPr>
          <w:p>
            <w:pPr>
              <w:spacing w:after="40" w:before="40"/>
            </w:pPr>
            <w:r>
              <w:rPr>
                <w:rFonts w:ascii="Calibri" w:cs="Calibri" w:eastAsia="Calibri" w:hAnsi="Calibri"/>
                <w:sz w:val="20"/>
                <w:szCs w:val="20"/>
              </w:rPr>
              <w:t xml:space="preserve">Week 4–6</w:t>
            </w:r>
          </w:p>
        </w:tc>
      </w:tr>
      <w:tr>
        <w:tc>
          <w:tcPr>
            <w:tcW w:type="dxa" w:w="2000"/>
          </w:tcPr>
          <w:p>
            <w:pPr>
              <w:spacing w:after="40" w:before="40"/>
            </w:pPr>
            <w:r>
              <w:rPr>
                <w:rFonts w:ascii="Calibri" w:cs="Calibri" w:eastAsia="Calibri" w:hAnsi="Calibri"/>
                <w:sz w:val="20"/>
                <w:szCs w:val="20"/>
              </w:rPr>
              <w:t xml:space="preserve">Software</w:t>
            </w:r>
          </w:p>
        </w:tc>
        <w:tc>
          <w:tcPr>
            <w:tcW w:type="dxa" w:w="4400"/>
          </w:tcPr>
          <w:p>
            <w:pPr>
              <w:spacing w:after="40" w:before="40"/>
            </w:pPr>
            <w:r>
              <w:rPr>
                <w:rFonts w:ascii="Calibri" w:cs="Calibri" w:eastAsia="Calibri" w:hAnsi="Calibri"/>
                <w:sz w:val="20"/>
                <w:szCs w:val="20"/>
              </w:rPr>
              <w:t xml:space="preserve">Master Flask server + Vosk voice recognition + phone-motion gesture</w:t>
            </w:r>
          </w:p>
        </w:tc>
        <w:tc>
          <w:tcPr>
            <w:tcW w:type="dxa" w:w="2000"/>
          </w:tcPr>
          <w:p>
            <w:pPr>
              <w:spacing w:after="40" w:before="40"/>
            </w:pPr>
            <w:r>
              <w:rPr>
                <w:rFonts w:ascii="Calibri" w:cs="Calibri" w:eastAsia="Calibri" w:hAnsi="Calibri"/>
                <w:sz w:val="20"/>
                <w:szCs w:val="20"/>
              </w:rPr>
              <w:t xml:space="preserve">Week 5–6</w:t>
            </w:r>
          </w:p>
        </w:tc>
      </w:tr>
      <w:tr>
        <w:tc>
          <w:tcPr>
            <w:tcW w:type="dxa" w:w="2000"/>
            <w:shd w:fill="EDF2FA" w:val="clear"/>
          </w:tcPr>
          <w:p>
            <w:pPr>
              <w:spacing w:after="40" w:before="40"/>
            </w:pPr>
            <w:r>
              <w:rPr>
                <w:rFonts w:ascii="Calibri" w:cs="Calibri" w:eastAsia="Calibri" w:hAnsi="Calibri"/>
                <w:sz w:val="20"/>
                <w:szCs w:val="20"/>
              </w:rPr>
              <w:t xml:space="preserve">Software</w:t>
            </w:r>
          </w:p>
        </w:tc>
        <w:tc>
          <w:tcPr>
            <w:tcW w:type="dxa" w:w="4400"/>
            <w:shd w:fill="EDF2FA" w:val="clear"/>
          </w:tcPr>
          <w:p>
            <w:pPr>
              <w:spacing w:after="40" w:before="40"/>
            </w:pPr>
            <w:r>
              <w:rPr>
                <w:rFonts w:ascii="Calibri" w:cs="Calibri" w:eastAsia="Calibri" w:hAnsi="Calibri"/>
                <w:sz w:val="20"/>
                <w:szCs w:val="20"/>
              </w:rPr>
              <w:t xml:space="preserve">Inter-drone TCP/UDP comms stack + failover protocol</w:t>
            </w:r>
          </w:p>
        </w:tc>
        <w:tc>
          <w:tcPr>
            <w:tcW w:type="dxa" w:w="2000"/>
            <w:shd w:fill="EDF2FA" w:val="clear"/>
          </w:tcPr>
          <w:p>
            <w:pPr>
              <w:spacing w:after="40" w:before="40"/>
            </w:pPr>
            <w:r>
              <w:rPr>
                <w:rFonts w:ascii="Calibri" w:cs="Calibri" w:eastAsia="Calibri" w:hAnsi="Calibri"/>
                <w:sz w:val="20"/>
                <w:szCs w:val="20"/>
              </w:rPr>
              <w:t xml:space="preserve">Week 5–6</w:t>
            </w:r>
          </w:p>
        </w:tc>
      </w:tr>
      <w:tr>
        <w:tc>
          <w:tcPr>
            <w:tcW w:type="dxa" w:w="2000"/>
          </w:tcPr>
          <w:p>
            <w:pPr>
              <w:spacing w:after="40" w:before="40"/>
            </w:pPr>
            <w:r>
              <w:rPr>
                <w:rFonts w:ascii="Calibri" w:cs="Calibri" w:eastAsia="Calibri" w:hAnsi="Calibri"/>
                <w:sz w:val="20"/>
                <w:szCs w:val="20"/>
              </w:rPr>
              <w:t xml:space="preserve">Integration</w:t>
            </w:r>
          </w:p>
        </w:tc>
        <w:tc>
          <w:tcPr>
            <w:tcW w:type="dxa" w:w="4400"/>
          </w:tcPr>
          <w:p>
            <w:pPr>
              <w:spacing w:after="40" w:before="40"/>
            </w:pPr>
            <w:r>
              <w:rPr>
                <w:rFonts w:ascii="Calibri" w:cs="Calibri" w:eastAsia="Calibri" w:hAnsi="Calibri"/>
                <w:sz w:val="20"/>
                <w:szCs w:val="20"/>
              </w:rPr>
              <w:t xml:space="preserve">Single-drone indoor hover + thermal scan + RGB confirmation test</w:t>
            </w:r>
          </w:p>
        </w:tc>
        <w:tc>
          <w:tcPr>
            <w:tcW w:type="dxa" w:w="2000"/>
          </w:tcPr>
          <w:p>
            <w:pPr>
              <w:spacing w:after="40" w:before="40"/>
            </w:pPr>
            <w:r>
              <w:rPr>
                <w:rFonts w:ascii="Calibri" w:cs="Calibri" w:eastAsia="Calibri" w:hAnsi="Calibri"/>
                <w:sz w:val="20"/>
                <w:szCs w:val="20"/>
              </w:rPr>
              <w:t xml:space="preserve">Week 6</w:t>
            </w:r>
          </w:p>
        </w:tc>
      </w:tr>
      <w:tr>
        <w:tc>
          <w:tcPr>
            <w:tcW w:type="dxa" w:w="2000"/>
            <w:shd w:fill="EDF2FA" w:val="clear"/>
          </w:tcPr>
          <w:p>
            <w:pPr>
              <w:spacing w:after="40" w:before="40"/>
            </w:pPr>
            <w:r>
              <w:rPr>
                <w:rFonts w:ascii="Calibri" w:cs="Calibri" w:eastAsia="Calibri" w:hAnsi="Calibri"/>
                <w:sz w:val="20"/>
                <w:szCs w:val="20"/>
              </w:rPr>
              <w:t xml:space="preserve">Integration</w:t>
            </w:r>
          </w:p>
        </w:tc>
        <w:tc>
          <w:tcPr>
            <w:tcW w:type="dxa" w:w="4400"/>
            <w:shd w:fill="EDF2FA" w:val="clear"/>
          </w:tcPr>
          <w:p>
            <w:pPr>
              <w:spacing w:after="40" w:before="40"/>
            </w:pPr>
            <w:r>
              <w:rPr>
                <w:rFonts w:ascii="Calibri" w:cs="Calibri" w:eastAsia="Calibri" w:hAnsi="Calibri"/>
                <w:sz w:val="20"/>
                <w:szCs w:val="20"/>
              </w:rPr>
              <w:t xml:space="preserve">Three-drone coordinated scan test (indoor)</w:t>
            </w:r>
          </w:p>
        </w:tc>
        <w:tc>
          <w:tcPr>
            <w:tcW w:type="dxa" w:w="2000"/>
            <w:shd w:fill="EDF2FA" w:val="clear"/>
          </w:tcPr>
          <w:p>
            <w:pPr>
              <w:spacing w:after="40" w:before="40"/>
            </w:pPr>
            <w:r>
              <w:rPr>
                <w:rFonts w:ascii="Calibri" w:cs="Calibri" w:eastAsia="Calibri" w:hAnsi="Calibri"/>
                <w:sz w:val="20"/>
                <w:szCs w:val="20"/>
              </w:rPr>
              <w:t xml:space="preserve">Week 7</w:t>
            </w:r>
          </w:p>
        </w:tc>
      </w:tr>
      <w:tr>
        <w:tc>
          <w:tcPr>
            <w:tcW w:type="dxa" w:w="2000"/>
          </w:tcPr>
          <w:p>
            <w:pPr>
              <w:spacing w:after="40" w:before="40"/>
            </w:pPr>
            <w:r>
              <w:rPr>
                <w:rFonts w:ascii="Calibri" w:cs="Calibri" w:eastAsia="Calibri" w:hAnsi="Calibri"/>
                <w:sz w:val="20"/>
                <w:szCs w:val="20"/>
              </w:rPr>
              <w:t xml:space="preserve">Integration</w:t>
            </w:r>
          </w:p>
        </w:tc>
        <w:tc>
          <w:tcPr>
            <w:tcW w:type="dxa" w:w="4400"/>
          </w:tcPr>
          <w:p>
            <w:pPr>
              <w:spacing w:after="40" w:before="40"/>
            </w:pPr>
            <w:r>
              <w:rPr>
                <w:rFonts w:ascii="Calibri" w:cs="Calibri" w:eastAsia="Calibri" w:hAnsi="Calibri"/>
                <w:sz w:val="20"/>
                <w:szCs w:val="20"/>
              </w:rPr>
              <w:t xml:space="preserve">Full 4-drone formation hold + scan pass 1 + escort simulation</w:t>
            </w:r>
          </w:p>
        </w:tc>
        <w:tc>
          <w:tcPr>
            <w:tcW w:type="dxa" w:w="2000"/>
          </w:tcPr>
          <w:p>
            <w:pPr>
              <w:spacing w:after="40" w:before="40"/>
            </w:pPr>
            <w:r>
              <w:rPr>
                <w:rFonts w:ascii="Calibri" w:cs="Calibri" w:eastAsia="Calibri" w:hAnsi="Calibri"/>
                <w:sz w:val="20"/>
                <w:szCs w:val="20"/>
              </w:rPr>
              <w:t xml:space="preserve">Week 8–9</w:t>
            </w:r>
          </w:p>
        </w:tc>
      </w:tr>
      <w:tr>
        <w:tc>
          <w:tcPr>
            <w:tcW w:type="dxa" w:w="2000"/>
            <w:shd w:fill="EDF2FA" w:val="clear"/>
          </w:tcPr>
          <w:p>
            <w:pPr>
              <w:spacing w:after="40" w:before="40"/>
            </w:pPr>
            <w:r>
              <w:rPr>
                <w:rFonts w:ascii="Calibri" w:cs="Calibri" w:eastAsia="Calibri" w:hAnsi="Calibri"/>
                <w:sz w:val="20"/>
                <w:szCs w:val="20"/>
              </w:rPr>
              <w:t xml:space="preserve">Integration</w:t>
            </w:r>
          </w:p>
        </w:tc>
        <w:tc>
          <w:tcPr>
            <w:tcW w:type="dxa" w:w="4400"/>
            <w:shd w:fill="EDF2FA" w:val="clear"/>
          </w:tcPr>
          <w:p>
            <w:pPr>
              <w:spacing w:after="40" w:before="40"/>
            </w:pPr>
            <w:r>
              <w:rPr>
                <w:rFonts w:ascii="Calibri" w:cs="Calibri" w:eastAsia="Calibri" w:hAnsi="Calibri"/>
                <w:sz w:val="20"/>
                <w:szCs w:val="20"/>
              </w:rPr>
              <w:t xml:space="preserve">Timeline stress test: full mission sequence against 10 min clock</w:t>
            </w:r>
          </w:p>
        </w:tc>
        <w:tc>
          <w:tcPr>
            <w:tcW w:type="dxa" w:w="2000"/>
            <w:shd w:fill="EDF2FA" w:val="clear"/>
          </w:tcPr>
          <w:p>
            <w:pPr>
              <w:spacing w:after="40" w:before="40"/>
            </w:pPr>
            <w:r>
              <w:rPr>
                <w:rFonts w:ascii="Calibri" w:cs="Calibri" w:eastAsia="Calibri" w:hAnsi="Calibri"/>
                <w:sz w:val="20"/>
                <w:szCs w:val="20"/>
              </w:rPr>
              <w:t xml:space="preserve">Week 9</w:t>
            </w:r>
          </w:p>
        </w:tc>
      </w:tr>
      <w:tr>
        <w:tc>
          <w:tcPr>
            <w:tcW w:type="dxa" w:w="2000"/>
          </w:tcPr>
          <w:p>
            <w:pPr>
              <w:spacing w:after="40" w:before="40"/>
            </w:pPr>
            <w:r>
              <w:rPr>
                <w:rFonts w:ascii="Calibri" w:cs="Calibri" w:eastAsia="Calibri" w:hAnsi="Calibri"/>
                <w:sz w:val="20"/>
                <w:szCs w:val="20"/>
              </w:rPr>
              <w:t xml:space="preserve">PoC Stage</w:t>
            </w:r>
          </w:p>
        </w:tc>
        <w:tc>
          <w:tcPr>
            <w:tcW w:type="dxa" w:w="4400"/>
          </w:tcPr>
          <w:p>
            <w:pPr>
              <w:spacing w:after="40" w:before="40"/>
            </w:pPr>
            <w:r>
              <w:rPr>
                <w:rFonts w:ascii="Calibri" w:cs="Calibri" w:eastAsia="Calibri" w:hAnsi="Calibri"/>
                <w:sz w:val="20"/>
                <w:szCs w:val="20"/>
              </w:rPr>
              <w:t xml:space="preserve">PoC demonstration: single drone, reduced field</w:t>
            </w:r>
          </w:p>
        </w:tc>
        <w:tc>
          <w:tcPr>
            <w:tcW w:type="dxa" w:w="2000"/>
          </w:tcPr>
          <w:p>
            <w:pPr>
              <w:spacing w:after="40" w:before="40"/>
            </w:pPr>
            <w:r>
              <w:rPr>
                <w:rFonts w:ascii="Calibri" w:cs="Calibri" w:eastAsia="Calibri" w:hAnsi="Calibri"/>
                <w:sz w:val="20"/>
                <w:szCs w:val="20"/>
              </w:rPr>
              <w:t xml:space="preserve">Per event schedule</w:t>
            </w:r>
          </w:p>
        </w:tc>
      </w:tr>
      <w:tr>
        <w:tc>
          <w:tcPr>
            <w:tcW w:type="dxa" w:w="2000"/>
            <w:shd w:fill="EDF2FA" w:val="clear"/>
          </w:tcPr>
          <w:p>
            <w:pPr>
              <w:spacing w:after="40" w:before="40"/>
            </w:pPr>
            <w:r>
              <w:rPr>
                <w:rFonts w:ascii="Calibri" w:cs="Calibri" w:eastAsia="Calibri" w:hAnsi="Calibri"/>
                <w:sz w:val="20"/>
                <w:szCs w:val="20"/>
              </w:rPr>
              <w:t xml:space="preserve">Refinement</w:t>
            </w:r>
          </w:p>
        </w:tc>
        <w:tc>
          <w:tcPr>
            <w:tcW w:type="dxa" w:w="4400"/>
            <w:shd w:fill="EDF2FA" w:val="clear"/>
          </w:tcPr>
          <w:p>
            <w:pPr>
              <w:spacing w:after="40" w:before="40"/>
            </w:pPr>
            <w:r>
              <w:rPr>
                <w:rFonts w:ascii="Calibri" w:cs="Calibri" w:eastAsia="Calibri" w:hAnsi="Calibri"/>
                <w:sz w:val="20"/>
                <w:szCs w:val="20"/>
              </w:rPr>
              <w:t xml:space="preserve">Tuning based on PoC feedback; outdoor field tests</w:t>
            </w:r>
          </w:p>
        </w:tc>
        <w:tc>
          <w:tcPr>
            <w:tcW w:type="dxa" w:w="2000"/>
            <w:shd w:fill="EDF2FA" w:val="clear"/>
          </w:tcPr>
          <w:p>
            <w:pPr>
              <w:spacing w:after="40" w:before="40"/>
            </w:pPr>
            <w:r>
              <w:rPr>
                <w:rFonts w:ascii="Calibri" w:cs="Calibri" w:eastAsia="Calibri" w:hAnsi="Calibri"/>
                <w:sz w:val="20"/>
                <w:szCs w:val="20"/>
              </w:rPr>
              <w:t xml:space="preserve">After PoC</w:t>
            </w:r>
          </w:p>
        </w:tc>
      </w:tr>
      <w:tr>
        <w:tc>
          <w:tcPr>
            <w:tcW w:type="dxa" w:w="2000"/>
          </w:tcPr>
          <w:p>
            <w:pPr>
              <w:spacing w:after="40" w:before="40"/>
            </w:pPr>
            <w:r>
              <w:rPr>
                <w:rFonts w:ascii="Calibri" w:cs="Calibri" w:eastAsia="Calibri" w:hAnsi="Calibri"/>
                <w:sz w:val="20"/>
                <w:szCs w:val="20"/>
              </w:rPr>
              <w:t xml:space="preserve">Grand Finale</w:t>
            </w:r>
          </w:p>
        </w:tc>
        <w:tc>
          <w:tcPr>
            <w:tcW w:type="dxa" w:w="4400"/>
          </w:tcPr>
          <w:p>
            <w:pPr>
              <w:spacing w:after="40" w:before="40"/>
            </w:pPr>
            <w:r>
              <w:rPr>
                <w:rFonts w:ascii="Calibri" w:cs="Calibri" w:eastAsia="Calibri" w:hAnsi="Calibri"/>
                <w:sz w:val="20"/>
                <w:szCs w:val="20"/>
              </w:rPr>
              <w:t xml:space="preserve">Full system dress rehearsal on 15 m × 60 m equivalent field</w:t>
            </w:r>
          </w:p>
        </w:tc>
        <w:tc>
          <w:tcPr>
            <w:tcW w:type="dxa" w:w="2000"/>
          </w:tcPr>
          <w:p>
            <w:pPr>
              <w:spacing w:after="40" w:before="40"/>
            </w:pPr>
            <w:r>
              <w:rPr>
                <w:rFonts w:ascii="Calibri" w:cs="Calibri" w:eastAsia="Calibri" w:hAnsi="Calibri"/>
                <w:sz w:val="20"/>
                <w:szCs w:val="20"/>
              </w:rPr>
              <w:t xml:space="preserve">1 week before event</w:t>
            </w:r>
          </w:p>
        </w:tc>
      </w:tr>
      <w:tr>
        <w:tc>
          <w:tcPr>
            <w:tcW w:type="dxa" w:w="2000"/>
            <w:shd w:fill="EDF2FA" w:val="clear"/>
          </w:tcPr>
          <w:p>
            <w:pPr>
              <w:spacing w:after="40" w:before="40"/>
            </w:pPr>
            <w:r>
              <w:rPr>
                <w:rFonts w:ascii="Calibri" w:cs="Calibri" w:eastAsia="Calibri" w:hAnsi="Calibri"/>
                <w:sz w:val="20"/>
                <w:szCs w:val="20"/>
              </w:rPr>
              <w:t xml:space="preserve">Grand Finale</w:t>
            </w:r>
          </w:p>
        </w:tc>
        <w:tc>
          <w:tcPr>
            <w:tcW w:type="dxa" w:w="4400"/>
            <w:shd w:fill="EDF2FA" w:val="clear"/>
          </w:tcPr>
          <w:p>
            <w:pPr>
              <w:spacing w:after="40" w:before="40"/>
            </w:pPr>
            <w:r>
              <w:rPr>
                <w:rFonts w:ascii="Calibri" w:cs="Calibri" w:eastAsia="Calibri" w:hAnsi="Calibri"/>
                <w:sz w:val="20"/>
                <w:szCs w:val="20"/>
              </w:rPr>
              <w:t xml:space="preserve">Competition</w:t>
            </w:r>
          </w:p>
        </w:tc>
        <w:tc>
          <w:tcPr>
            <w:tcW w:type="dxa" w:w="2000"/>
            <w:shd w:fill="EDF2FA" w:val="clear"/>
          </w:tcPr>
          <w:p>
            <w:pPr>
              <w:spacing w:after="40" w:before="40"/>
            </w:pPr>
            <w:r>
              <w:rPr>
                <w:rFonts w:ascii="Calibri" w:cs="Calibri" w:eastAsia="Calibri" w:hAnsi="Calibri"/>
                <w:sz w:val="20"/>
                <w:szCs w:val="20"/>
              </w:rPr>
              <w:t xml:space="preserve">Per GUJCOST schedule</w:t>
            </w:r>
          </w:p>
        </w:tc>
      </w:tr>
    </w:tbl>
    <w:p>
      <w:pPr>
        <w:spacing w:after="80"/>
      </w:pPr>
    </w:p>
    <w:p>
      <w:pPr>
        <w:pStyle w:val="Heading1"/>
        <w:spacing w:after="120" w:before="360"/>
      </w:pPr>
      <w:r>
        <w:t xml:space="preserve">Applications</w:t>
      </w:r>
    </w:p>
    <w:p>
      <w:pPr>
        <w:spacing w:after="120" w:before="60"/>
        <w:jc w:val="both"/>
      </w:pPr>
      <w:r>
        <w:rPr>
          <w:rFonts w:ascii="Calibri" w:cs="Calibri" w:eastAsia="Calibri" w:hAnsi="Calibri"/>
          <w:sz w:val="22"/>
          <w:szCs w:val="22"/>
        </w:rPr>
        <w:t xml:space="preserve">While designed around the GUJCOST competition format, S.A.F.E. addresses genuinely hard problems in autonomous robotics whose solutions transfer directly to real-world deployment.</w:t>
      </w:r>
    </w:p>
    <w:p>
      <w:pPr>
        <w:pStyle w:val="Heading3"/>
        <w:spacing w:after="60" w:before="200"/>
      </w:pPr>
      <w:r>
        <w:t xml:space="preserve">Humanitarian Demining</w:t>
      </w:r>
    </w:p>
    <w:p>
      <w:pPr>
        <w:spacing w:after="120" w:before="60"/>
        <w:jc w:val="both"/>
      </w:pPr>
      <w:r>
        <w:rPr>
          <w:rFonts w:ascii="Calibri" w:cs="Calibri" w:eastAsia="Calibri" w:hAnsi="Calibri"/>
          <w:sz w:val="22"/>
          <w:szCs w:val="22"/>
        </w:rPr>
        <w:t xml:space="preserve">Post-conflict demining is slow, expensive, and dangerous. The HALO Trust estimates over 110 million landmines remain in the ground globally. A lightweight swarm capable of autonomously surveying a minefield and generating a validated safe corridor can reduce exposure time for human deminers and accelerate area clearance without requiring specialized sensors weighing multiple kilograms.</w:t>
      </w:r>
    </w:p>
    <w:p>
      <w:pPr>
        <w:pStyle w:val="Heading3"/>
        <w:spacing w:after="60" w:before="200"/>
      </w:pPr>
      <w:r>
        <w:t xml:space="preserve">Search and Rescue</w:t>
      </w:r>
    </w:p>
    <w:p>
      <w:pPr>
        <w:spacing w:after="120" w:before="60"/>
        <w:jc w:val="both"/>
      </w:pPr>
      <w:r>
        <w:rPr>
          <w:rFonts w:ascii="Calibri" w:cs="Calibri" w:eastAsia="Calibri" w:hAnsi="Calibri"/>
          <w:sz w:val="22"/>
          <w:szCs w:val="22"/>
        </w:rPr>
        <w:t xml:space="preserve">Formation flight, distributed thermal sensing, and corridor generation are directly applicable to guiding survivors or first responders through fire zones, collapsed structures, or chemical hazard areas where visibility and route safety are unknown.</w:t>
      </w:r>
    </w:p>
    <w:p>
      <w:pPr>
        <w:pStyle w:val="Heading3"/>
        <w:spacing w:after="60" w:before="200"/>
      </w:pPr>
      <w:r>
        <w:t xml:space="preserve">Precision Agriculture</w:t>
      </w:r>
    </w:p>
    <w:p>
      <w:pPr>
        <w:spacing w:after="120" w:before="60"/>
        <w:jc w:val="both"/>
      </w:pPr>
      <w:r>
        <w:rPr>
          <w:rFonts w:ascii="Calibri" w:cs="Calibri" w:eastAsia="Calibri" w:hAnsi="Calibri"/>
          <w:sz w:val="22"/>
          <w:szCs w:val="22"/>
        </w:rPr>
        <w:t xml:space="preserve">The same coordinated multi-drone sweep pattern and thermal anomaly detection translates to crop disease identification (thermal stress hotspots), soil moisture mapping, and safe equipment navigation through fields with irrigation infrastructure.</w:t>
      </w:r>
    </w:p>
    <w:p>
      <w:pPr>
        <w:pStyle w:val="Heading3"/>
        <w:spacing w:after="60" w:before="200"/>
      </w:pPr>
      <w:r>
        <w:t xml:space="preserve">Defense and Border Security</w:t>
      </w:r>
    </w:p>
    <w:p>
      <w:pPr>
        <w:spacing w:after="120" w:before="60"/>
        <w:jc w:val="both"/>
      </w:pPr>
      <w:r>
        <w:rPr>
          <w:rFonts w:ascii="Calibri" w:cs="Calibri" w:eastAsia="Calibri" w:hAnsi="Calibri"/>
          <w:sz w:val="22"/>
          <w:szCs w:val="22"/>
        </w:rPr>
        <w:t xml:space="preserve">Autonomous corridor generation and safe-path marking in GPS-contested environments supports personnel movement through areas with improvised explosive devices or unmarked perimeter hazards.</w:t>
      </w:r>
    </w:p>
    <w:p>
      <w:pPr>
        <w:spacing w:after="80"/>
      </w:pPr>
    </w:p>
    <w:p>
      <w:pPr>
        <w:pStyle w:val="Heading1"/>
        <w:spacing w:after="120" w:before="360"/>
      </w:pPr>
      <w:r>
        <w:t xml:space="preserve">Novelty &amp; Impact</w:t>
      </w:r>
    </w:p>
    <w:p>
      <w:pPr>
        <w:pStyle w:val="Heading2"/>
        <w:spacing w:after="80" w:before="280"/>
      </w:pPr>
      <w:r>
        <w:t xml:space="preserve">Technical Novelty</w:t>
      </w:r>
    </w:p>
    <w:p>
      <w:pPr>
        <w:pStyle w:val="ListParagraph"/>
        <w:numPr>
          <w:ilvl w:val="0"/>
          <w:numId w:val="1"/>
        </w:numPr>
        <w:spacing w:after="60" w:before="40"/>
      </w:pPr>
      <w:r>
        <w:rPr>
          <w:rFonts w:ascii="Calibri" w:cs="Calibri" w:eastAsia="Calibri" w:hAnsi="Calibri"/>
          <w:sz w:val="22"/>
          <w:szCs w:val="22"/>
        </w:rPr>
        <w:t xml:space="preserve">Dual active-band thermal detection: the detection pipeline simultaneously monitors a wide band (1.5–15°C) for surface discs and a narrow bidirectional band (0.05–1.5°C) for buried mines — both in every frame, without dependence on ambient lighting. The bidirectional narrow band correctly handles the morning/afternoon sign reversal of buried mine thermal signatures.</w:t>
      </w:r>
    </w:p>
    <w:p>
      <w:pPr>
        <w:pStyle w:val="ListParagraph"/>
        <w:numPr>
          <w:ilvl w:val="0"/>
          <w:numId w:val="1"/>
        </w:numPr>
        <w:spacing w:after="60" w:before="40"/>
      </w:pPr>
      <w:r>
        <w:rPr>
          <w:rFonts w:ascii="Calibri" w:cs="Calibri" w:eastAsia="Calibri" w:hAnsi="Calibri"/>
          <w:sz w:val="22"/>
          <w:szCs w:val="22"/>
        </w:rPr>
        <w:t xml:space="preserve">25-frame sliding temporal median for buried mine SNR: continuous 0.3 m/s flight combined with a 25-frame rolling median reduces effective noise from ~0.1°C to ~0.02°C, placing minimum detectable buried mine signals at SNR ≈ 7.5 without any additional sensors.</w:t>
      </w:r>
    </w:p>
    <w:p>
      <w:pPr>
        <w:pStyle w:val="ListParagraph"/>
        <w:numPr>
          <w:ilvl w:val="0"/>
          <w:numId w:val="1"/>
        </w:numPr>
        <w:spacing w:after="60" w:before="40"/>
      </w:pPr>
      <w:r>
        <w:rPr>
          <w:rFonts w:ascii="Calibri" w:cs="Calibri" w:eastAsia="Calibri" w:hAnsi="Calibri"/>
          <w:sz w:val="22"/>
          <w:szCs w:val="22"/>
        </w:rPr>
        <w:t xml:space="preserve">Adaptive local background subtraction: per-pixel normalisation against a surrounding 8-pixel ring mean + 2.5σ threshold handles the full range of disc colours (black to white) without parameter retuning, eliminating colour-dependent false negatives.</w:t>
      </w:r>
    </w:p>
    <w:p>
      <w:pPr>
        <w:pStyle w:val="ListParagraph"/>
        <w:numPr>
          <w:ilvl w:val="0"/>
          <w:numId w:val="1"/>
        </w:numPr>
        <w:spacing w:after="60" w:before="40"/>
      </w:pPr>
      <w:r>
        <w:rPr>
          <w:rFonts w:ascii="Calibri" w:cs="Calibri" w:eastAsia="Calibri" w:hAnsi="Calibri"/>
          <w:sz w:val="22"/>
          <w:szCs w:val="22"/>
        </w:rPr>
        <w:t xml:space="preserve">RGB confirmation as a discrimination layer: the thermal-RGB pipeline treats the two sensors as independent evidence channels rather than fusing them at the sensor level. Thermal detects; RGB confirms or rejects. This avoids false positives from circular rocks and reduces the burden on thermal shape discrimination at marginal resolution.</w:t>
      </w:r>
    </w:p>
    <w:p>
      <w:pPr>
        <w:pStyle w:val="ListParagraph"/>
        <w:numPr>
          <w:ilvl w:val="0"/>
          <w:numId w:val="1"/>
        </w:numPr>
        <w:spacing w:after="60" w:before="40"/>
      </w:pPr>
      <w:r>
        <w:rPr>
          <w:rFonts w:ascii="Calibri" w:cs="Calibri" w:eastAsia="Calibri" w:hAnsi="Calibri"/>
          <w:sz w:val="22"/>
          <w:szCs w:val="22"/>
        </w:rPr>
        <w:t xml:space="preserve">Scan/escort pipeline overlap: the third scanning drone continues pass 2 while the other two perform escort, gaining 1 min 35 s of scan time within the escort window. This is the mechanism that fits the full mission — formation + complete scan + full-field escort — into under 9 min 10 s.</w:t>
      </w:r>
    </w:p>
    <w:p>
      <w:pPr>
        <w:pStyle w:val="ListParagraph"/>
        <w:numPr>
          <w:ilvl w:val="0"/>
          <w:numId w:val="1"/>
        </w:numPr>
        <w:spacing w:after="60" w:before="40"/>
      </w:pPr>
      <w:r>
        <w:rPr>
          <w:rFonts w:ascii="Calibri" w:cs="Calibri" w:eastAsia="Calibri" w:hAnsi="Calibri"/>
          <w:sz w:val="22"/>
          <w:szCs w:val="22"/>
        </w:rPr>
        <w:t xml:space="preserve">Drone-embodied corridor: the safe path is not drawn on a screen — it is physically marked in 3D space by the drones themselves as moving lane boundaries with ±1.5 m geometric precision, readable by any person without instruction or display.</w:t>
      </w:r>
    </w:p>
    <w:p>
      <w:pPr>
        <w:pStyle w:val="ListParagraph"/>
        <w:numPr>
          <w:ilvl w:val="0"/>
          <w:numId w:val="1"/>
        </w:numPr>
        <w:spacing w:after="60" w:before="40"/>
      </w:pPr>
      <w:r>
        <w:rPr>
          <w:rFonts w:ascii="Calibri" w:cs="Calibri" w:eastAsia="Calibri" w:hAnsi="Calibri"/>
          <w:sz w:val="22"/>
          <w:szCs w:val="22"/>
        </w:rPr>
        <w:t xml:space="preserve">GPS-denied by architectural enforcement: the full navigation, mapping, and corridor planning stack functions without any GPS fix at any mission point. This is a design principle, not a fallback mode.</w:t>
      </w:r>
    </w:p>
    <w:p>
      <w:pPr>
        <w:pStyle w:val="Heading2"/>
        <w:spacing w:after="80" w:before="280"/>
      </w:pPr>
      <w:r>
        <w:t xml:space="preserve">Competition Impact</w:t>
      </w:r>
    </w:p>
    <w:p>
      <w:pPr>
        <w:spacing w:after="120" w:before="60"/>
        <w:jc w:val="both"/>
      </w:pPr>
      <w:r>
        <w:rPr>
          <w:rFonts w:ascii="Calibri" w:cs="Calibri" w:eastAsia="Calibri" w:hAnsi="Calibri"/>
          <w:sz w:val="22"/>
          <w:szCs w:val="22"/>
        </w:rPr>
        <w:t xml:space="preserve">By addressing the hardest scored categories (mine detection: 25 pts; person crossing safely: 20 pts; formation hold: 10 pts) with dedicated, purpose-built subsystems rather than generic approaches, S.A.F.E. is structured to score in all eight positive categories. The architecture avoids the two highest penalty events (collision: −10 pts; crash: −20 pts) through layered safety enforcement that cannot be bypassed by any command, voice or gesture.</w:t>
      </w:r>
    </w:p>
    <w:p>
      <w:pPr>
        <w:spacing w:after="120" w:before="60"/>
        <w:jc w:val="both"/>
      </w:pPr>
      <w:r>
        <w:rPr>
          <w:rFonts w:ascii="Calibri" w:cs="Calibri" w:eastAsia="Calibri" w:hAnsi="Calibri"/>
          <w:sz w:val="22"/>
          <w:szCs w:val="22"/>
        </w:rPr>
        <w:t xml:space="preserve">In essence, S.A.F.E. demonstrates that a team of small, inexpensive drones — each under 750 g and costing a fraction of industrial alternatives — can act as a single coherent system to solve a problem that directly saves human lives. The novelty lies not in any single sensor or algorithm but in how all components are integrated to deliver a human-centred safety guarantee: a safe path, clearly marked in physical space, continuously validated, that any person can follow with confidence.</w:t>
      </w: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Calibri" w:cs="Calibri" w:eastAsia="Calibri" w:hAnsi="Calibri"/>
      <w:b/>
      <w:bCs/>
      <w:color w:val="2E75B6"/>
      <w:sz w:val="32"/>
      <w:szCs w:val="32"/>
    </w:rPr>
  </w:style>
  <w:style w:type="paragraph" w:styleId="Heading2">
    <w:name w:val="Heading 2"/>
    <w:basedOn w:val="Normal"/>
    <w:next w:val="Normal"/>
    <w:qFormat/>
    <w:pPr>
      <w:spacing w:after="80" w:before="280"/>
    </w:pPr>
    <w:rPr>
      <w:rFonts w:ascii="Calibri" w:cs="Calibri" w:eastAsia="Calibri" w:hAnsi="Calibri"/>
      <w:b/>
      <w:bCs/>
      <w:color w:val="1F4E79"/>
      <w:sz w:val="26"/>
      <w:szCs w:val="26"/>
    </w:rPr>
  </w:style>
  <w:style w:type="paragraph" w:styleId="Heading3">
    <w:name w:val="Heading 3"/>
    <w:basedOn w:val="Normal"/>
    <w:next w:val="Normal"/>
    <w:qFormat/>
    <w:pPr>
      <w:spacing w:after="60" w:before="200"/>
    </w:pPr>
    <w:rPr>
      <w:rFonts w:ascii="Calibri" w:cs="Calibri" w:eastAsia="Calibri" w:hAnsi="Calibri"/>
      <w:b/>
      <w:bCs/>
      <w:color w:val="2F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GUJCOST Robofest 6.0 — S.A.F.E. Ideation Report</dc:title>
  <dc:creator>Team S.A.F.E.</dc:creator>
  <cp:lastModifiedBy>Un-named</cp:lastModifiedBy>
  <cp:revision>1</cp:revision>
  <dcterms:created xsi:type="dcterms:W3CDTF">2026-08-21T13:46:15.820Z</dcterms:created>
  <dcterms:modified xsi:type="dcterms:W3CDTF">2026-08-21T13:46:15.841Z</dcterms:modified>
</cp:coreProperties>
</file>

<file path=docProps/custom.xml><?xml version="1.0" encoding="utf-8"?>
<Properties xmlns="http://schemas.openxmlformats.org/officeDocument/2006/custom-properties" xmlns:vt="http://schemas.openxmlformats.org/officeDocument/2006/docPropsVTypes"/>
</file>