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28"/>
        </w:rPr>
        <w:t>habitID — Passive Behavioural Identity Scoring for Indian Digital KYC</w:t>
      </w:r>
    </w:p>
    <w:p>
      <w:pPr>
        <w:spacing w:after="40"/>
        <w:jc w:val="center"/>
      </w:pPr>
      <w:r>
        <w:rPr>
          <w:i/>
          <w:sz w:val="17"/>
        </w:rPr>
        <w:t>One-page project report  |  React 19 + TypeScript, fully on-device, zero backend</w:t>
      </w:r>
    </w:p>
    <w:p>
      <w:pPr>
        <w:spacing w:after="40"/>
        <w:jc w:val="center"/>
      </w:pPr>
      <w:r>
        <w:rPr>
          <w:b/>
          <w:sz w:val="18"/>
        </w:rPr>
        <w:t xml:space="preserve">Name: </w:t>
      </w:r>
      <w:r>
        <w:rPr>
          <w:sz w:val="18"/>
        </w:rPr>
        <w:t>Pranav Prashant Shewale</w:t>
      </w:r>
      <w:r>
        <w:rPr>
          <w:b/>
          <w:sz w:val="18"/>
        </w:rPr>
        <w:t xml:space="preserve">     |     Registration Number: </w:t>
      </w:r>
      <w:r>
        <w:rPr>
          <w:sz w:val="18"/>
        </w:rPr>
        <w:t>24BCE1226</w:t>
      </w:r>
    </w:p>
    <w:p>
      <w:pPr>
        <w:spacing w:before="80" w:after="20"/>
        <w:pBdr>
          <w:bottom w:val="single" w:sz="4" w:space="1" w:color="1F3A5F"/>
        </w:pBdr>
      </w:pPr>
      <w:r>
        <w:rPr>
          <w:b/>
          <w:color w:val="1F3A5F"/>
          <w:sz w:val="19"/>
        </w:rPr>
        <w:t>1. DATASET DESCRIPTION</w:t>
      </w:r>
    </w:p>
    <w:p>
      <w:r>
        <w:rPr>
          <w:b/>
        </w:rPr>
        <w:t xml:space="preserve">Source. </w:t>
      </w:r>
      <w:r>
        <w:rPr>
          <w:b w:val="0"/>
        </w:rPr>
        <w:t xml:space="preserve">No public dataset exists for Indian KYC behavioural biometrics, and the system is privacy-by-design (no data leaves the device), so the evaluation set is a </w:t>
      </w:r>
      <w:r>
        <w:rPr>
          <w:b/>
        </w:rPr>
        <w:t>synthetic, labelled corpus of 2,000 KYC sessions</w:t>
      </w:r>
      <w:r>
        <w:rPr>
          <w:b w:val="0"/>
        </w:rPr>
        <w:t xml:space="preserve"> generated by scripts/simulate.ts with a fixed seed and scored by the production engine (src/services/scoringEngine.ts) without modification.</w:t>
      </w:r>
    </w:p>
    <w:p>
      <w:r>
        <w:rPr>
          <w:b/>
        </w:rPr>
        <w:t xml:space="preserve">Size &amp; classes. </w:t>
      </w:r>
      <w:r>
        <w:rPr>
          <w:b w:val="0"/>
        </w:rPr>
        <w:t>1,000 genuine sessions + 1,000 fraud sessions across four archetypes (250 each): scripted bot, SIM-swap mule, OTP-farm/paste-in, and fake identity.</w:t>
      </w:r>
    </w:p>
    <w:p>
      <w:r>
        <w:rPr>
          <w:b/>
        </w:rPr>
        <w:t xml:space="preserve">Features (per session). </w:t>
      </w:r>
      <w:r>
        <w:rPr>
          <w:b w:val="0"/>
        </w:rPr>
        <w:t>Keystroke events (down/up timestamps, hold time, inter-key flight time); pointer/accelerometer motion samples (velocity magnitude); OTP start/completion timestamps; phone MSISDN; 12-digit Aadhaar number.</w:t>
      </w:r>
    </w:p>
    <w:p>
      <w:r>
        <w:rPr>
          <w:b/>
        </w:rPr>
        <w:t xml:space="preserve">Preprocessing. </w:t>
      </w:r>
      <w:r>
        <w:rPr>
          <w:b w:val="0"/>
        </w:rPr>
        <w:t>Flight-time outlier filter (keep 0 &lt; f &lt; 2000 ms); minimum-sample gates (&lt;4 keystrokes or &lt;5 motion samples fall back to a neutral prior); mouse events throttled to ~60 Hz; phone stripped of non-digits and the +91 prefix; Aadhaar stripped of spaces/dashes. Derived features: coefficient of variation (CV = σ/μ) of flight times, words-per-minute, motion-velocity CV, OTP latency in seconds, 4-digit MSISDN prefix. No scaling or encoding is needed because the model is rule-based.</w:t>
      </w:r>
    </w:p>
    <w:p>
      <w:pPr>
        <w:spacing w:before="80" w:after="20"/>
        <w:pBdr>
          <w:bottom w:val="single" w:sz="4" w:space="1" w:color="1F3A5F"/>
        </w:pBdr>
      </w:pPr>
      <w:r>
        <w:rPr>
          <w:b/>
          <w:color w:val="1F3A5F"/>
          <w:sz w:val="19"/>
        </w:rPr>
        <w:t>2. PROBLEM STATEMENT</w:t>
      </w:r>
    </w:p>
    <w:p>
      <w:r>
        <w:rPr>
          <w:b w:val="0"/>
        </w:rPr>
        <w:t>SMS-OTP verification proves that a device received a message, not that a real, legitimate person is completing the flow. SIM-swap fraud, OTP farming and scripted account creation all defeat it. The goal is a zero-friction, on-device trust layer that scores how a user behaves during a standard 4-screen KYC flow (Name/Phone → Aadhaar → OTP → Score) and outputs a 0–100 score with a VERIFIED / REVIEW / SUSPICIOUS verdict, without any server call or data egress (DPDP Act 2023 aligned).</w:t>
      </w:r>
    </w:p>
    <w:p>
      <w:pPr>
        <w:spacing w:before="80" w:after="20"/>
        <w:pBdr>
          <w:bottom w:val="single" w:sz="4" w:space="1" w:color="1F3A5F"/>
        </w:pBdr>
      </w:pPr>
      <w:r>
        <w:rPr>
          <w:b/>
          <w:color w:val="1F3A5F"/>
          <w:sz w:val="19"/>
        </w:rPr>
        <w:t>3. METHODOLOGY</w:t>
      </w:r>
    </w:p>
    <w:p>
      <w:r>
        <w:rPr>
          <w:b/>
        </w:rPr>
        <w:t xml:space="preserve">Model. </w:t>
      </w:r>
      <w:r>
        <w:rPr>
          <w:b w:val="0"/>
        </w:rPr>
        <w:t>A deterministic, expert-weighted additive fusion of six independent signals (weights sum to 100). Each signal is explained by a per-signal score, risk tier (low/medium/high) and a human-readable reason.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1800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Signal (weight)</w:t>
            </w:r>
          </w:p>
        </w:tc>
        <w:tc>
          <w:tcPr>
            <w:tcW w:type="dxa" w:w="309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525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Scoring rule (from source)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Typing rhythm (25)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CV of inter-key flight time × WPM gate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CV 0.2–1.0 → 1.0; CV&lt;0.05 → 0.1 (bot); CV&gt;2 → 0.2; linear taper otherwise. WPM&gt;200 → ×0.4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Tilt / motion (20)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CV of pointer or accelerometer velocity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ratio = max(0, 1 − CV/3); accelerometer on mobile, mouse proxy on desktop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Aadhaar check (20)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Verhoeff check digit (D5 dihedral group)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Binary: 20 if 12 digits, not starting 0/1, and check digit valid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OTP response (15)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Seconds from OTP shown to correct entry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&lt;2 s → 2 (automation); 2–5 s → 8; 5–30 s → 15→8 linear; 30–60 s → 7; &gt;60 s → 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SIM age (10)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4-digit MSISDN prefix lookup (52 blocks)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vintage 10 · mature 7 · moderate 5 · recent 2 · unknown 4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Phone format (10)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Regex ^[6-9]\d{9}$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Binary 10 / 0</w:t>
            </w:r>
          </w:p>
        </w:tc>
      </w:tr>
    </w:tbl>
    <w:p>
      <w:r>
        <w:rPr>
          <w:b/>
        </w:rPr>
        <w:t xml:space="preserve">Decision. </w:t>
      </w:r>
      <w:r>
        <w:rPr>
          <w:b w:val="0"/>
        </w:rPr>
        <w:t>total = Σ signal scores, clamped 0–100; verdict = VERIFIED (≥70), REVIEW (45–69), SUSPICIOUS (&lt;45). For binary metrics below, VERIFIED = accept, anything else = flag.</w:t>
      </w:r>
    </w:p>
    <w:p>
      <w:pPr>
        <w:spacing w:before="80" w:after="20"/>
        <w:pBdr>
          <w:bottom w:val="single" w:sz="4" w:space="1" w:color="1F3A5F"/>
        </w:pBdr>
      </w:pPr>
      <w:r>
        <w:rPr>
          <w:b/>
          <w:color w:val="1F3A5F"/>
          <w:sz w:val="19"/>
        </w:rPr>
        <w:t>4. RESULTS &amp;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c>
          <w:tcPr>
            <w:tcW w:type="dxa" w:w="1152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Accuracy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Precision (fraud)</w:t>
            </w:r>
          </w:p>
        </w:tc>
        <w:tc>
          <w:tcPr>
            <w:tcW w:type="dxa" w:w="129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Recall (fraud)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F1</w:t>
            </w:r>
          </w:p>
        </w:tc>
        <w:tc>
          <w:tcPr>
            <w:tcW w:type="dxa" w:w="100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ROC-AUC</w:t>
            </w:r>
          </w:p>
        </w:tc>
        <w:tc>
          <w:tcPr>
            <w:tcW w:type="dxa" w:w="100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FP / FN</w:t>
            </w:r>
          </w:p>
        </w:tc>
        <w:tc>
          <w:tcPr>
            <w:tcW w:type="dxa" w:w="165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Mean score G / F</w:t>
            </w:r>
          </w:p>
        </w:tc>
        <w:tc>
          <w:tcPr>
            <w:tcW w:type="dxa" w:w="100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Latency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5"/>
              </w:rPr>
              <w:t>93.5%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5"/>
              </w:rPr>
              <w:t>100.0%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5"/>
              </w:rPr>
              <w:t>87.1%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5"/>
              </w:rPr>
              <w:t>0.931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sz w:val="15"/>
              </w:rPr>
              <w:t>0 / 129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sz w:val="15"/>
              </w:rPr>
              <w:t>88.2 / 51.2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sz w:val="15"/>
              </w:rPr>
              <w:t>&lt;1 ms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1817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7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"/>
        <w:ind w:left="259"/>
      </w:pPr>
      <w:r>
        <w:rPr>
          <w:b/>
        </w:rPr>
        <w:t xml:space="preserve">Zero false positives: </w:t>
      </w:r>
      <w:r>
        <w:rPr>
          <w:b w:val="0"/>
        </w:rPr>
        <w:t>all 1,000 genuine sessions were VERIFIED (mean 88.2), so the layer adds no friction for legitimate users.</w:t>
      </w:r>
    </w:p>
    <w:p>
      <w:pPr>
        <w:pStyle w:val="ListBullet"/>
        <w:spacing w:after="10"/>
        <w:ind w:left="259"/>
      </w:pPr>
      <w:r>
        <w:rPr>
          <w:b/>
        </w:rPr>
        <w:t xml:space="preserve">Bots and OTP farms are caught outright: </w:t>
      </w:r>
      <w:r>
        <w:rPr>
          <w:b w:val="0"/>
        </w:rPr>
        <w:t>0% of scripted bots or paste-in sessions reached VERIFIED; 92% of bots were SUSPICIOUS. Near-zero flight-time variance and sub-2 s OTP entry are the dominant tells.</w:t>
      </w:r>
    </w:p>
    <w:p>
      <w:pPr>
        <w:pStyle w:val="ListBullet"/>
        <w:spacing w:after="10"/>
        <w:ind w:left="259"/>
      </w:pPr>
      <w:r>
        <w:rPr>
          <w:b/>
        </w:rPr>
        <w:t xml:space="preserve">SIM-swap mules are the weak spot: </w:t>
      </w:r>
      <w:r>
        <w:rPr>
          <w:b w:val="0"/>
        </w:rPr>
        <w:t>43% were VERIFIED because their typing and motion are genuinely human; only SIM-age and OTP latency penalise them. This archetype drives all 129 misses and caps recall at 87.1%.</w:t>
      </w:r>
    </w:p>
    <w:p>
      <w:pPr>
        <w:pStyle w:val="ListBullet"/>
        <w:spacing w:after="10"/>
        <w:ind w:left="259"/>
      </w:pPr>
      <w:r>
        <w:rPr>
          <w:b/>
        </w:rPr>
        <w:t xml:space="preserve">Signal informativeness: </w:t>
      </w:r>
      <w:r>
        <w:rPr>
          <w:b w:val="0"/>
        </w:rPr>
        <w:t>Aadhaar (20 vs 4.8), typing (25 vs 14.9) and SIM age (8.1 vs 3) separate the classes; motion (15.2 vs 14.3) is nearly uninformative and its 20-pt weight should be reduced or re-tuned. ~10% of random 12-digit numbers pass Verhoeff by chance, which explains the 22 fake-identity sessions that slipped through.</w:t>
      </w:r>
    </w:p>
    <w:p>
      <w:pPr>
        <w:spacing w:before="80" w:after="20"/>
        <w:pBdr>
          <w:bottom w:val="single" w:sz="4" w:space="1" w:color="1F3A5F"/>
        </w:pBdr>
      </w:pPr>
      <w:r>
        <w:rPr>
          <w:b/>
          <w:color w:val="1F3A5F"/>
          <w:sz w:val="19"/>
        </w:rPr>
        <w:t>5. NOVELTY</w:t>
      </w:r>
    </w:p>
    <w:p>
      <w:pPr>
        <w:pStyle w:val="ListBullet"/>
        <w:spacing w:after="10"/>
        <w:ind w:left="259"/>
      </w:pPr>
      <w:r>
        <w:rPr>
          <w:b/>
        </w:rPr>
        <w:t xml:space="preserve">Fully passive &amp; fully on-device: </w:t>
      </w:r>
      <w:r>
        <w:rPr>
          <w:b w:val="0"/>
        </w:rPr>
        <w:t>every signal is a side-effect of steps the user already performs; nothing is enrolled, uploaded or stored — compliance is achieved by construction rather than by policy.</w:t>
      </w:r>
    </w:p>
    <w:p>
      <w:pPr>
        <w:pStyle w:val="ListBullet"/>
        <w:spacing w:after="10"/>
        <w:ind w:left="259"/>
      </w:pPr>
      <w:r>
        <w:rPr>
          <w:b/>
        </w:rPr>
        <w:t xml:space="preserve">OTP response latency as a fraud signal: </w:t>
      </w:r>
      <w:r>
        <w:rPr>
          <w:b w:val="0"/>
        </w:rPr>
        <w:t>a piecewise human-reaction curve (5–30 s sweet spot) turns the OTP step itself into a behavioural probe, penalising both automation (&lt;2 s) and relayed/assisted entry (&gt;60 s).</w:t>
      </w:r>
    </w:p>
    <w:p>
      <w:pPr>
        <w:pStyle w:val="ListBullet"/>
        <w:spacing w:after="10"/>
        <w:ind w:left="259"/>
      </w:pPr>
      <w:r>
        <w:rPr>
          <w:b/>
        </w:rPr>
        <w:t xml:space="preserve">MSISDN prefix → subscriber-tenure heuristic: </w:t>
      </w:r>
      <w:r>
        <w:rPr>
          <w:b w:val="0"/>
        </w:rPr>
        <w:t>an open, offline approximation of operator SIM-age data, directly targeting SIM-swap risk.</w:t>
      </w:r>
    </w:p>
    <w:p>
      <w:pPr>
        <w:pStyle w:val="ListBullet"/>
        <w:spacing w:after="10"/>
        <w:ind w:left="259"/>
      </w:pPr>
      <w:r>
        <w:rPr>
          <w:b/>
        </w:rPr>
        <w:t xml:space="preserve">Real Verhoeff validation + explainability by design: </w:t>
      </w:r>
      <w:r>
        <w:rPr>
          <w:b w:val="0"/>
        </w:rPr>
        <w:t>true UIDAI check-digit maths rather than a length check, and a transparent additive score where every point is attributable to a named signal with a plain-language reason — no black-box model, no SHAP needed.</w:t>
      </w:r>
    </w:p>
    <w:sectPr w:rsidR="00FC693F" w:rsidRPr="0006063C" w:rsidSect="00034616">
      <w:pgSz w:w="11909" w:h="16834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before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