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C0392B"/>
          <w:sz w:val="24"/>
          <w:szCs w:val="24"/>
        </w:rPr>
        <w:t xml:space="preserve">PRODUCT REQUIREMENTS DOCUMENT</w:t>
      </w:r>
    </w:p>
    <w:p>
      <w:pPr>
        <w:spacing w:before="200"/>
        <w:jc w:val="center"/>
      </w:pPr>
      <w:r>
        <w:rPr>
          <w:b/>
          <w:bCs/>
          <w:color w:val="1F3A5F"/>
          <w:sz w:val="44"/>
          <w:szCs w:val="44"/>
        </w:rPr>
        <w:t xml:space="preserve">Factory Material Inward Digitization Platform</w:t>
      </w:r>
    </w:p>
    <w:p>
      <w:pPr>
        <w:spacing w:after="40" w:before="80"/>
        <w:jc w:val="center"/>
      </w:pPr>
      <w:r>
        <w:rPr>
          <w:color w:val="444444"/>
          <w:sz w:val="26"/>
          <w:szCs w:val="26"/>
        </w:rPr>
        <w:t xml:space="preserve">Phase 1 — AI-Powered PO Extraction, QR Tracking &amp; Receiving Weight</w:t>
      </w:r>
    </w:p>
    <w:p>
      <w:pPr>
        <w:spacing w:after="600" w:before="0"/>
        <w:jc w:val="center"/>
      </w:pPr>
      <w:r>
        <w:rPr>
          <w:b/>
          <w:bCs/>
          <w:color w:val="C0392B"/>
          <w:sz w:val="20"/>
          <w:szCs w:val="20"/>
        </w:rPr>
        <w:t xml:space="preserve">Version 3.0 — Final Scope</w:t>
      </w:r>
    </w:p>
    <w:p>
      <w:pPr>
        <w:spacing w:after="80"/>
        <w:jc w:val="center"/>
      </w:pPr>
      <w:r>
        <w:rPr>
          <w:color w:val="555555"/>
          <w:sz w:val="20"/>
          <w:szCs w:val="20"/>
        </w:rPr>
        <w:t xml:space="preserve">Prepared for</w:t>
      </w:r>
    </w:p>
    <w:p>
      <w:pPr>
        <w:spacing w:after="320"/>
        <w:jc w:val="center"/>
      </w:pPr>
      <w:r>
        <w:rPr>
          <w:b/>
          <w:bCs/>
          <w:sz w:val="24"/>
          <w:szCs w:val="24"/>
        </w:rPr>
        <w:t xml:space="preserve">Modern Colours (Paint Manufacturing Facility)</w:t>
      </w:r>
    </w:p>
    <w:p>
      <w:pPr>
        <w:spacing w:after="80"/>
        <w:jc w:val="center"/>
      </w:pPr>
      <w:r>
        <w:rPr>
          <w:color w:val="555555"/>
          <w:sz w:val="20"/>
          <w:szCs w:val="20"/>
        </w:rPr>
        <w:t xml:space="preserve">Prepared by</w:t>
      </w:r>
    </w:p>
    <w:p>
      <w:pPr>
        <w:spacing w:after="320"/>
        <w:jc w:val="center"/>
      </w:pPr>
      <w:r>
        <w:rPr>
          <w:b/>
          <w:bCs/>
          <w:sz w:val="24"/>
          <w:szCs w:val="24"/>
        </w:rPr>
        <w:t xml:space="preserve">Prabinder Singh &amp; Ambreen Suri</w:t>
      </w:r>
    </w:p>
    <w:p>
      <w:pPr>
        <w:spacing w:before="500"/>
        <w:jc w:val="center"/>
      </w:pPr>
      <w:r>
        <w:rPr>
          <w:b/>
          <w:bCs/>
          <w:color w:val="1E7A34"/>
          <w:sz w:val="20"/>
          <w:szCs w:val="20"/>
        </w:rPr>
        <w:t xml:space="preserve">Document Status: FINAL — Approved Scope for Phase 1 Build</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60"/>
      </w:pPr>
      <w:r>
        <w:t xml:space="preserve">Modern Colours currently manages raw material inward using paper Purchase Order (PO) bills, manual registers, and handwritten material logs. There is no digital record linking a delivered truck to its PO, no automated way to turn a PO into structured material data, and no QR-based tracking of physical goods.</w:t>
      </w:r>
    </w:p>
    <w:p>
      <w:pPr>
        <w:spacing w:after="160"/>
      </w:pPr>
      <w:r>
        <w:t xml:space="preserve">This document finalizes the Phase 1 scope. The workflow begins with the operator uploading the PO bill, which is sent to the Claude API (using an API key the client provides and manages inside the platform's own Settings page) for automatic extraction of structured fields — PO number, supplier, materials, quantities, and so on. The operator reviews and corrects this extracted data before confirming it, after which the system generates a QR code per physical unit. When the truck arrives, the operator scans each QR code and manually enters the confirmed weight, after which the unit is marked Ready for Production.</w:t>
      </w:r>
    </w:p>
    <w:p>
      <w:pPr>
        <w:spacing w:after="160"/>
      </w:pPr>
      <w:r>
        <w:t xml:space="preserve">Production planning, batch consumption, and weighing-machine integration for production use are explicitly Phase 2 (see Section 9) and are not part of this document.</w:t>
      </w:r>
    </w:p>
    <w:p>
      <w:pPr>
        <w:pStyle w:val="Heading2"/>
      </w:pPr>
      <w:r>
        <w:t xml:space="preserve">1.1 What's Different in This Final Version</w:t>
      </w:r>
    </w:p>
    <w:p>
      <w:pPr>
        <w:pStyle w:val="ListParagraph"/>
        <w:numPr>
          <w:ilvl w:val="0"/>
          <w:numId w:val="2"/>
        </w:numPr>
        <w:spacing w:after="60"/>
      </w:pPr>
      <w:r>
        <w:t xml:space="preserve">PO extraction is AI-based again, using the Claude API — not manual entry, and not an open-source/fine-tuned OCR model. The client is comfortable supplying his own Claude API key.</w:t>
      </w:r>
    </w:p>
    <w:p>
      <w:pPr>
        <w:pStyle w:val="ListParagraph"/>
        <w:numPr>
          <w:ilvl w:val="0"/>
          <w:numId w:val="2"/>
        </w:numPr>
        <w:spacing w:after="60"/>
      </w:pPr>
      <w:r>
        <w:t xml:space="preserve">The Claude API key is entered and stored by the client himself, through a Settings page inside the platform — not hardcoded or set only via server configuration.</w:t>
      </w:r>
    </w:p>
    <w:p>
      <w:pPr>
        <w:pStyle w:val="ListParagraph"/>
        <w:numPr>
          <w:ilvl w:val="0"/>
          <w:numId w:val="2"/>
        </w:numPr>
        <w:spacing w:after="60"/>
      </w:pPr>
      <w:r>
        <w:t xml:space="preserve">Operator still reviews and can correct AI-extracted data before confirming — nothing is saved without operator sign-off, exactly as in the original AI-extraction draft.</w:t>
      </w:r>
    </w:p>
    <w:p>
      <w:pPr>
        <w:pStyle w:val="ListParagraph"/>
        <w:numPr>
          <w:ilvl w:val="0"/>
          <w:numId w:val="2"/>
        </w:numPr>
        <w:spacing w:after="60"/>
      </w:pPr>
      <w:r>
        <w:t xml:space="preserve">Weighing returns to Phase 1, but only as a receiving-confirmation step: a single manual weight entered by the operator right after the QR scan, used to confirm what physically arrived. This is distinct from Phase 2 weighing, which is about production consumption (initial weight − final weight as material is used up) and requires live weighing-machine integration.</w:t>
      </w:r>
    </w:p>
    <w:p>
      <w:pPr>
        <w:pStyle w:val="ListParagraph"/>
        <w:numPr>
          <w:ilvl w:val="0"/>
          <w:numId w:val="2"/>
        </w:numPr>
        <w:spacing w:after="60"/>
      </w:pPr>
      <w:r>
        <w:t xml:space="preserve">No fixed delivery timeline is included in this version, per client decision.</w:t>
      </w:r>
    </w:p>
    <w:p>
      <w:pPr>
        <w:pStyle w:val="Heading1"/>
      </w:pPr>
      <w:r>
        <w:t xml:space="preserve">2. Problem Statement</w:t>
      </w:r>
    </w:p>
    <w:p>
      <w:pPr>
        <w:pStyle w:val="ListParagraph"/>
        <w:numPr>
          <w:ilvl w:val="0"/>
          <w:numId w:val="2"/>
        </w:numPr>
        <w:spacing w:after="60"/>
      </w:pPr>
      <w:r>
        <w:t xml:space="preserve">Trucks arrive with a paper PO bill; materials are then logged into the system by typing out every field by hand — slow and repetitive for high-volume days.</w:t>
      </w:r>
    </w:p>
    <w:p>
      <w:pPr>
        <w:pStyle w:val="ListParagraph"/>
        <w:numPr>
          <w:ilvl w:val="0"/>
          <w:numId w:val="2"/>
        </w:numPr>
        <w:spacing w:after="60"/>
      </w:pPr>
      <w:r>
        <w:t xml:space="preserve">No digital record links a specific bill to a specific delivery or to the physical goods that arrive.</w:t>
      </w:r>
    </w:p>
    <w:p>
      <w:pPr>
        <w:pStyle w:val="ListParagraph"/>
        <w:numPr>
          <w:ilvl w:val="0"/>
          <w:numId w:val="2"/>
        </w:numPr>
        <w:spacing w:after="60"/>
      </w:pPr>
      <w:r>
        <w:t xml:space="preserve">No unique identifier exists on physical goods, making it hard to trace a bag, drum, or container back to its delivery.</w:t>
      </w:r>
    </w:p>
    <w:p>
      <w:pPr>
        <w:pStyle w:val="ListParagraph"/>
        <w:numPr>
          <w:ilvl w:val="0"/>
          <w:numId w:val="2"/>
        </w:numPr>
        <w:spacing w:after="60"/>
      </w:pPr>
      <w:r>
        <w:t xml:space="preserve">No real-time visibility into what's arrived today, what's been received and weighed, and what's ready for production use.</w:t>
      </w:r>
    </w:p>
    <w:p>
      <w:pPr>
        <w:pStyle w:val="ListParagraph"/>
        <w:numPr>
          <w:ilvl w:val="0"/>
          <w:numId w:val="2"/>
        </w:numPr>
        <w:spacing w:after="60"/>
      </w:pPr>
      <w:r>
        <w:t xml:space="preserve">No centralized list of the factory's raw material SKUs, so naming and categorization are inconsistent across paper records.</w:t>
      </w:r>
    </w:p>
    <w:p>
      <w:pPr>
        <w:pStyle w:val="Heading1"/>
      </w:pPr>
      <w:r>
        <w:t xml:space="preserve">3. Phase 1 Objective &amp; Scope</w:t>
      </w:r>
    </w:p>
    <w:p>
      <w:pPr>
        <w:pStyle w:val="Heading2"/>
      </w:pPr>
      <w:r>
        <w:t xml:space="preserve">3.1 Objective</w:t>
      </w:r>
    </w:p>
    <w:p>
      <w:pPr>
        <w:spacing w:after="160"/>
      </w:pPr>
      <w:r>
        <w:t xml:space="preserve">Digitize the material inward process starting from the Purchase Order itself: use AI to extract structured data from the PO bill, let the operator confirm it, generate a QR code per physical unit, and track that unit through scanning and receiving-weight confirmation to a Ready for Production state — with a live dashboard reflecting all of this in real time.</w:t>
      </w:r>
    </w:p>
    <w:p>
      <w:pPr>
        <w:pStyle w:val="Heading2"/>
      </w:pPr>
      <w:r>
        <w:t xml:space="preserve">3.2 In Scope (Phase 1)</w:t>
      </w:r>
    </w:p>
    <w:p>
      <w:pPr>
        <w:pStyle w:val="ListParagraph"/>
        <w:numPr>
          <w:ilvl w:val="0"/>
          <w:numId w:val="2"/>
        </w:numPr>
        <w:spacing w:after="60"/>
      </w:pPr>
      <w:r>
        <w:t xml:space="preserve">Master Material Catalogue (one-time upload/setup of ~500–600 SKUs, used to validate AI-extracted materials and for dashboard stats).</w:t>
      </w:r>
    </w:p>
    <w:p>
      <w:pPr>
        <w:pStyle w:val="ListParagraph"/>
        <w:numPr>
          <w:ilvl w:val="0"/>
          <w:numId w:val="2"/>
        </w:numPr>
        <w:spacing w:after="60"/>
      </w:pPr>
      <w:r>
        <w:t xml:space="preserve">Settings page where the Admin enters and manages the factory's own Claude API key.</w:t>
      </w:r>
    </w:p>
    <w:p>
      <w:pPr>
        <w:pStyle w:val="ListParagraph"/>
        <w:numPr>
          <w:ilvl w:val="0"/>
          <w:numId w:val="2"/>
        </w:numPr>
        <w:spacing w:after="60"/>
      </w:pPr>
      <w:r>
        <w:t xml:space="preserve">PO bill upload (PDF/image/scan).</w:t>
      </w:r>
    </w:p>
    <w:p>
      <w:pPr>
        <w:pStyle w:val="ListParagraph"/>
        <w:numPr>
          <w:ilvl w:val="0"/>
          <w:numId w:val="2"/>
        </w:numPr>
        <w:spacing w:after="60"/>
      </w:pPr>
      <w:r>
        <w:t xml:space="preserve">AI-based PO extraction via the Claude API: PO number, supplier, materials, SKU, quantity, unit, batch (if present), delivery date.</w:t>
      </w:r>
    </w:p>
    <w:p>
      <w:pPr>
        <w:pStyle w:val="ListParagraph"/>
        <w:numPr>
          <w:ilvl w:val="0"/>
          <w:numId w:val="2"/>
        </w:numPr>
        <w:spacing w:after="60"/>
      </w:pPr>
      <w:r>
        <w:t xml:space="preserve">Master Catalogue validation of extracted materials (exact match / similar match suggestion / no match → manual selection).</w:t>
      </w:r>
    </w:p>
    <w:p>
      <w:pPr>
        <w:pStyle w:val="ListParagraph"/>
        <w:numPr>
          <w:ilvl w:val="0"/>
          <w:numId w:val="2"/>
        </w:numPr>
        <w:spacing w:after="60"/>
      </w:pPr>
      <w:r>
        <w:t xml:space="preserve">Operator review screen: edit, add, delete materials, correct quantities, before confirming.</w:t>
      </w:r>
    </w:p>
    <w:p>
      <w:pPr>
        <w:pStyle w:val="ListParagraph"/>
        <w:numPr>
          <w:ilvl w:val="0"/>
          <w:numId w:val="2"/>
        </w:numPr>
        <w:spacing w:after="60"/>
      </w:pPr>
      <w:r>
        <w:t xml:space="preserve">Material registration with a unique internal ID per physical unit (e.g., MC-000001).</w:t>
      </w:r>
    </w:p>
    <w:p>
      <w:pPr>
        <w:pStyle w:val="ListParagraph"/>
        <w:numPr>
          <w:ilvl w:val="0"/>
          <w:numId w:val="2"/>
        </w:numPr>
        <w:spacing w:after="60"/>
      </w:pPr>
      <w:r>
        <w:t xml:space="preserve">QR code generation, one per physical unit, and printable label sheets.</w:t>
      </w:r>
    </w:p>
    <w:p>
      <w:pPr>
        <w:pStyle w:val="ListParagraph"/>
        <w:numPr>
          <w:ilvl w:val="0"/>
          <w:numId w:val="2"/>
        </w:numPr>
        <w:spacing w:after="60"/>
      </w:pPr>
      <w:r>
        <w:t xml:space="preserve">QR scanning on receiving.</w:t>
      </w:r>
    </w:p>
    <w:p>
      <w:pPr>
        <w:pStyle w:val="ListParagraph"/>
        <w:numPr>
          <w:ilvl w:val="0"/>
          <w:numId w:val="2"/>
        </w:numPr>
        <w:spacing w:after="60"/>
      </w:pPr>
      <w:r>
        <w:t xml:space="preserve">Manual receiving-weight entry per scanned unit, confirming what physically arrived.</w:t>
      </w:r>
    </w:p>
    <w:p>
      <w:pPr>
        <w:pStyle w:val="ListParagraph"/>
        <w:numPr>
          <w:ilvl w:val="0"/>
          <w:numId w:val="2"/>
        </w:numPr>
        <w:spacing w:after="60"/>
      </w:pPr>
      <w:r>
        <w:t xml:space="preserve">Status lifecycle: Arrived → Scanned/Unloaded → Weighed → Ready for Production.</w:t>
      </w:r>
    </w:p>
    <w:p>
      <w:pPr>
        <w:pStyle w:val="ListParagraph"/>
        <w:numPr>
          <w:ilvl w:val="0"/>
          <w:numId w:val="2"/>
        </w:numPr>
        <w:spacing w:after="60"/>
      </w:pPr>
      <w:r>
        <w:t xml:space="preserve">Live dashboard: today's POs, materials received, pending scans/weighing, ready-for-production counts, supplier-wise and material-wise stats, search &amp; filters.</w:t>
      </w:r>
    </w:p>
    <w:p>
      <w:pPr>
        <w:pStyle w:val="ListParagraph"/>
        <w:numPr>
          <w:ilvl w:val="0"/>
          <w:numId w:val="2"/>
        </w:numPr>
        <w:spacing w:after="60"/>
      </w:pPr>
      <w:r>
        <w:t xml:space="preserve">User roles: Admin, Supervisor, Operator.</w:t>
      </w:r>
    </w:p>
    <w:p>
      <w:pPr>
        <w:pStyle w:val="Heading2"/>
      </w:pPr>
      <w:r>
        <w:t xml:space="preserve">3.3 Out of Scope (Phase 2)</w:t>
      </w:r>
    </w:p>
    <w:p>
      <w:pPr>
        <w:pStyle w:val="ListParagraph"/>
        <w:numPr>
          <w:ilvl w:val="0"/>
          <w:numId w:val="2"/>
        </w:numPr>
        <w:spacing w:after="60"/>
      </w:pPr>
      <w:r>
        <w:t xml:space="preserve">Production work orders, batch scheduling, and recipe/BOM management.</w:t>
      </w:r>
    </w:p>
    <w:p>
      <w:pPr>
        <w:pStyle w:val="ListParagraph"/>
        <w:numPr>
          <w:ilvl w:val="0"/>
          <w:numId w:val="2"/>
        </w:numPr>
        <w:spacing w:after="60"/>
      </w:pPr>
      <w:r>
        <w:t xml:space="preserve">Production consumption tracking — the “scan QR → place on digital scale → pour → system calculates Initial Weight − Final Weight → inventory auto-updates” workflow.</w:t>
      </w:r>
    </w:p>
    <w:p>
      <w:pPr>
        <w:pStyle w:val="ListParagraph"/>
        <w:numPr>
          <w:ilvl w:val="0"/>
          <w:numId w:val="2"/>
        </w:numPr>
        <w:spacing w:after="60"/>
      </w:pPr>
      <w:r>
        <w:t xml:space="preserve">Live digital weighing-machine integration (USB/RS-232/Ethernet/WiFi/Bluetooth/SDK) for production-side consumption — Phase 1's receiving-weight is manual entry only.</w:t>
      </w:r>
    </w:p>
    <w:p>
      <w:pPr>
        <w:pStyle w:val="ListParagraph"/>
        <w:numPr>
          <w:ilvl w:val="0"/>
          <w:numId w:val="2"/>
        </w:numPr>
        <w:spacing w:after="60"/>
      </w:pPr>
      <w:r>
        <w:t xml:space="preserve">Real-time inventory deduction tied to production batches, consumption reports, and production dashboards/KPIs.</w:t>
      </w:r>
    </w:p>
    <w:p>
      <w:pPr>
        <w:pStyle w:val="ListParagraph"/>
        <w:numPr>
          <w:ilvl w:val="0"/>
          <w:numId w:val="2"/>
        </w:numPr>
        <w:spacing w:after="60"/>
      </w:pPr>
      <w:r>
        <w:t xml:space="preserve">Any AI-based forecasting, demand prediction, or waste detection (Phase 3 territory per the Phase 2 draft).</w:t>
      </w:r>
    </w:p>
    <w:p>
      <w:pPr>
        <w:spacing w:after="160" w:before="80"/>
      </w:pPr>
      <w:r>
        <w:rPr>
          <w:i/>
          <w:iCs/>
          <w:color w:val="555555"/>
          <w:sz w:val="20"/>
          <w:szCs w:val="20"/>
        </w:rPr>
        <w:t xml:space="preserve">Section 9 summarizes Phase 2 in full, since it has its own draft PRD (Smart Production &amp; Automated Material Consumption System) authored separately. This document does not redefine Phase 2 — it only draws the boundary so Phase 1 work doesn't drift into it.</w:t>
      </w:r>
    </w:p>
    <w:p>
      <w:pPr>
        <w:pStyle w:val="Heading1"/>
      </w:pPr>
      <w:r>
        <w:t xml:space="preserve">4. System Workflow (Final)</w:t>
      </w:r>
    </w:p>
    <w:p>
      <w:pPr>
        <w:pStyle w:val="Heading2"/>
      </w:pPr>
      <w:r>
        <w:t xml:space="preserve">4.1 Step 0 — Master Material Catalogue (One-Time Setup)</w:t>
      </w:r>
    </w:p>
    <w:p>
      <w:pPr>
        <w:spacing w:after="160"/>
      </w:pPr>
      <w:r>
        <w:t xml:space="preserve">Before go-live, the Admin uploads the factory's Master Material List (approx. 500–600 SKUs) via Excel/CSV/PDF import. Each entry includes Material Name, SKU, Category, Unit, Standard Packaging, and any other metadata the client provides. This catalogue is the reference database used to validate AI-extracted PO materials in Step 3.</w:t>
      </w:r>
    </w:p>
    <w:p>
      <w:pPr>
        <w:pStyle w:val="Heading2"/>
      </w:pPr>
      <w:r>
        <w:t xml:space="preserve">4.2 Step 0.5 — Claude API Key Setup (One-Time, Admin)</w:t>
      </w:r>
    </w:p>
    <w:p>
      <w:pPr>
        <w:pStyle w:val="ListParagraph"/>
        <w:numPr>
          <w:ilvl w:val="0"/>
          <w:numId w:val="3"/>
        </w:numPr>
        <w:spacing w:after="60"/>
      </w:pPr>
      <w:r>
        <w:t xml:space="preserve">Admin logs into the platform and navigates to Settings.</w:t>
      </w:r>
    </w:p>
    <w:p>
      <w:pPr>
        <w:pStyle w:val="ListParagraph"/>
        <w:numPr>
          <w:ilvl w:val="0"/>
          <w:numId w:val="3"/>
        </w:numPr>
        <w:spacing w:after="60"/>
      </w:pPr>
      <w:r>
        <w:t xml:space="preserve">Admin pastes their own Claude API key into a dedicated field.</w:t>
      </w:r>
    </w:p>
    <w:p>
      <w:pPr>
        <w:pStyle w:val="ListParagraph"/>
        <w:numPr>
          <w:ilvl w:val="0"/>
          <w:numId w:val="3"/>
        </w:numPr>
        <w:spacing w:after="60"/>
      </w:pPr>
      <w:r>
        <w:t xml:space="preserve">The system validates and securely stores the key (encrypted at rest; never displayed in full once saved).</w:t>
      </w:r>
    </w:p>
    <w:p>
      <w:pPr>
        <w:pStyle w:val="ListParagraph"/>
        <w:numPr>
          <w:ilvl w:val="0"/>
          <w:numId w:val="3"/>
        </w:numPr>
        <w:spacing w:after="60"/>
      </w:pPr>
      <w:r>
        <w:t xml:space="preserve">Admin can update or replace the key at any time from the same Settings page.</w:t>
      </w:r>
    </w:p>
    <w:p>
      <w:pPr>
        <w:spacing w:after="160" w:before="80"/>
      </w:pPr>
      <w:r>
        <w:rPr>
          <w:i/>
          <w:iCs/>
          <w:color w:val="555555"/>
          <w:sz w:val="20"/>
          <w:szCs w:val="20"/>
        </w:rPr>
        <w:t xml:space="preserve">The client supplies and owns this API key — billing for Claude API usage is the client's own Anthropic account, not bundled into the platform's hosting cost.</w:t>
      </w:r>
    </w:p>
    <w:p>
      <w:pPr>
        <w:pStyle w:val="Heading2"/>
      </w:pPr>
      <w:r>
        <w:t xml:space="preserve">4.3 Step 1 — PO Upload</w:t>
      </w:r>
    </w:p>
    <w:p>
      <w:pPr>
        <w:spacing w:after="160"/>
      </w:pPr>
      <w:r>
        <w:t xml:space="preserve">Operator uploads the PO bill (PDF, image, or scanned document). This can happen before or at truck arrival.</w:t>
      </w:r>
    </w:p>
    <w:p>
      <w:pPr>
        <w:pStyle w:val="Heading2"/>
      </w:pPr>
      <w:r>
        <w:t xml:space="preserve">4.4 Step 2 — AI Extraction</w:t>
      </w:r>
    </w:p>
    <w:p>
      <w:pPr>
        <w:spacing w:after="160"/>
      </w:pPr>
      <w:r>
        <w:t xml:space="preserve">The uploaded PO is sent to the Claude API (using the key configured in Step 0.5). Claude extracts: PO Number, Supplier, Material Name, SKU, Quantity, Unit, Batch Number (if present), Delivery Date, and any other recurring fields found in the document. The backend receives this as structured JSON.</w:t>
      </w:r>
    </w:p>
    <w:p>
      <w:pPr>
        <w:pStyle w:val="Heading2"/>
      </w:pPr>
      <w:r>
        <w:t xml:space="preserve">4.5 Step 3 — Master Catalogue Validation</w:t>
      </w:r>
    </w:p>
    <w:p>
      <w:pPr>
        <w:spacing w:after="160"/>
      </w:pPr>
      <w:r>
        <w:t xml:space="preserve">Each extracted material is automatically checked against the Master Catalogue:</w:t>
      </w:r>
    </w:p>
    <w:p>
      <w:pPr>
        <w:pStyle w:val="ListParagraph"/>
        <w:numPr>
          <w:ilvl w:val="0"/>
          <w:numId w:val="2"/>
        </w:numPr>
        <w:spacing w:after="60"/>
      </w:pPr>
      <w:r>
        <w:t xml:space="preserve">Exact Match — validated automatically.</w:t>
      </w:r>
    </w:p>
    <w:p>
      <w:pPr>
        <w:pStyle w:val="ListParagraph"/>
        <w:numPr>
          <w:ilvl w:val="0"/>
          <w:numId w:val="2"/>
        </w:numPr>
        <w:spacing w:after="60"/>
      </w:pPr>
      <w:r>
        <w:t xml:space="preserve">Similar Match — system suggests the closest SKU for operator confirmation.</w:t>
      </w:r>
    </w:p>
    <w:p>
      <w:pPr>
        <w:pStyle w:val="ListParagraph"/>
        <w:numPr>
          <w:ilvl w:val="0"/>
          <w:numId w:val="2"/>
        </w:numPr>
        <w:spacing w:after="60"/>
      </w:pPr>
      <w:r>
        <w:t xml:space="preserve">No Match — operator manually selects or creates the correct material.</w:t>
      </w:r>
    </w:p>
    <w:p>
      <w:pPr>
        <w:spacing w:after="160"/>
      </w:pPr>
      <w:r>
        <w:t xml:space="preserve">This step exists specifically to catch AI/OCR misreads before they become bad data.</w:t>
      </w:r>
    </w:p>
    <w:p>
      <w:pPr>
        <w:pStyle w:val="Heading2"/>
      </w:pPr>
      <w:r>
        <w:t xml:space="preserve">4.6 Step 4 — Operator Review</w:t>
      </w:r>
    </w:p>
    <w:p>
      <w:pPr>
        <w:spacing w:after="160"/>
      </w:pPr>
      <w:r>
        <w:t xml:space="preserve">A structured table displays Material, SKU, Quantity, Unit, and Validation Status for the extracted PO. The operator can edit, add, or delete materials, correct quantities, and only then confirm the PO. No material is saved to the system without this explicit confirmation.</w:t>
      </w:r>
    </w:p>
    <w:p>
      <w:pPr>
        <w:pStyle w:val="Heading2"/>
      </w:pPr>
      <w:r>
        <w:t xml:space="preserve">4.7 Step 5 — Material Registration &amp; QR Generation</w:t>
      </w:r>
    </w:p>
    <w:p>
      <w:pPr>
        <w:spacing w:after="160"/>
      </w:pPr>
      <w:r>
        <w:t xml:space="preserve">Once confirmed, the backend creates material records and assigns a unique internal ID to each physical unit (e.g., 50 bags → MC-000001 through MC-000050). One QR code is generated per physical unit, encoding Unique ID, Material Name, SKU, Supplier, PO Number, Batch, and Date. Printable label sheets are generated for the operator to print and attach to each unit.</w:t>
      </w:r>
    </w:p>
    <w:p>
      <w:pPr>
        <w:pStyle w:val="Heading2"/>
      </w:pPr>
      <w:r>
        <w:t xml:space="preserve">4.8 Step 6 — Receiving: QR Scan + Weight Confirmation</w:t>
      </w:r>
    </w:p>
    <w:p>
      <w:pPr>
        <w:pStyle w:val="ListParagraph"/>
        <w:numPr>
          <w:ilvl w:val="0"/>
          <w:numId w:val="4"/>
        </w:numPr>
        <w:spacing w:after="60"/>
      </w:pPr>
      <w:r>
        <w:t xml:space="preserve">When the truck arrives and a physical unit is unloaded, the operator scans its QR code.</w:t>
      </w:r>
    </w:p>
    <w:p>
      <w:pPr>
        <w:pStyle w:val="ListParagraph"/>
        <w:numPr>
          <w:ilvl w:val="0"/>
          <w:numId w:val="4"/>
        </w:numPr>
        <w:spacing w:after="60"/>
      </w:pPr>
      <w:r>
        <w:t xml:space="preserve">The system identifies the unit and prompts for a weight entry.</w:t>
      </w:r>
    </w:p>
    <w:p>
      <w:pPr>
        <w:pStyle w:val="ListParagraph"/>
        <w:numPr>
          <w:ilvl w:val="0"/>
          <w:numId w:val="4"/>
        </w:numPr>
        <w:spacing w:after="60"/>
      </w:pPr>
      <w:r>
        <w:t xml:space="preserve">Operator manually enters the confirmed weight for that unit (single value — not Gross/Net/Tare).</w:t>
      </w:r>
    </w:p>
    <w:p>
      <w:pPr>
        <w:pStyle w:val="ListParagraph"/>
        <w:numPr>
          <w:ilvl w:val="0"/>
          <w:numId w:val="4"/>
        </w:numPr>
        <w:spacing w:after="60"/>
      </w:pPr>
      <w:r>
        <w:t xml:space="preserve">Status updates to Weighed, then to Ready for Production.</w:t>
      </w:r>
    </w:p>
    <w:p>
      <w:pPr>
        <w:spacing w:after="160" w:before="80"/>
      </w:pPr>
      <w:r>
        <w:rPr>
          <w:i/>
          <w:iCs/>
          <w:color w:val="555555"/>
          <w:sz w:val="20"/>
          <w:szCs w:val="20"/>
        </w:rPr>
        <w:t xml:space="preserve">This weighing step is a receiving confirmation, not a production consumption measurement. It is manual entry only in Phase 1. If suitable weighing-machine hardware is later confirmed to be available and integratable, automatic capture for this same receiving step can be added as a fast-follow — but it is not a Phase 1 commitment.</w:t>
      </w:r>
    </w:p>
    <w:p>
      <w:pPr>
        <w:pStyle w:val="Heading2"/>
      </w:pPr>
      <w:r>
        <w:t xml:space="preserve">4.9 Step 7 — Dashboard</w:t>
      </w:r>
    </w:p>
    <w:p>
      <w:pPr>
        <w:spacing w:after="160"/>
      </w:pPr>
      <w:r>
        <w:t xml:space="preserve">All of the above is reflected live on the dashboard — see Section 6.7.</w:t>
      </w:r>
    </w:p>
    <w:p>
      <w:pPr>
        <w:pStyle w:val="Heading1"/>
      </w:pPr>
      <w:r>
        <w:t xml:space="preserve">5. Status Lifecycle (Phase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Status</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Triggered By</w:t>
            </w:r>
          </w:p>
        </w:tc>
        <w:tc>
          <w:tcPr>
            <w:tcW w:type="dxa" w:w="312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Meaning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PO Uploaded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 uploads PO bill (Step 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PO document is in the system; AI extraction not yet run.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AI Extracted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Claude API returns structured data (Step 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Fields extracted; pending catalogue validation and operator review.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 Verified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 confirms the PO (Step 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Data is reviewed, corrected if needed, and confirmed — ready for registration.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Material Registered / QR Generated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System creates records + QR codes (Step 5)</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Each physical unit has a unique ID and printed QR label.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Arrived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Truck physically arrives (contextual, not a separate scan)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Goods are on-site, awaiting unloading and scanning.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Scanned / Unloaded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 scans the QR on receiving (Step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Unit is unloaded and identified by the system.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Weighed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 manually enters receiving weight (Step 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Received weight is confirmed and logged against the unit.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Ready for Production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Automatic on weight confirmation, or a separate confirmatory tap (to be decided during build)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Unit is fully logged and available for use — end state for Phase 1.</w:t>
            </w:r>
          </w:p>
        </w:tc>
      </w:tr>
    </w:tbl>
    <w:p>
      <w:pPr>
        <w:pStyle w:val="Heading1"/>
      </w:pPr>
      <w:r>
        <w:t xml:space="preserve">6. Functional Modules</w:t>
      </w:r>
    </w:p>
    <w:p>
      <w:pPr>
        <w:pStyle w:val="Heading2"/>
      </w:pPr>
      <w:r>
        <w:t xml:space="preserve">6.1 Module 1 — Master Material Catalogue</w:t>
      </w:r>
    </w:p>
    <w:p>
      <w:pPr>
        <w:pStyle w:val="ListParagraph"/>
        <w:numPr>
          <w:ilvl w:val="0"/>
          <w:numId w:val="2"/>
        </w:numPr>
        <w:spacing w:after="60"/>
      </w:pPr>
      <w:r>
        <w:t xml:space="preserve">Upload catalogue (Excel/CSV/PDF import).</w:t>
      </w:r>
    </w:p>
    <w:p>
      <w:pPr>
        <w:pStyle w:val="ListParagraph"/>
        <w:numPr>
          <w:ilvl w:val="0"/>
          <w:numId w:val="2"/>
        </w:numPr>
        <w:spacing w:after="60"/>
      </w:pPr>
      <w:r>
        <w:t xml:space="preserve">Edit / delete materials, SKU management.</w:t>
      </w:r>
    </w:p>
    <w:p>
      <w:pPr>
        <w:pStyle w:val="ListParagraph"/>
        <w:numPr>
          <w:ilvl w:val="0"/>
          <w:numId w:val="2"/>
        </w:numPr>
        <w:spacing w:after="60"/>
      </w:pPr>
      <w:r>
        <w:t xml:space="preserve">Used both for AI-extraction validation (Step 3) and dashboard statistics.</w:t>
      </w:r>
    </w:p>
    <w:p>
      <w:pPr>
        <w:pStyle w:val="Heading2"/>
      </w:pPr>
      <w:r>
        <w:t xml:space="preserve">6.2 Module 2 — Settings (API Key Management)</w:t>
      </w:r>
    </w:p>
    <w:p>
      <w:pPr>
        <w:pStyle w:val="ListParagraph"/>
        <w:numPr>
          <w:ilvl w:val="0"/>
          <w:numId w:val="2"/>
        </w:numPr>
        <w:spacing w:after="60"/>
      </w:pPr>
      <w:r>
        <w:t xml:space="preserve">Admin-only screen to add, view (masked), update, or remove the Claude API key.</w:t>
      </w:r>
    </w:p>
    <w:p>
      <w:pPr>
        <w:pStyle w:val="ListParagraph"/>
        <w:numPr>
          <w:ilvl w:val="0"/>
          <w:numId w:val="2"/>
        </w:numPr>
        <w:spacing w:after="60"/>
      </w:pPr>
      <w:r>
        <w:t xml:space="preserve">Key stored encrypted; used server-side only when calling the Claude API — never exposed to the frontend.</w:t>
      </w:r>
    </w:p>
    <w:p>
      <w:pPr>
        <w:pStyle w:val="Heading2"/>
      </w:pPr>
      <w:r>
        <w:t xml:space="preserve">6.3 Module 3 — Purchase Order Management</w:t>
      </w:r>
    </w:p>
    <w:p>
      <w:pPr>
        <w:pStyle w:val="ListParagraph"/>
        <w:numPr>
          <w:ilvl w:val="0"/>
          <w:numId w:val="2"/>
        </w:numPr>
        <w:spacing w:after="60"/>
      </w:pPr>
      <w:r>
        <w:t xml:space="preserve">Upload PO (PDF/image/scan).</w:t>
      </w:r>
    </w:p>
    <w:p>
      <w:pPr>
        <w:pStyle w:val="ListParagraph"/>
        <w:numPr>
          <w:ilvl w:val="0"/>
          <w:numId w:val="2"/>
        </w:numPr>
        <w:spacing w:after="60"/>
      </w:pPr>
      <w:r>
        <w:t xml:space="preserve">View history, download, archive past POs.</w:t>
      </w:r>
    </w:p>
    <w:p>
      <w:pPr>
        <w:pStyle w:val="Heading2"/>
      </w:pPr>
      <w:r>
        <w:t xml:space="preserve">6.4 Module 4 — AI Extraction Engine</w:t>
      </w:r>
    </w:p>
    <w:p>
      <w:pPr>
        <w:pStyle w:val="ListParagraph"/>
        <w:numPr>
          <w:ilvl w:val="0"/>
          <w:numId w:val="2"/>
        </w:numPr>
        <w:spacing w:after="60"/>
      </w:pPr>
      <w:r>
        <w:t xml:space="preserve">Claude API integration for structured field extraction from uploaded POs.</w:t>
      </w:r>
    </w:p>
    <w:p>
      <w:pPr>
        <w:pStyle w:val="ListParagraph"/>
        <w:numPr>
          <w:ilvl w:val="0"/>
          <w:numId w:val="2"/>
        </w:numPr>
        <w:spacing w:after="60"/>
      </w:pPr>
      <w:r>
        <w:t xml:space="preserve">JSON parsing into the application's material/PO data model.</w:t>
      </w:r>
    </w:p>
    <w:p>
      <w:pPr>
        <w:pStyle w:val="ListParagraph"/>
        <w:numPr>
          <w:ilvl w:val="0"/>
          <w:numId w:val="2"/>
        </w:numPr>
        <w:spacing w:after="60"/>
      </w:pPr>
      <w:r>
        <w:t xml:space="preserve">Master Catalogue validation logic (exact / similar / no match).</w:t>
      </w:r>
    </w:p>
    <w:p>
      <w:pPr>
        <w:pStyle w:val="Heading2"/>
      </w:pPr>
      <w:r>
        <w:t xml:space="preserve">6.5 Module 5 — Material Verification</w:t>
      </w:r>
    </w:p>
    <w:p>
      <w:pPr>
        <w:pStyle w:val="ListParagraph"/>
        <w:numPr>
          <w:ilvl w:val="0"/>
          <w:numId w:val="2"/>
        </w:numPr>
        <w:spacing w:after="60"/>
      </w:pPr>
      <w:r>
        <w:t xml:space="preserve">Operator review screen with inline editing.</w:t>
      </w:r>
    </w:p>
    <w:p>
      <w:pPr>
        <w:pStyle w:val="ListParagraph"/>
        <w:numPr>
          <w:ilvl w:val="0"/>
          <w:numId w:val="2"/>
        </w:numPr>
        <w:spacing w:after="60"/>
      </w:pPr>
      <w:r>
        <w:t xml:space="preserve">Add/delete materials, correct quantities, error highlighting for unmatched items.</w:t>
      </w:r>
    </w:p>
    <w:p>
      <w:pPr>
        <w:pStyle w:val="ListParagraph"/>
        <w:numPr>
          <w:ilvl w:val="0"/>
          <w:numId w:val="2"/>
        </w:numPr>
        <w:spacing w:after="60"/>
      </w:pPr>
      <w:r>
        <w:t xml:space="preserve">Explicit confirm action before any material is persisted.</w:t>
      </w:r>
    </w:p>
    <w:p>
      <w:pPr>
        <w:pStyle w:val="Heading2"/>
      </w:pPr>
      <w:r>
        <w:t xml:space="preserve">6.6 Module 6 — QR &amp; Receiving</w:t>
      </w:r>
    </w:p>
    <w:p>
      <w:pPr>
        <w:pStyle w:val="ListParagraph"/>
        <w:numPr>
          <w:ilvl w:val="0"/>
          <w:numId w:val="2"/>
        </w:numPr>
        <w:spacing w:after="60"/>
      </w:pPr>
      <w:r>
        <w:t xml:space="preserve">Generate one QR per physical unit; generate/reprint printable label sheets.</w:t>
      </w:r>
    </w:p>
    <w:p>
      <w:pPr>
        <w:pStyle w:val="ListParagraph"/>
        <w:numPr>
          <w:ilvl w:val="0"/>
          <w:numId w:val="2"/>
        </w:numPr>
        <w:spacing w:after="60"/>
      </w:pPr>
      <w:r>
        <w:t xml:space="preserve">Scan QR to update status.</w:t>
      </w:r>
    </w:p>
    <w:p>
      <w:pPr>
        <w:pStyle w:val="ListParagraph"/>
        <w:numPr>
          <w:ilvl w:val="0"/>
          <w:numId w:val="2"/>
        </w:numPr>
        <w:spacing w:after="60"/>
      </w:pPr>
      <w:r>
        <w:t xml:space="preserve">Manual receiving-weight entry per unit.</w:t>
      </w:r>
    </w:p>
    <w:p>
      <w:pPr>
        <w:pStyle w:val="ListParagraph"/>
        <w:numPr>
          <w:ilvl w:val="0"/>
          <w:numId w:val="2"/>
        </w:numPr>
        <w:spacing w:after="60"/>
      </w:pPr>
      <w:r>
        <w:t xml:space="preserve">Audit log of every scan and weight entry: timestamp, operator, device.</w:t>
      </w:r>
    </w:p>
    <w:p>
      <w:pPr>
        <w:pStyle w:val="Heading2"/>
      </w:pPr>
      <w:r>
        <w:t xml:space="preserve">6.7 Module 7 — Dashboard</w:t>
      </w:r>
    </w:p>
    <w:p>
      <w:pPr>
        <w:spacing w:after="160"/>
      </w:pPr>
      <w:r>
        <w:t xml:space="preserve">Live metrics:</w:t>
      </w:r>
    </w:p>
    <w:p>
      <w:pPr>
        <w:pStyle w:val="ListParagraph"/>
        <w:numPr>
          <w:ilvl w:val="0"/>
          <w:numId w:val="2"/>
        </w:numPr>
        <w:spacing w:after="60"/>
      </w:pPr>
      <w:r>
        <w:t xml:space="preserve">Today's Purchase Orders</w:t>
      </w:r>
    </w:p>
    <w:p>
      <w:pPr>
        <w:pStyle w:val="ListParagraph"/>
        <w:numPr>
          <w:ilvl w:val="0"/>
          <w:numId w:val="2"/>
        </w:numPr>
        <w:spacing w:after="60"/>
      </w:pPr>
      <w:r>
        <w:t xml:space="preserve">Materials Received</w:t>
      </w:r>
    </w:p>
    <w:p>
      <w:pPr>
        <w:pStyle w:val="ListParagraph"/>
        <w:numPr>
          <w:ilvl w:val="0"/>
          <w:numId w:val="2"/>
        </w:numPr>
        <w:spacing w:after="60"/>
      </w:pPr>
      <w:r>
        <w:t xml:space="preserve">Pending Materials (scanned but not yet weighed)</w:t>
      </w:r>
    </w:p>
    <w:p>
      <w:pPr>
        <w:pStyle w:val="ListParagraph"/>
        <w:numPr>
          <w:ilvl w:val="0"/>
          <w:numId w:val="2"/>
        </w:numPr>
        <w:spacing w:after="60"/>
      </w:pPr>
      <w:r>
        <w:t xml:space="preserve">Ready for Production</w:t>
      </w:r>
    </w:p>
    <w:p>
      <w:pPr>
        <w:pStyle w:val="ListParagraph"/>
        <w:numPr>
          <w:ilvl w:val="0"/>
          <w:numId w:val="2"/>
        </w:numPr>
        <w:spacing w:after="60"/>
      </w:pPr>
      <w:r>
        <w:t xml:space="preserve">Supplier-wise statistics</w:t>
      </w:r>
    </w:p>
    <w:p>
      <w:pPr>
        <w:pStyle w:val="ListParagraph"/>
        <w:numPr>
          <w:ilvl w:val="0"/>
          <w:numId w:val="2"/>
        </w:numPr>
        <w:spacing w:after="60"/>
      </w:pPr>
      <w:r>
        <w:t xml:space="preserve">Material-wise statistics</w:t>
      </w:r>
    </w:p>
    <w:p>
      <w:pPr>
        <w:spacing w:after="160"/>
      </w:pPr>
      <w:r>
        <w:t xml:space="preserve">Search &amp; filters: Date, PO Number, Supplier, Material Name / SKU, Status.</w:t>
      </w:r>
    </w:p>
    <w:p>
      <w:pPr>
        <w:pStyle w:val="Heading1"/>
      </w:pPr>
      <w:r>
        <w:t xml:space="preserve">7.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Role</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Permissions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Admin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Full access: user management, Master Catalogue upload/edit, Claude API key management (Settings), system configuration, all data.</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Supervisor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Dashboard access, view all PO/material records and audit logs, view reports. No data entry responsibility.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Operator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Upload POs, review/correct AI-extracted data, confirm POs, generate/print/reprint QR labels, scan materials on receiving, enter receiving weights.</w:t>
            </w:r>
          </w:p>
        </w:tc>
      </w:tr>
    </w:tbl>
    <w:p>
      <w:pPr>
        <w:pStyle w:val="Heading1"/>
      </w:pPr>
      <w:r>
        <w:t xml:space="preserve">8. Non-Functional Requirements</w:t>
      </w:r>
    </w:p>
    <w:p>
      <w:pPr>
        <w:pStyle w:val="Heading2"/>
      </w:pPr>
      <w:r>
        <w:t xml:space="preserve">8.1 AI Extraction Reliability</w:t>
      </w:r>
    </w:p>
    <w:p>
      <w:pPr>
        <w:pStyle w:val="ListParagraph"/>
        <w:numPr>
          <w:ilvl w:val="0"/>
          <w:numId w:val="2"/>
        </w:numPr>
        <w:spacing w:after="60"/>
      </w:pPr>
      <w:r>
        <w:t xml:space="preserve">Operator review (Section 4.6) is mandatory and non-bypassable — the system must never auto-save AI output without explicit operator confirmation.</w:t>
      </w:r>
    </w:p>
    <w:p>
      <w:pPr>
        <w:pStyle w:val="ListParagraph"/>
        <w:numPr>
          <w:ilvl w:val="0"/>
          <w:numId w:val="2"/>
        </w:numPr>
        <w:spacing w:after="60"/>
      </w:pPr>
      <w:r>
        <w:t xml:space="preserve">If the Claude API call fails or returns unusable output, the operator must be able to fall back to entering PO fields manually for that document, rather than being blocked.</w:t>
      </w:r>
    </w:p>
    <w:p>
      <w:pPr>
        <w:pStyle w:val="ListParagraph"/>
        <w:numPr>
          <w:ilvl w:val="0"/>
          <w:numId w:val="2"/>
        </w:numPr>
        <w:spacing w:after="60"/>
      </w:pPr>
      <w:r>
        <w:t xml:space="preserve">API key validity should be checked when saved in Settings, with a clear error if the key is invalid or lacks quota.</w:t>
      </w:r>
    </w:p>
    <w:p>
      <w:pPr>
        <w:pStyle w:val="Heading2"/>
      </w:pPr>
      <w:r>
        <w:t xml:space="preserve">8.2 Performance &amp; Reliability</w:t>
      </w:r>
    </w:p>
    <w:p>
      <w:pPr>
        <w:pStyle w:val="ListParagraph"/>
        <w:numPr>
          <w:ilvl w:val="0"/>
          <w:numId w:val="2"/>
        </w:numPr>
        <w:spacing w:after="60"/>
      </w:pPr>
      <w:r>
        <w:t xml:space="preserve">QR scan-to-status-update latency target: under 2 seconds on factory WiFi.</w:t>
      </w:r>
    </w:p>
    <w:p>
      <w:pPr>
        <w:pStyle w:val="ListParagraph"/>
        <w:numPr>
          <w:ilvl w:val="0"/>
          <w:numId w:val="2"/>
        </w:numPr>
        <w:spacing w:after="60"/>
      </w:pPr>
      <w:r>
        <w:t xml:space="preserve">Scans and weight entries should queue locally on the device and sync once connectivity returns, rather than failing on a network blip.</w:t>
      </w:r>
    </w:p>
    <w:p>
      <w:pPr>
        <w:pStyle w:val="Heading2"/>
      </w:pPr>
      <w:r>
        <w:t xml:space="preserve">8.3 Data Integrity &amp; Audit</w:t>
      </w:r>
    </w:p>
    <w:p>
      <w:pPr>
        <w:pStyle w:val="ListParagraph"/>
        <w:numPr>
          <w:ilvl w:val="0"/>
          <w:numId w:val="2"/>
        </w:numPr>
        <w:spacing w:after="60"/>
      </w:pPr>
      <w:r>
        <w:t xml:space="preserve">Every status change, PO entry, and weight entry is logged with timestamp and operator — immutable audit trail.</w:t>
      </w:r>
    </w:p>
    <w:p>
      <w:pPr>
        <w:pStyle w:val="ListParagraph"/>
        <w:numPr>
          <w:ilvl w:val="0"/>
          <w:numId w:val="2"/>
        </w:numPr>
        <w:spacing w:after="60"/>
      </w:pPr>
      <w:r>
        <w:t xml:space="preserve">Corrections to a logged entry are recorded as a new audited correction, not a silent overwrite.</w:t>
      </w:r>
    </w:p>
    <w:p>
      <w:pPr>
        <w:pStyle w:val="Heading2"/>
      </w:pPr>
      <w:r>
        <w:t xml:space="preserve">8.4 Security</w:t>
      </w:r>
    </w:p>
    <w:p>
      <w:pPr>
        <w:pStyle w:val="ListParagraph"/>
        <w:numPr>
          <w:ilvl w:val="0"/>
          <w:numId w:val="2"/>
        </w:numPr>
        <w:spacing w:after="60"/>
      </w:pPr>
      <w:r>
        <w:t xml:space="preserve">Claude API key is encrypted at rest and only ever used server-side; it is never sent to or rendered in the frontend after initial entry.</w:t>
      </w:r>
    </w:p>
    <w:p>
      <w:pPr>
        <w:pStyle w:val="ListParagraph"/>
        <w:numPr>
          <w:ilvl w:val="0"/>
          <w:numId w:val="2"/>
        </w:numPr>
        <w:spacing w:after="60"/>
      </w:pPr>
      <w:r>
        <w:t xml:space="preserve">Only Admin role can view or modify the Settings page where the key lives.</w:t>
      </w:r>
    </w:p>
    <w:p>
      <w:pPr>
        <w:pStyle w:val="Heading2"/>
      </w:pPr>
      <w:r>
        <w:t xml:space="preserve">8.5 Scale</w:t>
      </w:r>
    </w:p>
    <w:p>
      <w:pPr>
        <w:pStyle w:val="ListParagraph"/>
        <w:numPr>
          <w:ilvl w:val="0"/>
          <w:numId w:val="2"/>
        </w:numPr>
        <w:spacing w:after="60"/>
      </w:pPr>
      <w:r>
        <w:t xml:space="preserve">Master Catalogue: 500–600 SKUs — handled comfortably with standard indexed PostgreSQL queries.</w:t>
      </w:r>
    </w:p>
    <w:p>
      <w:pPr>
        <w:pStyle w:val="Heading2"/>
      </w:pPr>
      <w:r>
        <w:t xml:space="preserve">8.6 Hardware &amp; Environment</w:t>
      </w:r>
    </w:p>
    <w:p>
      <w:pPr>
        <w:pStyle w:val="ListParagraph"/>
        <w:numPr>
          <w:ilvl w:val="0"/>
          <w:numId w:val="2"/>
        </w:numPr>
        <w:spacing w:after="60"/>
      </w:pPr>
      <w:r>
        <w:t xml:space="preserve">Must run on factory-floor hardware (PC, tablet, or handheld scanner) in warehouse conditions.</w:t>
      </w:r>
    </w:p>
    <w:p>
      <w:pPr>
        <w:pStyle w:val="ListParagraph"/>
        <w:numPr>
          <w:ilvl w:val="0"/>
          <w:numId w:val="2"/>
        </w:numPr>
        <w:spacing w:after="60"/>
      </w:pPr>
      <w:r>
        <w:t xml:space="preserve">QR labels must be printed on stock that survives handling and warehouse conditions.</w:t>
      </w:r>
    </w:p>
    <w:p>
      <w:pPr>
        <w:pStyle w:val="Heading1"/>
      </w:pPr>
      <w:r>
        <w:t xml:space="preserve">9. Phase 2 — Reference Summary (Out of Scope for This Document)</w:t>
      </w:r>
    </w:p>
    <w:p>
      <w:pPr>
        <w:spacing w:after="160"/>
      </w:pPr>
      <w:r>
        <w:t xml:space="preserve">Phase 2 (“Smart Production &amp; Automated Material Consumption System,” drafted separately) extends this platform into the production floor. It is summarized here only to make the Phase 1/Phase 2 boundary explicit — this document does not commit to or specify Phase 2 delivery.</w:t>
      </w:r>
    </w:p>
    <w:p>
      <w:pPr>
        <w:pStyle w:val="ListParagraph"/>
        <w:numPr>
          <w:ilvl w:val="0"/>
          <w:numId w:val="2"/>
        </w:numPr>
        <w:spacing w:after="60"/>
      </w:pPr>
      <w:r>
        <w:t xml:space="preserve">Production work orders, with batch number, product, quantity, and recipe/BOM.</w:t>
      </w:r>
    </w:p>
    <w:p>
      <w:pPr>
        <w:pStyle w:val="ListParagraph"/>
        <w:numPr>
          <w:ilvl w:val="0"/>
          <w:numId w:val="2"/>
        </w:numPr>
        <w:spacing w:after="60"/>
      </w:pPr>
      <w:r>
        <w:t xml:space="preserve">Operator scans the QR on a material container to identify it before consumption.</w:t>
      </w:r>
    </w:p>
    <w:p>
      <w:pPr>
        <w:pStyle w:val="ListParagraph"/>
        <w:numPr>
          <w:ilvl w:val="0"/>
          <w:numId w:val="2"/>
        </w:numPr>
        <w:spacing w:after="60"/>
      </w:pPr>
      <w:r>
        <w:t xml:space="preserve">Container is placed on a digital weighing machine; the system reads live Initial Weight and, after pouring, Final Weight.</w:t>
      </w:r>
    </w:p>
    <w:p>
      <w:pPr>
        <w:pStyle w:val="ListParagraph"/>
        <w:numPr>
          <w:ilvl w:val="0"/>
          <w:numId w:val="2"/>
        </w:numPr>
        <w:spacing w:after="60"/>
      </w:pPr>
      <w:r>
        <w:t xml:space="preserve">Consumed Quantity = Initial Weight − Final Weight, calculated automatically — no manual math.</w:t>
      </w:r>
    </w:p>
    <w:p>
      <w:pPr>
        <w:pStyle w:val="ListParagraph"/>
        <w:numPr>
          <w:ilvl w:val="0"/>
          <w:numId w:val="2"/>
        </w:numPr>
        <w:spacing w:after="60"/>
      </w:pPr>
      <w:r>
        <w:t xml:space="preserve">Inventory, batch history, and material status update immediately on confirmation.</w:t>
      </w:r>
    </w:p>
    <w:p>
      <w:pPr>
        <w:pStyle w:val="ListParagraph"/>
        <w:numPr>
          <w:ilvl w:val="0"/>
          <w:numId w:val="2"/>
        </w:numPr>
        <w:spacing w:after="60"/>
      </w:pPr>
      <w:r>
        <w:t xml:space="preserve">Full batch traceability: materials used, quantities, operator, timestamps, weighing records, remaining inventory.</w:t>
      </w:r>
    </w:p>
    <w:p>
      <w:pPr>
        <w:pStyle w:val="ListParagraph"/>
        <w:numPr>
          <w:ilvl w:val="0"/>
          <w:numId w:val="2"/>
        </w:numPr>
        <w:spacing w:after="60"/>
      </w:pPr>
      <w:r>
        <w:t xml:space="preserve">Production dashboard with KPIs: active batches, materials consumed today, remaining inventory, low-stock alerts, production efficiency, and more.</w:t>
      </w:r>
    </w:p>
    <w:p>
      <w:pPr>
        <w:pStyle w:val="ListParagraph"/>
        <w:numPr>
          <w:ilvl w:val="0"/>
          <w:numId w:val="2"/>
        </w:numPr>
        <w:spacing w:after="60"/>
      </w:pPr>
      <w:r>
        <w:t xml:space="preserve">Requires live integration with a digital weighing machine (USB / RS-232 / Ethernet / WiFi / Bluetooth / manufacturer SDK, depending on hardware) — a materially different integration from Phase 1's manual receiving-weight entry.</w:t>
      </w:r>
    </w:p>
    <w:p>
      <w:pPr>
        <w:spacing w:after="160" w:before="80"/>
      </w:pPr>
      <w:r>
        <w:rPr>
          <w:i/>
          <w:iCs/>
          <w:color w:val="555555"/>
          <w:sz w:val="20"/>
          <w:szCs w:val="20"/>
        </w:rPr>
        <w:t xml:space="preserve">Key distinction from Phase 1's weighing: Phase 1 weight is a single manual entry confirming what arrived. Phase 2 weight is a live, machine-read Initial-minus-Final calculation tied to production consumption, and explicitly requires weighing-machine integration as a core feature, not an optional fast-follow.</w:t>
      </w:r>
    </w:p>
    <w:p>
      <w:pPr>
        <w:pStyle w:val="Heading1"/>
      </w:pPr>
      <w:r>
        <w:t xml:space="preserve">10. Assumptions &amp; Dependencies</w:t>
      </w:r>
    </w:p>
    <w:p>
      <w:pPr>
        <w:pStyle w:val="ListParagraph"/>
        <w:numPr>
          <w:ilvl w:val="0"/>
          <w:numId w:val="2"/>
        </w:numPr>
        <w:spacing w:after="60"/>
      </w:pPr>
      <w:r>
        <w:t xml:space="preserve">Client provides the Master Material List (500–600 SKUs) in Excel/CSV/PDF format before Module 1 development begins.</w:t>
      </w:r>
    </w:p>
    <w:p>
      <w:pPr>
        <w:pStyle w:val="ListParagraph"/>
        <w:numPr>
          <w:ilvl w:val="0"/>
          <w:numId w:val="2"/>
        </w:numPr>
        <w:spacing w:after="60"/>
      </w:pPr>
      <w:r>
        <w:t xml:space="preserve">Client provides and maintains his own Claude API key, entered via the Settings page; API usage costs are billed to the client's own Anthropic account.</w:t>
      </w:r>
    </w:p>
    <w:p>
      <w:pPr>
        <w:pStyle w:val="ListParagraph"/>
        <w:numPr>
          <w:ilvl w:val="0"/>
          <w:numId w:val="2"/>
        </w:numPr>
        <w:spacing w:after="60"/>
      </w:pPr>
      <w:r>
        <w:t xml:space="preserve">PO bills are legible enough for reliable AI extraction; very poor scans may require manual fallback entry (Section 8.1).</w:t>
      </w:r>
    </w:p>
    <w:p>
      <w:pPr>
        <w:pStyle w:val="ListParagraph"/>
        <w:numPr>
          <w:ilvl w:val="0"/>
          <w:numId w:val="2"/>
        </w:numPr>
        <w:spacing w:after="60"/>
      </w:pPr>
      <w:r>
        <w:t xml:space="preserve">Receiving weight in Phase 1 is captured manually — no weighing-machine hardware integration is required for this phase.</w:t>
      </w:r>
    </w:p>
    <w:p>
      <w:pPr>
        <w:pStyle w:val="ListParagraph"/>
        <w:numPr>
          <w:ilvl w:val="0"/>
          <w:numId w:val="2"/>
        </w:numPr>
        <w:spacing w:after="60"/>
      </w:pPr>
      <w:r>
        <w:t xml:space="preserve">A printer (standard or thermal label) is available at the factory for QR label printing.</w:t>
      </w:r>
    </w:p>
    <w:p>
      <w:pPr>
        <w:pStyle w:val="ListParagraph"/>
        <w:numPr>
          <w:ilvl w:val="0"/>
          <w:numId w:val="2"/>
        </w:numPr>
        <w:spacing w:after="60"/>
      </w:pPr>
      <w:r>
        <w:t xml:space="preserve">Factory has basic WiFi/network coverage for scanning devices; the system tolerates brief connectivity gaps via local queueing.</w:t>
      </w:r>
    </w:p>
    <w:p>
      <w:r>
        <w:br w:type="page"/>
      </w:r>
    </w:p>
    <w:p>
      <w:pPr>
        <w:pStyle w:val="Heading1"/>
      </w:pPr>
      <w:r>
        <w:t xml:space="preserve">11. Acknowledgment &amp; Sign-off</w:t>
      </w:r>
    </w:p>
    <w:p>
      <w:pPr>
        <w:spacing w:after="160"/>
      </w:pPr>
      <w:r>
        <w:t xml:space="preserve">By signing below, the client confirms that they have reviewed and approve this finalized Phase 1 scope, including the AI-based PO extraction workflow using their own Claude API key (Section 4), the status lifecycle (Section 5), and the Phase 1/Phase 2 boundary (Section 9), as the basis for development to begin.</w:t>
      </w:r>
    </w:p>
    <w:p>
      <w:pPr>
        <w:spacing w:after="160" w:before="80"/>
      </w:pPr>
      <w:r>
        <w:rPr>
          <w:i/>
          <w:iCs/>
          <w:color w:val="555555"/>
          <w:sz w:val="20"/>
          <w:szCs w:val="20"/>
        </w:rPr>
        <w:t xml:space="preserve">Any scope change requested after sign-off will be assessed for impact before being accepted.</w:t>
      </w:r>
    </w:p>
    <w:p>
      <w:pPr>
        <w:pStyle w:val="Heading2"/>
      </w:pPr>
      <w:r>
        <w:t xml:space="preserve">11.1 Client Acknowledgment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2F6" w:val="clear"/>
            <w:tcMar>
              <w:top w:type="dxa" w:w="80"/>
              <w:left w:type="dxa" w:w="120"/>
              <w:bottom w:type="dxa" w:w="80"/>
              <w:right w:type="dxa" w:w="120"/>
            </w:tcMar>
            <w:vAlign w:val="center"/>
          </w:tcPr>
          <w:p>
            <w:pPr>
              <w:jc w:val="left"/>
            </w:pPr>
            <w:r>
              <w:rPr>
                <w:b/>
                <w:bCs/>
                <w:color w:val="000000"/>
                <w:sz w:val="21"/>
                <w:szCs w:val="21"/>
              </w:rPr>
              <w:t xml:space="preserve">Company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Modern Colours</w:t>
            </w:r>
          </w:p>
        </w:tc>
      </w:tr>
      <w:tr>
        <w:tc>
          <w:tcPr>
            <w:tcW w:type="dxa" w:w="3000"/>
            <w:tcBorders>
              <w:top w:val="single" w:color="CCCCCC" w:sz="1"/>
              <w:left w:val="single" w:color="CCCCCC" w:sz="1"/>
              <w:bottom w:val="single" w:color="CCCCCC" w:sz="1"/>
              <w:right w:val="single" w:color="CCCCCC" w:sz="1"/>
            </w:tcBorders>
            <w:shd w:fill="EEF2F6" w:val="clear"/>
            <w:tcMar>
              <w:top w:type="dxa" w:w="80"/>
              <w:left w:type="dxa" w:w="120"/>
              <w:bottom w:type="dxa" w:w="80"/>
              <w:right w:type="dxa" w:w="120"/>
            </w:tcMar>
            <w:vAlign w:val="center"/>
          </w:tcPr>
          <w:p>
            <w:pPr>
              <w:jc w:val="left"/>
            </w:pPr>
            <w:r>
              <w:rPr>
                <w:b/>
                <w:bCs/>
                <w:color w:val="000000"/>
                <w:sz w:val="21"/>
                <w:szCs w:val="21"/>
              </w:rPr>
              <w:t xml:space="preserve">Signatory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r>
        <w:tc>
          <w:tcPr>
            <w:tcW w:type="dxa" w:w="3000"/>
            <w:tcBorders>
              <w:top w:val="single" w:color="CCCCCC" w:sz="1"/>
              <w:left w:val="single" w:color="CCCCCC" w:sz="1"/>
              <w:bottom w:val="single" w:color="CCCCCC" w:sz="1"/>
              <w:right w:val="single" w:color="CCCCCC" w:sz="1"/>
            </w:tcBorders>
            <w:shd w:fill="EEF2F6" w:val="clear"/>
            <w:tcMar>
              <w:top w:type="dxa" w:w="80"/>
              <w:left w:type="dxa" w:w="120"/>
              <w:bottom w:type="dxa" w:w="80"/>
              <w:right w:type="dxa" w:w="120"/>
            </w:tcMar>
            <w:vAlign w:val="center"/>
          </w:tcPr>
          <w:p>
            <w:pPr>
              <w:jc w:val="left"/>
            </w:pPr>
            <w:r>
              <w:rPr>
                <w:b/>
                <w:bCs/>
                <w:color w:val="000000"/>
                <w:sz w:val="21"/>
                <w:szCs w:val="21"/>
              </w:rPr>
              <w:t xml:space="preserve">Designation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r>
        <w:tc>
          <w:tcPr>
            <w:tcW w:type="dxa" w:w="3000"/>
            <w:tcBorders>
              <w:top w:val="single" w:color="CCCCCC" w:sz="1"/>
              <w:left w:val="single" w:color="CCCCCC" w:sz="1"/>
              <w:bottom w:val="single" w:color="CCCCCC" w:sz="1"/>
              <w:right w:val="single" w:color="CCCCCC" w:sz="1"/>
            </w:tcBorders>
            <w:shd w:fill="EEF2F6" w:val="clear"/>
            <w:tcMar>
              <w:top w:type="dxa" w:w="80"/>
              <w:left w:type="dxa" w:w="120"/>
              <w:bottom w:type="dxa" w:w="80"/>
              <w:right w:type="dxa" w:w="120"/>
            </w:tcMar>
            <w:vAlign w:val="center"/>
          </w:tcPr>
          <w:p>
            <w:pPr>
              <w:jc w:val="left"/>
            </w:pPr>
            <w:r>
              <w:rPr>
                <w:b/>
                <w:bCs/>
                <w:color w:val="000000"/>
                <w:sz w:val="21"/>
                <w:szCs w:val="21"/>
              </w:rPr>
              <w:t xml:space="preserve">Signature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r>
        <w:tc>
          <w:tcPr>
            <w:tcW w:type="dxa" w:w="3000"/>
            <w:tcBorders>
              <w:top w:val="single" w:color="CCCCCC" w:sz="1"/>
              <w:left w:val="single" w:color="CCCCCC" w:sz="1"/>
              <w:bottom w:val="single" w:color="CCCCCC" w:sz="1"/>
              <w:right w:val="single" w:color="CCCCCC" w:sz="1"/>
            </w:tcBorders>
            <w:shd w:fill="EEF2F6" w:val="clear"/>
            <w:tcMar>
              <w:top w:type="dxa" w:w="80"/>
              <w:left w:type="dxa" w:w="120"/>
              <w:bottom w:type="dxa" w:w="80"/>
              <w:right w:type="dxa" w:w="120"/>
            </w:tcMar>
            <w:vAlign w:val="center"/>
          </w:tcPr>
          <w:p>
            <w:pPr>
              <w:jc w:val="left"/>
            </w:pPr>
            <w:r>
              <w:rPr>
                <w:b/>
                <w:bCs/>
                <w:color w:val="000000"/>
                <w:sz w:val="21"/>
                <w:szCs w:val="21"/>
              </w:rPr>
              <w:t xml:space="preserve">Date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bl>
    <w:p>
      <w:pPr>
        <w:spacing w:before="400"/>
      </w:pPr>
    </w:p>
    <w:p>
      <w:pPr>
        <w:pStyle w:val="Heading2"/>
      </w:pPr>
      <w:r>
        <w:t xml:space="preserve">11.2 Prepared &amp; Submitted By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Name</w:t>
            </w:r>
          </w:p>
        </w:tc>
        <w:tc>
          <w:tcPr>
            <w:tcW w:type="dxa" w:w="4680"/>
            <w:tcBorders>
              <w:top w:val="single" w:color="CCCCCC" w:sz="1"/>
              <w:left w:val="single" w:color="CCCCCC" w:sz="1"/>
              <w:bottom w:val="single" w:color="CCCCCC" w:sz="1"/>
              <w:right w:val="single" w:color="CCCCCC" w:sz="1"/>
            </w:tcBorders>
            <w:shd w:fill="1F3A5F" w:val="clear"/>
            <w:tcMar>
              <w:top w:type="dxa" w:w="80"/>
              <w:left w:type="dxa" w:w="120"/>
              <w:bottom w:type="dxa" w:w="80"/>
              <w:right w:type="dxa" w:w="120"/>
            </w:tcMar>
            <w:vAlign w:val="center"/>
          </w:tcPr>
          <w:p>
            <w:pPr>
              <w:jc w:val="left"/>
            </w:pPr>
            <w:r>
              <w:rPr>
                <w:b/>
                <w:bCs/>
                <w:color w:val="FFFFFF"/>
                <w:sz w:val="21"/>
                <w:szCs w:val="21"/>
              </w:rPr>
              <w:t xml:space="preserve">Signature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Prabinder Singh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Ambreen Suri</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color w:val="000000"/>
                <w:sz w:val="21"/>
                <w:szCs w:val="21"/>
              </w:rPr>
              <w:t xml:space="preserve"/>
            </w:r>
          </w:p>
        </w:tc>
      </w:tr>
    </w:tbl>
    <w:p>
      <w:pPr>
        <w:pBdr>
          <w:bottom w:val="single" w:color="1F3A5F" w:sz="6" w:space="1"/>
        </w:pBdr>
        <w:spacing w:after="240" w:before="120"/>
      </w:pPr>
      <w:r>
        <w:t xml:space="preserve"/>
      </w:r>
    </w:p>
    <w:p>
      <w:pPr>
        <w:spacing w:after="160" w:before="80"/>
      </w:pPr>
      <w:r>
        <w:rPr>
          <w:i/>
          <w:iCs/>
          <w:color w:val="555555"/>
          <w:sz w:val="20"/>
          <w:szCs w:val="20"/>
        </w:rPr>
        <w:t xml:space="preserve">End of document. This is the final Phase 1 scope (v3.0). Development begins upon sign-off above.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r>
      <w:rPr>
        <w:color w:val="555555"/>
        <w:sz w:val="16"/>
        <w:szCs w:val="16"/>
      </w:rPr>
      <w:t xml:space="preserve"> of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55555"/>
        <w:sz w:val="16"/>
        <w:szCs w:val="16"/>
      </w:rPr>
      <w:t xml:space="preserve">Modern Colours — Factory Digitization Platform</w:t>
    </w:r>
    <w:r>
      <w:rPr>
        <w:color w:val="555555"/>
        <w:sz w:val="16"/>
        <w:szCs w:val="16"/>
      </w:rPr>
      <w:t xml:space="preserve">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0392B" w:sz="6" w:space="4"/>
      </w:pBdr>
      <w:spacing w:after="200" w:before="360"/>
      <w:outlineLvl w:val="0"/>
    </w:pPr>
    <w:rPr>
      <w:rFonts w:ascii="Arial" w:cs="Arial" w:eastAsia="Arial" w:hAnsi="Arial"/>
      <w:b/>
      <w:bCs/>
      <w:color w:val="1F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3A5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2026-06-22T23:31:57.879Z</dcterms:created>
  <dcterms:modified xsi:type="dcterms:W3CDTF">2026-06-22T23:31:57.879Z</dcterms:modified>
</cp:coreProperties>
</file>

<file path=docProps/custom.xml><?xml version="1.0" encoding="utf-8"?>
<Properties xmlns="http://schemas.openxmlformats.org/officeDocument/2006/custom-properties" xmlns:vt="http://schemas.openxmlformats.org/officeDocument/2006/docPropsVTypes"/>
</file>