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90E72" w14:textId="77777777" w:rsidR="00990A01" w:rsidRPr="00B13243" w:rsidRDefault="00990A01" w:rsidP="00B13243">
      <w:pPr>
        <w:pStyle w:val="BodyText"/>
        <w:spacing w:before="144" w:line="480" w:lineRule="auto"/>
        <w:ind w:left="150" w:right="161"/>
        <w:jc w:val="center"/>
      </w:pPr>
    </w:p>
    <w:p w14:paraId="7F73E822" w14:textId="0E8E0159" w:rsidR="007F170E" w:rsidRPr="00B13243" w:rsidRDefault="00990A01" w:rsidP="00B13243">
      <w:pPr>
        <w:spacing w:line="480" w:lineRule="auto"/>
        <w:ind w:left="153" w:right="161"/>
        <w:jc w:val="center"/>
        <w:rPr>
          <w:rFonts w:ascii="Times New Roman" w:hAnsi="Times New Roman" w:cs="Times New Roman"/>
          <w:b/>
          <w:bCs/>
        </w:rPr>
      </w:pPr>
      <w:r w:rsidRPr="00B13243">
        <w:rPr>
          <w:rFonts w:ascii="Times New Roman" w:hAnsi="Times New Roman" w:cs="Times New Roman"/>
          <w:b/>
          <w:bCs/>
        </w:rPr>
        <w:t xml:space="preserve">Cost-Effectiveness of the Interventions </w:t>
      </w:r>
      <w:r w:rsidR="007F170E" w:rsidRPr="00B13243">
        <w:rPr>
          <w:rFonts w:ascii="Times New Roman" w:hAnsi="Times New Roman" w:cs="Times New Roman"/>
          <w:b/>
          <w:bCs/>
        </w:rPr>
        <w:t>Comparing Azilsartan Medoxomil with Losartan and Valsartan – Class of Antihypertensive drugs.</w:t>
      </w:r>
    </w:p>
    <w:p w14:paraId="6CB19EDB" w14:textId="7E7810E3" w:rsidR="00B13243" w:rsidRPr="00B13243" w:rsidRDefault="00B13243" w:rsidP="00B13243">
      <w:pPr>
        <w:spacing w:before="1" w:line="480" w:lineRule="auto"/>
        <w:ind w:right="689"/>
        <w:jc w:val="center"/>
        <w:rPr>
          <w:rFonts w:ascii="Times New Roman" w:hAnsi="Times New Roman" w:cs="Times New Roman"/>
        </w:rPr>
      </w:pPr>
      <w:r w:rsidRPr="00B13243">
        <w:rPr>
          <w:rFonts w:ascii="Times New Roman" w:hAnsi="Times New Roman" w:cs="Times New Roman"/>
        </w:rPr>
        <w:t>Prabodh Sankhe</w:t>
      </w:r>
    </w:p>
    <w:p w14:paraId="5EFB370C" w14:textId="5F2CD185" w:rsidR="00990A01" w:rsidRPr="00B13243" w:rsidRDefault="00990A01" w:rsidP="00B13243">
      <w:pPr>
        <w:spacing w:before="1" w:line="480" w:lineRule="auto"/>
        <w:ind w:right="689"/>
        <w:jc w:val="center"/>
        <w:rPr>
          <w:rFonts w:ascii="Times New Roman" w:hAnsi="Times New Roman" w:cs="Times New Roman"/>
        </w:rPr>
      </w:pPr>
      <w:r w:rsidRPr="00B13243">
        <w:rPr>
          <w:rFonts w:ascii="Times New Roman" w:hAnsi="Times New Roman" w:cs="Times New Roman"/>
        </w:rPr>
        <w:t>MCPHS University</w:t>
      </w:r>
    </w:p>
    <w:p w14:paraId="667BAE16" w14:textId="77777777" w:rsidR="00990A01" w:rsidRPr="00B13243" w:rsidRDefault="00990A01" w:rsidP="00B13243">
      <w:pPr>
        <w:pStyle w:val="BodyText"/>
        <w:spacing w:line="480" w:lineRule="auto"/>
        <w:jc w:val="center"/>
      </w:pPr>
    </w:p>
    <w:p w14:paraId="31D25CF5" w14:textId="77777777" w:rsidR="00990A01" w:rsidRPr="00B13243" w:rsidRDefault="00990A01" w:rsidP="00B13243">
      <w:pPr>
        <w:pStyle w:val="BodyText"/>
        <w:spacing w:line="480" w:lineRule="auto"/>
        <w:jc w:val="center"/>
      </w:pPr>
    </w:p>
    <w:p w14:paraId="6E44EA1C" w14:textId="76955A2F" w:rsidR="00990A01" w:rsidRPr="00B13243" w:rsidRDefault="00B13243" w:rsidP="00B13243">
      <w:pPr>
        <w:pStyle w:val="BodyText"/>
        <w:spacing w:line="480" w:lineRule="auto"/>
        <w:jc w:val="center"/>
      </w:pPr>
      <w:r w:rsidRPr="00B13243">
        <w:rPr>
          <w:noProof/>
        </w:rPr>
        <w:drawing>
          <wp:anchor distT="0" distB="0" distL="0" distR="0" simplePos="0" relativeHeight="251659264" behindDoc="0" locked="0" layoutInCell="1" allowOverlap="1" wp14:anchorId="530B1BE5" wp14:editId="026929E5">
            <wp:simplePos x="0" y="0"/>
            <wp:positionH relativeFrom="page">
              <wp:posOffset>1643380</wp:posOffset>
            </wp:positionH>
            <wp:positionV relativeFrom="paragraph">
              <wp:posOffset>217805</wp:posOffset>
            </wp:positionV>
            <wp:extent cx="3966242" cy="714755"/>
            <wp:effectExtent l="0" t="0" r="0" b="0"/>
            <wp:wrapTopAndBottom/>
            <wp:docPr id="1" name="image1.jpeg"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logo&#10;&#10;Description automatically generated"/>
                    <pic:cNvPicPr/>
                  </pic:nvPicPr>
                  <pic:blipFill>
                    <a:blip r:embed="rId7" cstate="print"/>
                    <a:stretch>
                      <a:fillRect/>
                    </a:stretch>
                  </pic:blipFill>
                  <pic:spPr>
                    <a:xfrm>
                      <a:off x="0" y="0"/>
                      <a:ext cx="3966242" cy="714755"/>
                    </a:xfrm>
                    <a:prstGeom prst="rect">
                      <a:avLst/>
                    </a:prstGeom>
                  </pic:spPr>
                </pic:pic>
              </a:graphicData>
            </a:graphic>
          </wp:anchor>
        </w:drawing>
      </w:r>
    </w:p>
    <w:p w14:paraId="64D61C78" w14:textId="385CB677" w:rsidR="00990A01" w:rsidRPr="00B13243" w:rsidRDefault="00990A01" w:rsidP="00B13243">
      <w:pPr>
        <w:pStyle w:val="BodyText"/>
        <w:spacing w:line="480" w:lineRule="auto"/>
        <w:jc w:val="center"/>
      </w:pPr>
    </w:p>
    <w:p w14:paraId="050F21CE" w14:textId="12B2F608" w:rsidR="00990A01" w:rsidRPr="00B13243" w:rsidRDefault="00990A01" w:rsidP="00B13243">
      <w:pPr>
        <w:pStyle w:val="BodyText"/>
        <w:spacing w:before="3" w:line="480" w:lineRule="auto"/>
        <w:jc w:val="center"/>
      </w:pPr>
    </w:p>
    <w:p w14:paraId="30909921" w14:textId="77777777" w:rsidR="00990A01" w:rsidRPr="00B13243" w:rsidRDefault="00990A01" w:rsidP="00B13243">
      <w:pPr>
        <w:pStyle w:val="BodyText"/>
        <w:spacing w:line="480" w:lineRule="auto"/>
        <w:jc w:val="center"/>
      </w:pPr>
    </w:p>
    <w:p w14:paraId="364F50CB" w14:textId="77777777" w:rsidR="00990A01" w:rsidRPr="00B13243" w:rsidRDefault="00990A01" w:rsidP="00B13243">
      <w:pPr>
        <w:pStyle w:val="BodyText"/>
        <w:spacing w:line="480" w:lineRule="auto"/>
        <w:jc w:val="center"/>
      </w:pPr>
    </w:p>
    <w:p w14:paraId="1BDB525E" w14:textId="77777777" w:rsidR="00990A01" w:rsidRPr="00B13243" w:rsidRDefault="00990A01" w:rsidP="00B13243">
      <w:pPr>
        <w:pStyle w:val="BodyText"/>
        <w:spacing w:line="480" w:lineRule="auto"/>
        <w:jc w:val="center"/>
      </w:pPr>
    </w:p>
    <w:p w14:paraId="47F392BA" w14:textId="77777777" w:rsidR="00990A01" w:rsidRPr="00B13243" w:rsidRDefault="00990A01" w:rsidP="00B13243">
      <w:pPr>
        <w:pStyle w:val="BodyText"/>
        <w:spacing w:line="480" w:lineRule="auto"/>
        <w:jc w:val="center"/>
      </w:pPr>
    </w:p>
    <w:p w14:paraId="678249B1" w14:textId="666722FA" w:rsidR="00E07875" w:rsidRPr="00B13243" w:rsidRDefault="00990A01" w:rsidP="00B13243">
      <w:pPr>
        <w:spacing w:before="268" w:line="480" w:lineRule="auto"/>
        <w:ind w:left="2371" w:right="819" w:hanging="1043"/>
        <w:jc w:val="center"/>
        <w:rPr>
          <w:rFonts w:ascii="Times New Roman" w:hAnsi="Times New Roman" w:cs="Times New Roman"/>
        </w:rPr>
      </w:pPr>
      <w:r w:rsidRPr="00B13243">
        <w:rPr>
          <w:rFonts w:ascii="Times New Roman" w:hAnsi="Times New Roman" w:cs="Times New Roman"/>
          <w:b/>
          <w:bCs/>
        </w:rPr>
        <w:t>Course:</w:t>
      </w:r>
      <w:r w:rsidR="00E07875" w:rsidRPr="00B13243">
        <w:rPr>
          <w:rFonts w:ascii="Times New Roman" w:hAnsi="Times New Roman" w:cs="Times New Roman"/>
          <w:color w:val="000000"/>
          <w:shd w:val="clear" w:color="auto" w:fill="FFFFFF"/>
        </w:rPr>
        <w:t xml:space="preserve"> </w:t>
      </w:r>
      <w:r w:rsidR="00E07875" w:rsidRPr="00B13243">
        <w:rPr>
          <w:rFonts w:ascii="Times New Roman" w:hAnsi="Times New Roman" w:cs="Times New Roman"/>
        </w:rPr>
        <w:t> PEP 840 Data &amp; Presentation Capabilities.</w:t>
      </w:r>
    </w:p>
    <w:p w14:paraId="6650B459" w14:textId="0C51F9F9" w:rsidR="00990A01" w:rsidRPr="00B13243" w:rsidRDefault="00990A01" w:rsidP="00B13243">
      <w:pPr>
        <w:spacing w:before="268" w:line="480" w:lineRule="auto"/>
        <w:ind w:left="2371" w:right="819" w:hanging="1043"/>
        <w:jc w:val="center"/>
        <w:rPr>
          <w:rFonts w:ascii="Times New Roman" w:hAnsi="Times New Roman" w:cs="Times New Roman"/>
        </w:rPr>
      </w:pPr>
    </w:p>
    <w:p w14:paraId="41239ED0" w14:textId="574FC7C4" w:rsidR="00990A01" w:rsidRDefault="00990A01" w:rsidP="00B13243">
      <w:pPr>
        <w:spacing w:before="268" w:line="480" w:lineRule="auto"/>
        <w:ind w:left="2371" w:right="819" w:hanging="1043"/>
        <w:jc w:val="center"/>
        <w:rPr>
          <w:rFonts w:ascii="Times New Roman" w:hAnsi="Times New Roman" w:cs="Times New Roman"/>
        </w:rPr>
      </w:pPr>
      <w:r w:rsidRPr="00B13243">
        <w:rPr>
          <w:rFonts w:ascii="Times New Roman" w:hAnsi="Times New Roman" w:cs="Times New Roman"/>
          <w:b/>
          <w:bCs/>
        </w:rPr>
        <w:t xml:space="preserve">Instructor: </w:t>
      </w:r>
      <w:r w:rsidRPr="00B13243">
        <w:rPr>
          <w:rFonts w:ascii="Times New Roman" w:hAnsi="Times New Roman" w:cs="Times New Roman"/>
        </w:rPr>
        <w:t>Prof.</w:t>
      </w:r>
      <w:r w:rsidR="00E07875" w:rsidRPr="00B13243">
        <w:rPr>
          <w:rFonts w:ascii="Times New Roman" w:hAnsi="Times New Roman" w:cs="Times New Roman"/>
        </w:rPr>
        <w:t xml:space="preserve"> Frankhauser</w:t>
      </w:r>
    </w:p>
    <w:p w14:paraId="06E05485" w14:textId="77777777" w:rsidR="00B13243" w:rsidRPr="00B13243" w:rsidRDefault="00B13243" w:rsidP="00B13243">
      <w:pPr>
        <w:spacing w:before="268" w:line="480" w:lineRule="auto"/>
        <w:ind w:left="2371" w:right="819" w:hanging="1043"/>
        <w:jc w:val="center"/>
        <w:rPr>
          <w:rFonts w:ascii="Times New Roman" w:hAnsi="Times New Roman" w:cs="Times New Roman"/>
        </w:rPr>
      </w:pPr>
    </w:p>
    <w:p w14:paraId="18DE7B8F" w14:textId="359DC962" w:rsidR="00B13243" w:rsidRDefault="00B13243" w:rsidP="00B13243">
      <w:pPr>
        <w:spacing w:line="480" w:lineRule="auto"/>
        <w:rPr>
          <w:rFonts w:ascii="Times New Roman" w:hAnsi="Times New Roman" w:cs="Times New Roman"/>
          <w:b/>
          <w:bCs/>
        </w:rPr>
      </w:pPr>
      <w:r w:rsidRPr="00B13243">
        <w:rPr>
          <w:rFonts w:ascii="Times New Roman" w:hAnsi="Times New Roman" w:cs="Times New Roman"/>
          <w:b/>
          <w:bCs/>
        </w:rPr>
        <w:lastRenderedPageBreak/>
        <w:t>Cost-Effectiveness of the Interventions Comparing Azilsartan Medoxomil with Losartan and Valsartan – Class of Antihypertensive Drugs</w:t>
      </w:r>
    </w:p>
    <w:p w14:paraId="1504B606" w14:textId="43885DE1" w:rsidR="00BF4951" w:rsidRPr="00B13243" w:rsidRDefault="00352F69" w:rsidP="00B13243">
      <w:pPr>
        <w:spacing w:line="480" w:lineRule="auto"/>
        <w:rPr>
          <w:rFonts w:ascii="Times New Roman" w:hAnsi="Times New Roman" w:cs="Times New Roman"/>
          <w:b/>
          <w:bCs/>
        </w:rPr>
      </w:pPr>
      <w:r w:rsidRPr="00BF4951">
        <w:rPr>
          <w:rFonts w:ascii="Times New Roman" w:hAnsi="Times New Roman" w:cs="Times New Roman"/>
          <w:b/>
          <w:bCs/>
        </w:rPr>
        <w:t>Author: -</w:t>
      </w:r>
      <w:r w:rsidR="00BF4951" w:rsidRPr="00BF4951">
        <w:rPr>
          <w:rFonts w:ascii="Times New Roman" w:hAnsi="Times New Roman" w:cs="Times New Roman"/>
          <w:b/>
          <w:bCs/>
        </w:rPr>
        <w:t xml:space="preserve"> </w:t>
      </w:r>
      <w:r w:rsidR="00BF4951">
        <w:rPr>
          <w:rFonts w:ascii="Times New Roman" w:hAnsi="Times New Roman" w:cs="Times New Roman"/>
          <w:b/>
          <w:bCs/>
        </w:rPr>
        <w:t>Prabodh Prajan Sankhe</w:t>
      </w:r>
    </w:p>
    <w:p w14:paraId="2A36D632" w14:textId="77777777" w:rsidR="00B13243" w:rsidRPr="00B13243" w:rsidRDefault="005D2E21" w:rsidP="00B13243">
      <w:pPr>
        <w:spacing w:line="480" w:lineRule="auto"/>
        <w:rPr>
          <w:rFonts w:ascii="Times New Roman" w:hAnsi="Times New Roman" w:cs="Times New Roman"/>
        </w:rPr>
      </w:pPr>
      <w:r w:rsidRPr="00B13243">
        <w:rPr>
          <w:rFonts w:ascii="Times New Roman" w:hAnsi="Times New Roman" w:cs="Times New Roman"/>
          <w:noProof/>
        </w:rPr>
        <w:pict w14:anchorId="40B02E3A">
          <v:rect id="_x0000_i1025" alt="" style="width:468pt;height:.05pt;mso-width-percent:0;mso-height-percent:0;mso-width-percent:0;mso-height-percent:0" o:hralign="center" o:hrstd="t" o:hr="t" fillcolor="#a0a0a0" stroked="f"/>
        </w:pict>
      </w:r>
    </w:p>
    <w:p w14:paraId="14C40D50" w14:textId="77777777" w:rsidR="00B13243" w:rsidRPr="00B13243" w:rsidRDefault="00B13243" w:rsidP="00B13243">
      <w:pPr>
        <w:spacing w:line="480" w:lineRule="auto"/>
        <w:rPr>
          <w:rFonts w:ascii="Times New Roman" w:hAnsi="Times New Roman" w:cs="Times New Roman"/>
          <w:b/>
          <w:bCs/>
        </w:rPr>
      </w:pPr>
      <w:r w:rsidRPr="00B13243">
        <w:rPr>
          <w:rFonts w:ascii="Times New Roman" w:hAnsi="Times New Roman" w:cs="Times New Roman"/>
          <w:b/>
          <w:bCs/>
        </w:rPr>
        <w:t>Abstract</w:t>
      </w:r>
    </w:p>
    <w:p w14:paraId="403F850A" w14:textId="77777777" w:rsidR="00B13243" w:rsidRPr="00B13243" w:rsidRDefault="00B13243" w:rsidP="00B13243">
      <w:pPr>
        <w:spacing w:line="480" w:lineRule="auto"/>
        <w:rPr>
          <w:rFonts w:ascii="Times New Roman" w:hAnsi="Times New Roman" w:cs="Times New Roman"/>
        </w:rPr>
      </w:pPr>
      <w:r w:rsidRPr="00B13243">
        <w:rPr>
          <w:rFonts w:ascii="Times New Roman" w:hAnsi="Times New Roman" w:cs="Times New Roman"/>
          <w:b/>
          <w:bCs/>
        </w:rPr>
        <w:t>Background:</w:t>
      </w:r>
      <w:r w:rsidRPr="00B13243">
        <w:rPr>
          <w:rFonts w:ascii="Times New Roman" w:hAnsi="Times New Roman" w:cs="Times New Roman"/>
        </w:rPr>
        <w:t xml:space="preserve"> Hypertension is a leading global health issue, affecting over 1.4 billion individuals and contributing to significant cardiovascular morbidity and mortality. Among the treatments, angiotensin receptor blockers (ARBs) are a key class of antihypertensive medications. Azilsartan medoxomil, losartan, and valsartan are ARBs with varying efficacy, safety, and cost profiles.</w:t>
      </w:r>
    </w:p>
    <w:p w14:paraId="5FDF9557" w14:textId="77777777" w:rsidR="00B13243" w:rsidRPr="00B13243" w:rsidRDefault="00B13243" w:rsidP="00B13243">
      <w:pPr>
        <w:spacing w:line="480" w:lineRule="auto"/>
        <w:rPr>
          <w:rFonts w:ascii="Times New Roman" w:hAnsi="Times New Roman" w:cs="Times New Roman"/>
        </w:rPr>
      </w:pPr>
      <w:r w:rsidRPr="00B13243">
        <w:rPr>
          <w:rFonts w:ascii="Times New Roman" w:hAnsi="Times New Roman" w:cs="Times New Roman"/>
          <w:b/>
          <w:bCs/>
        </w:rPr>
        <w:t>Objective:</w:t>
      </w:r>
      <w:r w:rsidRPr="00B13243">
        <w:rPr>
          <w:rFonts w:ascii="Times New Roman" w:hAnsi="Times New Roman" w:cs="Times New Roman"/>
        </w:rPr>
        <w:t xml:space="preserve"> This study aims to compare azilsartan medoxomil with losartan and valsartan, focusing on cost-effectiveness, clinical efficacy, epidemiology, disease burden, health service utilization, and their impact on unmet needs in hypertension management.</w:t>
      </w:r>
    </w:p>
    <w:p w14:paraId="1F711A1A" w14:textId="77777777" w:rsidR="00B13243" w:rsidRPr="00B13243" w:rsidRDefault="00B13243" w:rsidP="00B13243">
      <w:pPr>
        <w:spacing w:line="480" w:lineRule="auto"/>
        <w:rPr>
          <w:rFonts w:ascii="Times New Roman" w:hAnsi="Times New Roman" w:cs="Times New Roman"/>
        </w:rPr>
      </w:pPr>
      <w:r w:rsidRPr="00B13243">
        <w:rPr>
          <w:rFonts w:ascii="Times New Roman" w:hAnsi="Times New Roman" w:cs="Times New Roman"/>
          <w:b/>
          <w:bCs/>
        </w:rPr>
        <w:t>Methods:</w:t>
      </w:r>
      <w:r w:rsidRPr="00B13243">
        <w:rPr>
          <w:rFonts w:ascii="Times New Roman" w:hAnsi="Times New Roman" w:cs="Times New Roman"/>
        </w:rPr>
        <w:t xml:space="preserve"> Cost-effectiveness was analyzed using the incremental cost-effectiveness ratio (ICER), cost-effectiveness planes, and direct and indirect cost comparisons. Clinical efficacy and health services utilization were derived from meta-analyses and randomized clinical trials. Epidemiological trends were reviewed from population studies to assess demographic and obesity-related hypertension prevalence.</w:t>
      </w:r>
    </w:p>
    <w:p w14:paraId="510315B6" w14:textId="77777777" w:rsidR="00B13243" w:rsidRPr="00B13243" w:rsidRDefault="00B13243" w:rsidP="00B13243">
      <w:pPr>
        <w:spacing w:line="480" w:lineRule="auto"/>
        <w:rPr>
          <w:rFonts w:ascii="Times New Roman" w:hAnsi="Times New Roman" w:cs="Times New Roman"/>
        </w:rPr>
      </w:pPr>
      <w:r w:rsidRPr="00B13243">
        <w:rPr>
          <w:rFonts w:ascii="Times New Roman" w:hAnsi="Times New Roman" w:cs="Times New Roman"/>
          <w:b/>
          <w:bCs/>
        </w:rPr>
        <w:t>Results:</w:t>
      </w:r>
      <w:r w:rsidRPr="00B13243">
        <w:rPr>
          <w:rFonts w:ascii="Times New Roman" w:hAnsi="Times New Roman" w:cs="Times New Roman"/>
        </w:rPr>
        <w:t xml:space="preserve"> Azilsartan medoxomil demonstrated superior efficacy in reducing blood pressure and lowering healthcare costs due to fewer hospitalizations and improved adherence. It also addressed unmet needs by improving tolerability and patient satisfaction. Trends indicated a rising prevalence of obesity-related hypertension, particularly in high-income countries.</w:t>
      </w:r>
    </w:p>
    <w:p w14:paraId="7E64BEC8" w14:textId="77777777" w:rsidR="00B13243" w:rsidRPr="00B13243" w:rsidRDefault="00B13243" w:rsidP="00B13243">
      <w:pPr>
        <w:spacing w:line="480" w:lineRule="auto"/>
        <w:rPr>
          <w:rFonts w:ascii="Times New Roman" w:hAnsi="Times New Roman" w:cs="Times New Roman"/>
        </w:rPr>
      </w:pPr>
      <w:r w:rsidRPr="00B13243">
        <w:rPr>
          <w:rFonts w:ascii="Times New Roman" w:hAnsi="Times New Roman" w:cs="Times New Roman"/>
          <w:b/>
          <w:bCs/>
        </w:rPr>
        <w:lastRenderedPageBreak/>
        <w:t>Conclusions:</w:t>
      </w:r>
      <w:r w:rsidRPr="00B13243">
        <w:rPr>
          <w:rFonts w:ascii="Times New Roman" w:hAnsi="Times New Roman" w:cs="Times New Roman"/>
        </w:rPr>
        <w:t xml:space="preserve"> Azilsartan medoxomil provides a clinically and economically advantageous option for managing hypertension, offering significant reductions in disease burden and associated costs compared to losartan and valsartan.</w:t>
      </w:r>
    </w:p>
    <w:p w14:paraId="3735EF7C" w14:textId="133F6455" w:rsidR="00B13243" w:rsidRPr="00B13243" w:rsidRDefault="00B13243" w:rsidP="00BF4951">
      <w:pPr>
        <w:spacing w:line="480" w:lineRule="auto"/>
        <w:jc w:val="center"/>
        <w:rPr>
          <w:rFonts w:ascii="Times New Roman" w:hAnsi="Times New Roman" w:cs="Times New Roman"/>
          <w:b/>
          <w:bCs/>
        </w:rPr>
      </w:pPr>
      <w:r w:rsidRPr="00B13243">
        <w:rPr>
          <w:rFonts w:ascii="Times New Roman" w:hAnsi="Times New Roman" w:cs="Times New Roman"/>
          <w:b/>
          <w:bCs/>
        </w:rPr>
        <w:t>Introduction</w:t>
      </w:r>
    </w:p>
    <w:p w14:paraId="36F7DB4F" w14:textId="77777777" w:rsidR="00BF4951" w:rsidRPr="00BF4951" w:rsidRDefault="00BF4951" w:rsidP="00BF4951">
      <w:pPr>
        <w:spacing w:line="480" w:lineRule="auto"/>
        <w:rPr>
          <w:rFonts w:ascii="Times New Roman" w:hAnsi="Times New Roman" w:cs="Times New Roman"/>
          <w:b/>
          <w:bCs/>
        </w:rPr>
      </w:pPr>
      <w:r w:rsidRPr="00BF4951">
        <w:rPr>
          <w:rFonts w:ascii="Times New Roman" w:hAnsi="Times New Roman" w:cs="Times New Roman"/>
          <w:b/>
          <w:bCs/>
        </w:rPr>
        <w:t>Hypertension: A Global Health Challenge</w:t>
      </w:r>
    </w:p>
    <w:p w14:paraId="5DA525E9" w14:textId="77777777" w:rsidR="00BF4951" w:rsidRPr="00BF4951" w:rsidRDefault="00BF4951" w:rsidP="00BF4951">
      <w:pPr>
        <w:spacing w:line="480" w:lineRule="auto"/>
        <w:rPr>
          <w:rFonts w:ascii="Times New Roman" w:hAnsi="Times New Roman" w:cs="Times New Roman"/>
        </w:rPr>
      </w:pPr>
      <w:r w:rsidRPr="00BF4951">
        <w:rPr>
          <w:rFonts w:ascii="Times New Roman" w:hAnsi="Times New Roman" w:cs="Times New Roman"/>
        </w:rPr>
        <w:t xml:space="preserve">Hypertension, or high blood pressure, is one of the most prevalent chronic conditions worldwide, affecting over </w:t>
      </w:r>
      <w:r w:rsidRPr="00BF4951">
        <w:rPr>
          <w:rFonts w:ascii="Times New Roman" w:hAnsi="Times New Roman" w:cs="Times New Roman"/>
          <w:b/>
          <w:bCs/>
        </w:rPr>
        <w:t>1.4 billion individuals</w:t>
      </w:r>
      <w:r w:rsidRPr="00BF4951">
        <w:rPr>
          <w:rFonts w:ascii="Times New Roman" w:hAnsi="Times New Roman" w:cs="Times New Roman"/>
        </w:rPr>
        <w:t xml:space="preserve"> and contributing significantly to cardiovascular diseases (CVD). This condition is often referred to as the "silent killer" due to its asymptomatic nature until severe complications, such as heart attack, stroke, or kidney failure, arise. The </w:t>
      </w:r>
      <w:r w:rsidRPr="00BF4951">
        <w:rPr>
          <w:rFonts w:ascii="Times New Roman" w:hAnsi="Times New Roman" w:cs="Times New Roman"/>
          <w:b/>
          <w:bCs/>
        </w:rPr>
        <w:t>World Health Organization (WHO)</w:t>
      </w:r>
      <w:r w:rsidRPr="00BF4951">
        <w:rPr>
          <w:rFonts w:ascii="Times New Roman" w:hAnsi="Times New Roman" w:cs="Times New Roman"/>
        </w:rPr>
        <w:t xml:space="preserve"> estimates that hypertension contributes to </w:t>
      </w:r>
      <w:r w:rsidRPr="00BF4951">
        <w:rPr>
          <w:rFonts w:ascii="Times New Roman" w:hAnsi="Times New Roman" w:cs="Times New Roman"/>
          <w:b/>
          <w:bCs/>
        </w:rPr>
        <w:t>12.8% of global deaths</w:t>
      </w:r>
      <w:r w:rsidRPr="00BF4951">
        <w:rPr>
          <w:rFonts w:ascii="Times New Roman" w:hAnsi="Times New Roman" w:cs="Times New Roman"/>
        </w:rPr>
        <w:t xml:space="preserve">, equating to approximately </w:t>
      </w:r>
      <w:r w:rsidRPr="00BF4951">
        <w:rPr>
          <w:rFonts w:ascii="Times New Roman" w:hAnsi="Times New Roman" w:cs="Times New Roman"/>
          <w:b/>
          <w:bCs/>
        </w:rPr>
        <w:t>7.5 million fatalities annually</w:t>
      </w:r>
      <w:r w:rsidRPr="00BF4951">
        <w:rPr>
          <w:rFonts w:ascii="Times New Roman" w:hAnsi="Times New Roman" w:cs="Times New Roman"/>
        </w:rPr>
        <w:t>.</w:t>
      </w:r>
    </w:p>
    <w:p w14:paraId="23AC4F09" w14:textId="77777777" w:rsidR="00BF4951" w:rsidRPr="00BF4951" w:rsidRDefault="00BF4951" w:rsidP="00BF4951">
      <w:pPr>
        <w:spacing w:line="480" w:lineRule="auto"/>
        <w:rPr>
          <w:rFonts w:ascii="Times New Roman" w:hAnsi="Times New Roman" w:cs="Times New Roman"/>
        </w:rPr>
      </w:pPr>
      <w:r w:rsidRPr="00BF4951">
        <w:rPr>
          <w:rFonts w:ascii="Times New Roman" w:hAnsi="Times New Roman" w:cs="Times New Roman"/>
        </w:rPr>
        <w:t xml:space="preserve">Hypertension also imposes a substantial </w:t>
      </w:r>
      <w:r w:rsidRPr="00BF4951">
        <w:rPr>
          <w:rFonts w:ascii="Times New Roman" w:hAnsi="Times New Roman" w:cs="Times New Roman"/>
          <w:b/>
          <w:bCs/>
        </w:rPr>
        <w:t>economic burden</w:t>
      </w:r>
      <w:r w:rsidRPr="00BF4951">
        <w:rPr>
          <w:rFonts w:ascii="Times New Roman" w:hAnsi="Times New Roman" w:cs="Times New Roman"/>
        </w:rPr>
        <w:t>, encompassing direct costs (medical consultations, medications, hospitalizations) and indirect costs (productivity loss, long-term care for disabilities caused by hypertension-related complications). With the increasing prevalence of obesity, aging populations, and lifestyle changes, hypertension is expected to remain a significant health concern.</w:t>
      </w:r>
    </w:p>
    <w:p w14:paraId="2460DB9F" w14:textId="77777777" w:rsidR="00BF4951" w:rsidRPr="00BF4951" w:rsidRDefault="00BF4951" w:rsidP="00BF4951">
      <w:pPr>
        <w:spacing w:line="480" w:lineRule="auto"/>
        <w:rPr>
          <w:rFonts w:ascii="Times New Roman" w:hAnsi="Times New Roman" w:cs="Times New Roman"/>
          <w:b/>
          <w:bCs/>
        </w:rPr>
      </w:pPr>
      <w:r w:rsidRPr="00BF4951">
        <w:rPr>
          <w:rFonts w:ascii="Times New Roman" w:hAnsi="Times New Roman" w:cs="Times New Roman"/>
          <w:b/>
          <w:bCs/>
        </w:rPr>
        <w:t>Complications of Uncontrolled Hypertension</w:t>
      </w:r>
    </w:p>
    <w:p w14:paraId="28998A5C" w14:textId="4C1A0211" w:rsidR="00BF4951" w:rsidRPr="00BF4951" w:rsidRDefault="00BF4951" w:rsidP="00BF4951">
      <w:pPr>
        <w:spacing w:line="480" w:lineRule="auto"/>
        <w:rPr>
          <w:rFonts w:ascii="Times New Roman" w:hAnsi="Times New Roman" w:cs="Times New Roman"/>
        </w:rPr>
      </w:pPr>
      <w:r w:rsidRPr="00BF4951">
        <w:rPr>
          <w:rFonts w:ascii="Times New Roman" w:hAnsi="Times New Roman" w:cs="Times New Roman"/>
        </w:rPr>
        <w:t>Managing blood pressure effectively is therefore essential to reducing these risks and improving quality-adjusted life years (QALYs).</w:t>
      </w:r>
    </w:p>
    <w:p w14:paraId="255DC08B" w14:textId="77777777" w:rsidR="00BF4951" w:rsidRPr="00BF4951" w:rsidRDefault="00BF4951" w:rsidP="00BF4951">
      <w:pPr>
        <w:spacing w:line="480" w:lineRule="auto"/>
        <w:rPr>
          <w:rFonts w:ascii="Times New Roman" w:hAnsi="Times New Roman" w:cs="Times New Roman"/>
          <w:b/>
          <w:bCs/>
        </w:rPr>
      </w:pPr>
      <w:r w:rsidRPr="00BF4951">
        <w:rPr>
          <w:rFonts w:ascii="Times New Roman" w:hAnsi="Times New Roman" w:cs="Times New Roman"/>
          <w:b/>
          <w:bCs/>
        </w:rPr>
        <w:t>Role of Angiotensin Receptor Blockers (ARBs)</w:t>
      </w:r>
    </w:p>
    <w:p w14:paraId="18B060AA" w14:textId="77777777" w:rsidR="00BF4951" w:rsidRPr="00BF4951" w:rsidRDefault="00BF4951" w:rsidP="00BF4951">
      <w:pPr>
        <w:spacing w:line="480" w:lineRule="auto"/>
        <w:rPr>
          <w:rFonts w:ascii="Times New Roman" w:hAnsi="Times New Roman" w:cs="Times New Roman"/>
        </w:rPr>
      </w:pPr>
      <w:r w:rsidRPr="00BF4951">
        <w:rPr>
          <w:rFonts w:ascii="Times New Roman" w:hAnsi="Times New Roman" w:cs="Times New Roman"/>
        </w:rPr>
        <w:lastRenderedPageBreak/>
        <w:t xml:space="preserve">ARBs are a class of antihypertensive drugs that block the </w:t>
      </w:r>
      <w:r w:rsidRPr="00BF4951">
        <w:rPr>
          <w:rFonts w:ascii="Times New Roman" w:hAnsi="Times New Roman" w:cs="Times New Roman"/>
          <w:b/>
          <w:bCs/>
        </w:rPr>
        <w:t>angiotensin II type 1 (AT1)</w:t>
      </w:r>
      <w:r w:rsidRPr="00BF4951">
        <w:rPr>
          <w:rFonts w:ascii="Times New Roman" w:hAnsi="Times New Roman" w:cs="Times New Roman"/>
        </w:rPr>
        <w:t xml:space="preserve"> receptors. Angiotensin II is a hormone that causes vasoconstriction and promotes sodium retention, which leads to elevated blood pressure. By inhibiting these effects, ARBs:</w:t>
      </w:r>
    </w:p>
    <w:p w14:paraId="10DAE401" w14:textId="5695B018" w:rsidR="00BF4951" w:rsidRPr="00BF4951" w:rsidRDefault="00BF4951" w:rsidP="00352F69">
      <w:pPr>
        <w:numPr>
          <w:ilvl w:val="0"/>
          <w:numId w:val="6"/>
        </w:numPr>
        <w:spacing w:line="480" w:lineRule="auto"/>
        <w:rPr>
          <w:rFonts w:ascii="Times New Roman" w:hAnsi="Times New Roman" w:cs="Times New Roman"/>
        </w:rPr>
      </w:pPr>
      <w:r w:rsidRPr="00BF4951">
        <w:rPr>
          <w:rFonts w:ascii="Times New Roman" w:hAnsi="Times New Roman" w:cs="Times New Roman"/>
        </w:rPr>
        <w:t xml:space="preserve">Lower </w:t>
      </w:r>
      <w:r w:rsidRPr="00BF4951">
        <w:rPr>
          <w:rFonts w:ascii="Times New Roman" w:hAnsi="Times New Roman" w:cs="Times New Roman"/>
          <w:b/>
          <w:bCs/>
        </w:rPr>
        <w:t>systemic vascular resistance</w:t>
      </w:r>
      <w:r w:rsidRPr="00BF4951">
        <w:rPr>
          <w:rFonts w:ascii="Times New Roman" w:hAnsi="Times New Roman" w:cs="Times New Roman"/>
        </w:rPr>
        <w:t>.</w:t>
      </w:r>
      <w:r w:rsidR="00352F69">
        <w:rPr>
          <w:rFonts w:ascii="Times New Roman" w:hAnsi="Times New Roman" w:cs="Times New Roman"/>
        </w:rPr>
        <w:t xml:space="preserve"> </w:t>
      </w:r>
      <w:r w:rsidRPr="00BF4951">
        <w:rPr>
          <w:rFonts w:ascii="Times New Roman" w:hAnsi="Times New Roman" w:cs="Times New Roman"/>
        </w:rPr>
        <w:t xml:space="preserve">Reduce </w:t>
      </w:r>
      <w:r w:rsidRPr="00BF4951">
        <w:rPr>
          <w:rFonts w:ascii="Times New Roman" w:hAnsi="Times New Roman" w:cs="Times New Roman"/>
          <w:b/>
          <w:bCs/>
        </w:rPr>
        <w:t>sodium and water retention</w:t>
      </w:r>
      <w:r w:rsidRPr="00BF4951">
        <w:rPr>
          <w:rFonts w:ascii="Times New Roman" w:hAnsi="Times New Roman" w:cs="Times New Roman"/>
        </w:rPr>
        <w:t xml:space="preserve">, lowering blood </w:t>
      </w:r>
      <w:r w:rsidR="00352F69" w:rsidRPr="00BF4951">
        <w:rPr>
          <w:rFonts w:ascii="Times New Roman" w:hAnsi="Times New Roman" w:cs="Times New Roman"/>
        </w:rPr>
        <w:t>volume. Protect</w:t>
      </w:r>
      <w:r w:rsidRPr="00BF4951">
        <w:rPr>
          <w:rFonts w:ascii="Times New Roman" w:hAnsi="Times New Roman" w:cs="Times New Roman"/>
        </w:rPr>
        <w:t xml:space="preserve"> the cardiovascular system and kidneys from the long-term damage caused by hypertension.</w:t>
      </w:r>
    </w:p>
    <w:p w14:paraId="3869C524" w14:textId="77777777" w:rsidR="00BF4951" w:rsidRPr="00BF4951" w:rsidRDefault="00BF4951" w:rsidP="00BF4951">
      <w:pPr>
        <w:spacing w:line="480" w:lineRule="auto"/>
        <w:rPr>
          <w:rFonts w:ascii="Times New Roman" w:hAnsi="Times New Roman" w:cs="Times New Roman"/>
          <w:b/>
          <w:bCs/>
        </w:rPr>
      </w:pPr>
      <w:r w:rsidRPr="00BF4951">
        <w:rPr>
          <w:rFonts w:ascii="Times New Roman" w:hAnsi="Times New Roman" w:cs="Times New Roman"/>
          <w:b/>
          <w:bCs/>
        </w:rPr>
        <w:t>ARBs: Preferred Option for Certain Patients</w:t>
      </w:r>
    </w:p>
    <w:p w14:paraId="4CBCDA8E" w14:textId="77777777" w:rsidR="00BF4951" w:rsidRPr="00BF4951" w:rsidRDefault="00BF4951" w:rsidP="00BF4951">
      <w:pPr>
        <w:spacing w:line="480" w:lineRule="auto"/>
        <w:rPr>
          <w:rFonts w:ascii="Times New Roman" w:hAnsi="Times New Roman" w:cs="Times New Roman"/>
        </w:rPr>
      </w:pPr>
      <w:r w:rsidRPr="00BF4951">
        <w:rPr>
          <w:rFonts w:ascii="Times New Roman" w:hAnsi="Times New Roman" w:cs="Times New Roman"/>
        </w:rPr>
        <w:t xml:space="preserve">ARBs are particularly beneficial for patients who are intolerant to </w:t>
      </w:r>
      <w:r w:rsidRPr="00BF4951">
        <w:rPr>
          <w:rFonts w:ascii="Times New Roman" w:hAnsi="Times New Roman" w:cs="Times New Roman"/>
          <w:b/>
          <w:bCs/>
        </w:rPr>
        <w:t>angiotensin-converting enzyme (ACE) inhibitors</w:t>
      </w:r>
      <w:r w:rsidRPr="00BF4951">
        <w:rPr>
          <w:rFonts w:ascii="Times New Roman" w:hAnsi="Times New Roman" w:cs="Times New Roman"/>
        </w:rPr>
        <w:t>, which can cause side effects like cough and angioedema. Compared to other antihypertensive classes, ARBs are associated with fewer adverse effects and better patient adherence.</w:t>
      </w:r>
    </w:p>
    <w:p w14:paraId="041969AF" w14:textId="77777777" w:rsidR="00BF4951" w:rsidRPr="00BF4951" w:rsidRDefault="00BF4951" w:rsidP="00BF4951">
      <w:pPr>
        <w:spacing w:line="480" w:lineRule="auto"/>
        <w:rPr>
          <w:rFonts w:ascii="Times New Roman" w:hAnsi="Times New Roman" w:cs="Times New Roman"/>
        </w:rPr>
      </w:pPr>
      <w:r w:rsidRPr="00BF4951">
        <w:rPr>
          <w:rFonts w:ascii="Times New Roman" w:hAnsi="Times New Roman" w:cs="Times New Roman"/>
        </w:rPr>
        <w:t xml:space="preserve">The </w:t>
      </w:r>
      <w:r w:rsidRPr="00BF4951">
        <w:rPr>
          <w:rFonts w:ascii="Times New Roman" w:hAnsi="Times New Roman" w:cs="Times New Roman"/>
          <w:b/>
          <w:bCs/>
        </w:rPr>
        <w:t>American College of Cardiology (ACC)</w:t>
      </w:r>
      <w:r w:rsidRPr="00BF4951">
        <w:rPr>
          <w:rFonts w:ascii="Times New Roman" w:hAnsi="Times New Roman" w:cs="Times New Roman"/>
        </w:rPr>
        <w:t xml:space="preserve"> and </w:t>
      </w:r>
      <w:r w:rsidRPr="00BF4951">
        <w:rPr>
          <w:rFonts w:ascii="Times New Roman" w:hAnsi="Times New Roman" w:cs="Times New Roman"/>
          <w:b/>
          <w:bCs/>
        </w:rPr>
        <w:t>American Heart Association (AHA)</w:t>
      </w:r>
      <w:r w:rsidRPr="00BF4951">
        <w:rPr>
          <w:rFonts w:ascii="Times New Roman" w:hAnsi="Times New Roman" w:cs="Times New Roman"/>
        </w:rPr>
        <w:t xml:space="preserve"> recommend ARBs for a range of conditions, including:</w:t>
      </w:r>
    </w:p>
    <w:p w14:paraId="5DF807DC" w14:textId="77777777" w:rsidR="00BF4951" w:rsidRPr="00BF4951" w:rsidRDefault="00BF4951" w:rsidP="00BF4951">
      <w:pPr>
        <w:numPr>
          <w:ilvl w:val="0"/>
          <w:numId w:val="7"/>
        </w:numPr>
        <w:spacing w:line="480" w:lineRule="auto"/>
        <w:rPr>
          <w:rFonts w:ascii="Times New Roman" w:hAnsi="Times New Roman" w:cs="Times New Roman"/>
        </w:rPr>
      </w:pPr>
      <w:r w:rsidRPr="00BF4951">
        <w:rPr>
          <w:rFonts w:ascii="Times New Roman" w:hAnsi="Times New Roman" w:cs="Times New Roman"/>
        </w:rPr>
        <w:t>Hypertension (especially in patients with comorbidities like diabetes and CKD).</w:t>
      </w:r>
    </w:p>
    <w:p w14:paraId="0F525FFC" w14:textId="77777777" w:rsidR="00BF4951" w:rsidRPr="00BF4951" w:rsidRDefault="00BF4951" w:rsidP="00BF4951">
      <w:pPr>
        <w:numPr>
          <w:ilvl w:val="0"/>
          <w:numId w:val="7"/>
        </w:numPr>
        <w:spacing w:line="480" w:lineRule="auto"/>
        <w:rPr>
          <w:rFonts w:ascii="Times New Roman" w:hAnsi="Times New Roman" w:cs="Times New Roman"/>
        </w:rPr>
      </w:pPr>
      <w:r w:rsidRPr="00BF4951">
        <w:rPr>
          <w:rFonts w:ascii="Times New Roman" w:hAnsi="Times New Roman" w:cs="Times New Roman"/>
        </w:rPr>
        <w:t>Heart failure with reduced ejection fraction (HFrEF).</w:t>
      </w:r>
    </w:p>
    <w:p w14:paraId="364C2247" w14:textId="04519045" w:rsidR="00BF4951" w:rsidRPr="00BF4951" w:rsidRDefault="00BF4951" w:rsidP="00BF4951">
      <w:pPr>
        <w:numPr>
          <w:ilvl w:val="0"/>
          <w:numId w:val="7"/>
        </w:numPr>
        <w:spacing w:line="480" w:lineRule="auto"/>
        <w:rPr>
          <w:rFonts w:ascii="Times New Roman" w:hAnsi="Times New Roman" w:cs="Times New Roman"/>
        </w:rPr>
      </w:pPr>
      <w:r w:rsidRPr="00BF4951">
        <w:rPr>
          <w:rFonts w:ascii="Times New Roman" w:hAnsi="Times New Roman" w:cs="Times New Roman"/>
        </w:rPr>
        <w:t>Post-myocardial infarction with left ventricular dysfunction.</w:t>
      </w:r>
    </w:p>
    <w:p w14:paraId="21CBDC21" w14:textId="16A7AC8C" w:rsidR="00BF4951" w:rsidRPr="00BF4951" w:rsidRDefault="00BF4951" w:rsidP="00BF4951">
      <w:pPr>
        <w:spacing w:line="480" w:lineRule="auto"/>
        <w:rPr>
          <w:rFonts w:ascii="Times New Roman" w:hAnsi="Times New Roman" w:cs="Times New Roman"/>
          <w:b/>
          <w:bCs/>
        </w:rPr>
      </w:pPr>
      <w:r w:rsidRPr="00BF4951">
        <w:rPr>
          <w:rFonts w:ascii="Times New Roman" w:hAnsi="Times New Roman" w:cs="Times New Roman"/>
          <w:b/>
          <w:bCs/>
        </w:rPr>
        <w:t>Evolution of ARBs: From Losartan to Azilsartan Medoxomil</w:t>
      </w:r>
    </w:p>
    <w:p w14:paraId="7845ED2C" w14:textId="77777777" w:rsidR="00BF4951" w:rsidRPr="00BF4951" w:rsidRDefault="00BF4951" w:rsidP="00BF4951">
      <w:pPr>
        <w:spacing w:line="480" w:lineRule="auto"/>
        <w:rPr>
          <w:rFonts w:ascii="Times New Roman" w:hAnsi="Times New Roman" w:cs="Times New Roman"/>
          <w:b/>
          <w:bCs/>
        </w:rPr>
      </w:pPr>
      <w:r w:rsidRPr="00BF4951">
        <w:rPr>
          <w:rFonts w:ascii="Times New Roman" w:hAnsi="Times New Roman" w:cs="Times New Roman"/>
          <w:b/>
          <w:bCs/>
        </w:rPr>
        <w:t>Supporting Evidence for Azilsartan’s Superiority</w:t>
      </w:r>
    </w:p>
    <w:p w14:paraId="2DA8BB4E" w14:textId="77777777" w:rsidR="00BF4951" w:rsidRPr="00BF4951" w:rsidRDefault="00BF4951" w:rsidP="00BF4951">
      <w:pPr>
        <w:numPr>
          <w:ilvl w:val="0"/>
          <w:numId w:val="9"/>
        </w:numPr>
        <w:spacing w:line="480" w:lineRule="auto"/>
        <w:rPr>
          <w:rFonts w:ascii="Times New Roman" w:hAnsi="Times New Roman" w:cs="Times New Roman"/>
        </w:rPr>
      </w:pPr>
      <w:r w:rsidRPr="00BF4951">
        <w:rPr>
          <w:rFonts w:ascii="Times New Roman" w:hAnsi="Times New Roman" w:cs="Times New Roman"/>
          <w:b/>
          <w:bCs/>
        </w:rPr>
        <w:t>Clinical Efficacy</w:t>
      </w:r>
      <w:r w:rsidRPr="00BF4951">
        <w:rPr>
          <w:rFonts w:ascii="Times New Roman" w:hAnsi="Times New Roman" w:cs="Times New Roman"/>
        </w:rPr>
        <w:t xml:space="preserve">: In head-to-head trials, azilsartan reduced systolic blood pressure (SBP) by </w:t>
      </w:r>
      <w:r w:rsidRPr="00BF4951">
        <w:rPr>
          <w:rFonts w:ascii="Times New Roman" w:hAnsi="Times New Roman" w:cs="Times New Roman"/>
          <w:b/>
          <w:bCs/>
        </w:rPr>
        <w:t>7-8 mmHg more</w:t>
      </w:r>
      <w:r w:rsidRPr="00BF4951">
        <w:rPr>
          <w:rFonts w:ascii="Times New Roman" w:hAnsi="Times New Roman" w:cs="Times New Roman"/>
        </w:rPr>
        <w:t xml:space="preserve"> than losartan and </w:t>
      </w:r>
      <w:r w:rsidRPr="00BF4951">
        <w:rPr>
          <w:rFonts w:ascii="Times New Roman" w:hAnsi="Times New Roman" w:cs="Times New Roman"/>
          <w:b/>
          <w:bCs/>
        </w:rPr>
        <w:t>5 mmHg more</w:t>
      </w:r>
      <w:r w:rsidRPr="00BF4951">
        <w:rPr>
          <w:rFonts w:ascii="Times New Roman" w:hAnsi="Times New Roman" w:cs="Times New Roman"/>
        </w:rPr>
        <w:t xml:space="preserve"> than valsartan at comparable doses. This translates to a significant reduction in cardiovascular event risk.</w:t>
      </w:r>
    </w:p>
    <w:p w14:paraId="3D265EA7" w14:textId="77777777" w:rsidR="00BF4951" w:rsidRPr="00BF4951" w:rsidRDefault="00BF4951" w:rsidP="00BF4951">
      <w:pPr>
        <w:numPr>
          <w:ilvl w:val="0"/>
          <w:numId w:val="9"/>
        </w:numPr>
        <w:spacing w:line="480" w:lineRule="auto"/>
        <w:rPr>
          <w:rFonts w:ascii="Times New Roman" w:hAnsi="Times New Roman" w:cs="Times New Roman"/>
        </w:rPr>
      </w:pPr>
      <w:r w:rsidRPr="00BF4951">
        <w:rPr>
          <w:rFonts w:ascii="Times New Roman" w:hAnsi="Times New Roman" w:cs="Times New Roman"/>
          <w:b/>
          <w:bCs/>
        </w:rPr>
        <w:lastRenderedPageBreak/>
        <w:t>Adherence</w:t>
      </w:r>
      <w:r w:rsidRPr="00BF4951">
        <w:rPr>
          <w:rFonts w:ascii="Times New Roman" w:hAnsi="Times New Roman" w:cs="Times New Roman"/>
        </w:rPr>
        <w:t xml:space="preserve">: Studies show an adherence rate of over </w:t>
      </w:r>
      <w:r w:rsidRPr="00BF4951">
        <w:rPr>
          <w:rFonts w:ascii="Times New Roman" w:hAnsi="Times New Roman" w:cs="Times New Roman"/>
          <w:b/>
          <w:bCs/>
        </w:rPr>
        <w:t>80%</w:t>
      </w:r>
      <w:r w:rsidRPr="00BF4951">
        <w:rPr>
          <w:rFonts w:ascii="Times New Roman" w:hAnsi="Times New Roman" w:cs="Times New Roman"/>
        </w:rPr>
        <w:t xml:space="preserve"> for azilsartan compared to approximately </w:t>
      </w:r>
      <w:r w:rsidRPr="00BF4951">
        <w:rPr>
          <w:rFonts w:ascii="Times New Roman" w:hAnsi="Times New Roman" w:cs="Times New Roman"/>
          <w:b/>
          <w:bCs/>
        </w:rPr>
        <w:t>68%</w:t>
      </w:r>
      <w:r w:rsidRPr="00BF4951">
        <w:rPr>
          <w:rFonts w:ascii="Times New Roman" w:hAnsi="Times New Roman" w:cs="Times New Roman"/>
        </w:rPr>
        <w:t xml:space="preserve"> for losartan, largely due to fewer side effects like dizziness or fatigue.</w:t>
      </w:r>
    </w:p>
    <w:p w14:paraId="0409F2CE" w14:textId="77777777" w:rsidR="00BF4951" w:rsidRPr="00BF4951" w:rsidRDefault="00BF4951" w:rsidP="00BF4951">
      <w:pPr>
        <w:numPr>
          <w:ilvl w:val="0"/>
          <w:numId w:val="9"/>
        </w:numPr>
        <w:spacing w:line="480" w:lineRule="auto"/>
        <w:rPr>
          <w:rFonts w:ascii="Times New Roman" w:hAnsi="Times New Roman" w:cs="Times New Roman"/>
        </w:rPr>
      </w:pPr>
      <w:r w:rsidRPr="00BF4951">
        <w:rPr>
          <w:rFonts w:ascii="Times New Roman" w:hAnsi="Times New Roman" w:cs="Times New Roman"/>
          <w:b/>
          <w:bCs/>
        </w:rPr>
        <w:t>Cost-Effectiveness</w:t>
      </w:r>
      <w:r w:rsidRPr="00BF4951">
        <w:rPr>
          <w:rFonts w:ascii="Times New Roman" w:hAnsi="Times New Roman" w:cs="Times New Roman"/>
        </w:rPr>
        <w:t>: Despite higher drug acquisition costs, azilsartan reduces healthcare costs by minimizing hospitalizations and complications, making it cost-effective in the long term.</w:t>
      </w:r>
    </w:p>
    <w:p w14:paraId="54A8761F" w14:textId="64B7B56A" w:rsidR="00BF4951" w:rsidRPr="00BF4951" w:rsidRDefault="00B13243" w:rsidP="000D4383">
      <w:pPr>
        <w:spacing w:line="480" w:lineRule="auto"/>
        <w:jc w:val="center"/>
        <w:rPr>
          <w:rFonts w:ascii="Times New Roman" w:hAnsi="Times New Roman" w:cs="Times New Roman"/>
          <w:b/>
          <w:bCs/>
        </w:rPr>
      </w:pPr>
      <w:r w:rsidRPr="00B13243">
        <w:rPr>
          <w:rFonts w:ascii="Times New Roman" w:hAnsi="Times New Roman" w:cs="Times New Roman"/>
          <w:b/>
          <w:bCs/>
        </w:rPr>
        <w:t>Methods</w:t>
      </w:r>
    </w:p>
    <w:p w14:paraId="5DC87514" w14:textId="77777777" w:rsidR="00BF4951" w:rsidRPr="00BF4951" w:rsidRDefault="00BF4951" w:rsidP="000D4383">
      <w:pPr>
        <w:spacing w:line="480" w:lineRule="auto"/>
        <w:jc w:val="center"/>
        <w:rPr>
          <w:rFonts w:ascii="Times New Roman" w:hAnsi="Times New Roman" w:cs="Times New Roman"/>
          <w:b/>
          <w:bCs/>
        </w:rPr>
      </w:pPr>
      <w:r w:rsidRPr="00BF4951">
        <w:rPr>
          <w:rFonts w:ascii="Times New Roman" w:hAnsi="Times New Roman" w:cs="Times New Roman"/>
          <w:b/>
          <w:bCs/>
        </w:rPr>
        <w:t>Cost-Effectiveness Framework: Details with Analysis</w:t>
      </w:r>
    </w:p>
    <w:p w14:paraId="354C354D" w14:textId="04B4F6B2" w:rsidR="00BF4951" w:rsidRPr="00BF4951" w:rsidRDefault="00BF4951" w:rsidP="00BF4951">
      <w:pPr>
        <w:numPr>
          <w:ilvl w:val="0"/>
          <w:numId w:val="11"/>
        </w:numPr>
        <w:spacing w:line="480" w:lineRule="auto"/>
        <w:rPr>
          <w:rFonts w:ascii="Times New Roman" w:hAnsi="Times New Roman" w:cs="Times New Roman"/>
        </w:rPr>
      </w:pPr>
      <w:r w:rsidRPr="00BF4951">
        <w:rPr>
          <w:rFonts w:ascii="Times New Roman" w:hAnsi="Times New Roman" w:cs="Times New Roman"/>
        </w:rPr>
        <w:t>Definition of Incremental Cost-Effectiveness Ratio (ICER):</w:t>
      </w:r>
      <w:r w:rsidRPr="00BF4951">
        <w:rPr>
          <w:rFonts w:ascii="Times New Roman" w:hAnsi="Times New Roman" w:cs="Times New Roman"/>
        </w:rPr>
        <w:br/>
        <w:t>ICER</w:t>
      </w:r>
      <w:r w:rsidR="000C65D0">
        <w:rPr>
          <w:rFonts w:ascii="Times New Roman" w:hAnsi="Times New Roman" w:cs="Times New Roman"/>
        </w:rPr>
        <w:t xml:space="preserve"> </w:t>
      </w:r>
      <w:r w:rsidRPr="00BF4951">
        <w:rPr>
          <w:rFonts w:ascii="Times New Roman" w:hAnsi="Times New Roman" w:cs="Times New Roman"/>
        </w:rPr>
        <w:t>=</w:t>
      </w:r>
      <w:r w:rsidR="001048C3" w:rsidRPr="000C65D0">
        <w:rPr>
          <w:rFonts w:ascii="Times New Roman" w:hAnsi="Times New Roman" w:cs="Times New Roman"/>
        </w:rPr>
        <w:t xml:space="preserve"> </w:t>
      </w:r>
      <w:r w:rsidRPr="00BF4951">
        <w:rPr>
          <w:rFonts w:ascii="Times New Roman" w:hAnsi="Times New Roman" w:cs="Times New Roman"/>
        </w:rPr>
        <w:t>Cost of Intervention A</w:t>
      </w:r>
      <w:r w:rsidR="001048C3" w:rsidRPr="000C65D0">
        <w:rPr>
          <w:rFonts w:ascii="Times New Roman" w:hAnsi="Times New Roman" w:cs="Times New Roman"/>
        </w:rPr>
        <w:t xml:space="preserve"> </w:t>
      </w:r>
      <w:r w:rsidRPr="00BF4951">
        <w:rPr>
          <w:rFonts w:ascii="Times New Roman" w:hAnsi="Times New Roman" w:cs="Times New Roman"/>
        </w:rPr>
        <w:t>−</w:t>
      </w:r>
      <w:r w:rsidR="001048C3" w:rsidRPr="000C65D0">
        <w:rPr>
          <w:rFonts w:ascii="Times New Roman" w:hAnsi="Times New Roman" w:cs="Times New Roman"/>
        </w:rPr>
        <w:t xml:space="preserve"> </w:t>
      </w:r>
      <w:r w:rsidRPr="00BF4951">
        <w:rPr>
          <w:rFonts w:ascii="Times New Roman" w:hAnsi="Times New Roman" w:cs="Times New Roman"/>
        </w:rPr>
        <w:t>Cost of Intervention B</w:t>
      </w:r>
      <w:r w:rsidR="001048C3" w:rsidRPr="000C65D0">
        <w:rPr>
          <w:rFonts w:ascii="Times New Roman" w:hAnsi="Times New Roman" w:cs="Times New Roman"/>
        </w:rPr>
        <w:t xml:space="preserve"> /   </w:t>
      </w:r>
      <w:r w:rsidRPr="00BF4951">
        <w:rPr>
          <w:rFonts w:ascii="Times New Roman" w:hAnsi="Times New Roman" w:cs="Times New Roman"/>
        </w:rPr>
        <w:t>Effectiveness of Intervention A</w:t>
      </w:r>
      <w:r w:rsidR="001048C3" w:rsidRPr="000C65D0">
        <w:rPr>
          <w:rFonts w:ascii="Times New Roman" w:hAnsi="Times New Roman" w:cs="Times New Roman"/>
        </w:rPr>
        <w:t xml:space="preserve"> </w:t>
      </w:r>
      <w:r w:rsidRPr="00BF4951">
        <w:rPr>
          <w:rFonts w:ascii="Times New Roman" w:hAnsi="Times New Roman" w:cs="Times New Roman"/>
        </w:rPr>
        <w:t>−</w:t>
      </w:r>
      <w:r w:rsidR="001048C3" w:rsidRPr="000C65D0">
        <w:rPr>
          <w:rFonts w:ascii="Times New Roman" w:hAnsi="Times New Roman" w:cs="Times New Roman"/>
        </w:rPr>
        <w:t xml:space="preserve"> </w:t>
      </w:r>
      <w:r w:rsidRPr="00BF4951">
        <w:rPr>
          <w:rFonts w:ascii="Times New Roman" w:hAnsi="Times New Roman" w:cs="Times New Roman"/>
        </w:rPr>
        <w:t>Effectiveness of Intervention B</w:t>
      </w:r>
      <w:r w:rsidR="001048C3" w:rsidRPr="000C65D0">
        <w:rPr>
          <w:rFonts w:ascii="Times New Roman" w:hAnsi="Times New Roman" w:cs="Times New Roman"/>
        </w:rPr>
        <w:t xml:space="preserve"> </w:t>
      </w:r>
    </w:p>
    <w:p w14:paraId="37ADDCE0" w14:textId="77777777" w:rsidR="00BF4951" w:rsidRPr="00BF4951" w:rsidRDefault="00BF4951" w:rsidP="00BF4951">
      <w:pPr>
        <w:numPr>
          <w:ilvl w:val="0"/>
          <w:numId w:val="11"/>
        </w:numPr>
        <w:spacing w:line="480" w:lineRule="auto"/>
        <w:rPr>
          <w:rFonts w:ascii="Times New Roman" w:hAnsi="Times New Roman" w:cs="Times New Roman"/>
        </w:rPr>
      </w:pPr>
      <w:r w:rsidRPr="00BF4951">
        <w:rPr>
          <w:rFonts w:ascii="Times New Roman" w:hAnsi="Times New Roman" w:cs="Times New Roman"/>
        </w:rPr>
        <w:t>Data Sources:</w:t>
      </w:r>
    </w:p>
    <w:p w14:paraId="23FF4A07" w14:textId="77777777" w:rsidR="00BF4951" w:rsidRPr="00BF4951" w:rsidRDefault="00BF4951" w:rsidP="00BF4951">
      <w:pPr>
        <w:numPr>
          <w:ilvl w:val="1"/>
          <w:numId w:val="11"/>
        </w:numPr>
        <w:spacing w:line="480" w:lineRule="auto"/>
        <w:rPr>
          <w:rFonts w:ascii="Times New Roman" w:hAnsi="Times New Roman" w:cs="Times New Roman"/>
        </w:rPr>
      </w:pPr>
      <w:r w:rsidRPr="00BF4951">
        <w:rPr>
          <w:rFonts w:ascii="Times New Roman" w:hAnsi="Times New Roman" w:cs="Times New Roman"/>
        </w:rPr>
        <w:t>Costs: Drug prices from market databases, hospitalization costs from insurance data, and adherence-related cost reductions from real-world studies.</w:t>
      </w:r>
    </w:p>
    <w:p w14:paraId="13C7C16B" w14:textId="77777777" w:rsidR="00BF4951" w:rsidRPr="00BF4951" w:rsidRDefault="00BF4951" w:rsidP="00BF4951">
      <w:pPr>
        <w:numPr>
          <w:ilvl w:val="1"/>
          <w:numId w:val="11"/>
        </w:numPr>
        <w:spacing w:line="480" w:lineRule="auto"/>
        <w:rPr>
          <w:rFonts w:ascii="Times New Roman" w:hAnsi="Times New Roman" w:cs="Times New Roman"/>
        </w:rPr>
      </w:pPr>
      <w:r w:rsidRPr="00BF4951">
        <w:rPr>
          <w:rFonts w:ascii="Times New Roman" w:hAnsi="Times New Roman" w:cs="Times New Roman"/>
        </w:rPr>
        <w:t>Effectiveness: Meta-analyses of randomized controlled trials (RCTs) and real-world evidence data measuring QALYs.</w:t>
      </w:r>
    </w:p>
    <w:p w14:paraId="453C1B4B" w14:textId="77777777" w:rsidR="00352F69" w:rsidRDefault="00BF4951" w:rsidP="00BF4951">
      <w:pPr>
        <w:numPr>
          <w:ilvl w:val="0"/>
          <w:numId w:val="11"/>
        </w:numPr>
        <w:spacing w:line="480" w:lineRule="auto"/>
        <w:rPr>
          <w:rFonts w:ascii="Times New Roman" w:hAnsi="Times New Roman" w:cs="Times New Roman"/>
        </w:rPr>
      </w:pPr>
      <w:r w:rsidRPr="00BF4951">
        <w:rPr>
          <w:rFonts w:ascii="Times New Roman" w:hAnsi="Times New Roman" w:cs="Times New Roman"/>
        </w:rPr>
        <w:t>Comparative Costs and Effectiveness of ARBs:</w:t>
      </w:r>
      <w:r w:rsidRPr="00BF4951">
        <w:rPr>
          <w:rFonts w:ascii="Times New Roman" w:hAnsi="Times New Roman" w:cs="Times New Roman"/>
        </w:rPr>
        <w:br/>
      </w:r>
    </w:p>
    <w:p w14:paraId="7153D54C" w14:textId="7BF6C6F8" w:rsidR="00BF4951" w:rsidRDefault="00BF4951" w:rsidP="00BF4951">
      <w:pPr>
        <w:numPr>
          <w:ilvl w:val="0"/>
          <w:numId w:val="11"/>
        </w:numPr>
        <w:spacing w:line="480" w:lineRule="auto"/>
        <w:rPr>
          <w:rFonts w:ascii="Times New Roman" w:hAnsi="Times New Roman" w:cs="Times New Roman"/>
        </w:rPr>
      </w:pPr>
      <w:r w:rsidRPr="00BF4951">
        <w:rPr>
          <w:rFonts w:ascii="Times New Roman" w:hAnsi="Times New Roman" w:cs="Times New Roman"/>
        </w:rPr>
        <w:t>Data used for ICER calculation:</w:t>
      </w:r>
    </w:p>
    <w:tbl>
      <w:tblPr>
        <w:tblStyle w:val="TableGrid"/>
        <w:tblW w:w="0" w:type="auto"/>
        <w:jc w:val="center"/>
        <w:tblLook w:val="04A0" w:firstRow="1" w:lastRow="0" w:firstColumn="1" w:lastColumn="0" w:noHBand="0" w:noVBand="1"/>
      </w:tblPr>
      <w:tblGrid>
        <w:gridCol w:w="2157"/>
        <w:gridCol w:w="2157"/>
        <w:gridCol w:w="2158"/>
        <w:gridCol w:w="2158"/>
      </w:tblGrid>
      <w:tr w:rsidR="000C65D0" w14:paraId="5174C9DE" w14:textId="77777777" w:rsidTr="000C65D0">
        <w:trPr>
          <w:jc w:val="center"/>
        </w:trPr>
        <w:tc>
          <w:tcPr>
            <w:tcW w:w="2157" w:type="dxa"/>
            <w:vAlign w:val="center"/>
          </w:tcPr>
          <w:p w14:paraId="65C46D41" w14:textId="3B5A7359" w:rsidR="000C65D0" w:rsidRDefault="000C65D0" w:rsidP="000C65D0">
            <w:pPr>
              <w:spacing w:line="480" w:lineRule="auto"/>
              <w:rPr>
                <w:rFonts w:ascii="Times New Roman" w:hAnsi="Times New Roman" w:cs="Times New Roman"/>
              </w:rPr>
            </w:pPr>
            <w:r w:rsidRPr="00BF4951">
              <w:rPr>
                <w:rFonts w:ascii="Times New Roman" w:hAnsi="Times New Roman" w:cs="Times New Roman"/>
              </w:rPr>
              <w:lastRenderedPageBreak/>
              <w:t>Parameter</w:t>
            </w:r>
          </w:p>
        </w:tc>
        <w:tc>
          <w:tcPr>
            <w:tcW w:w="2157" w:type="dxa"/>
            <w:vAlign w:val="center"/>
          </w:tcPr>
          <w:p w14:paraId="3BA040B6" w14:textId="6D96D0B6" w:rsidR="000C65D0" w:rsidRDefault="000C65D0" w:rsidP="000C65D0">
            <w:pPr>
              <w:spacing w:line="480" w:lineRule="auto"/>
              <w:rPr>
                <w:rFonts w:ascii="Times New Roman" w:hAnsi="Times New Roman" w:cs="Times New Roman"/>
              </w:rPr>
            </w:pPr>
            <w:r w:rsidRPr="00BF4951">
              <w:rPr>
                <w:rFonts w:ascii="Times New Roman" w:hAnsi="Times New Roman" w:cs="Times New Roman"/>
              </w:rPr>
              <w:t>Azilsartan Medoxomil</w:t>
            </w:r>
          </w:p>
        </w:tc>
        <w:tc>
          <w:tcPr>
            <w:tcW w:w="2158" w:type="dxa"/>
            <w:vAlign w:val="center"/>
          </w:tcPr>
          <w:p w14:paraId="0DDF67C1" w14:textId="4DD1C623" w:rsidR="000C65D0" w:rsidRDefault="000C65D0" w:rsidP="000C65D0">
            <w:pPr>
              <w:spacing w:line="480" w:lineRule="auto"/>
              <w:rPr>
                <w:rFonts w:ascii="Times New Roman" w:hAnsi="Times New Roman" w:cs="Times New Roman"/>
              </w:rPr>
            </w:pPr>
            <w:r w:rsidRPr="00BF4951">
              <w:rPr>
                <w:rFonts w:ascii="Times New Roman" w:hAnsi="Times New Roman" w:cs="Times New Roman"/>
              </w:rPr>
              <w:t>Losartan</w:t>
            </w:r>
          </w:p>
        </w:tc>
        <w:tc>
          <w:tcPr>
            <w:tcW w:w="2158" w:type="dxa"/>
            <w:vAlign w:val="center"/>
          </w:tcPr>
          <w:p w14:paraId="4E9BFE3A" w14:textId="03AB00DD" w:rsidR="000C65D0" w:rsidRDefault="000C65D0" w:rsidP="000C65D0">
            <w:pPr>
              <w:spacing w:line="480" w:lineRule="auto"/>
              <w:rPr>
                <w:rFonts w:ascii="Times New Roman" w:hAnsi="Times New Roman" w:cs="Times New Roman"/>
              </w:rPr>
            </w:pPr>
            <w:r w:rsidRPr="00BF4951">
              <w:rPr>
                <w:rFonts w:ascii="Times New Roman" w:hAnsi="Times New Roman" w:cs="Times New Roman"/>
              </w:rPr>
              <w:t>Valsartan</w:t>
            </w:r>
          </w:p>
        </w:tc>
      </w:tr>
      <w:tr w:rsidR="000C65D0" w14:paraId="21BDE782" w14:textId="77777777" w:rsidTr="000C65D0">
        <w:trPr>
          <w:jc w:val="center"/>
        </w:trPr>
        <w:tc>
          <w:tcPr>
            <w:tcW w:w="2157" w:type="dxa"/>
            <w:vAlign w:val="center"/>
          </w:tcPr>
          <w:p w14:paraId="0871187A" w14:textId="39473ED9" w:rsidR="000C65D0" w:rsidRDefault="000C65D0" w:rsidP="000C65D0">
            <w:pPr>
              <w:spacing w:line="480" w:lineRule="auto"/>
              <w:rPr>
                <w:rFonts w:ascii="Times New Roman" w:hAnsi="Times New Roman" w:cs="Times New Roman"/>
              </w:rPr>
            </w:pPr>
            <w:r w:rsidRPr="00BF4951">
              <w:rPr>
                <w:rFonts w:ascii="Times New Roman" w:hAnsi="Times New Roman" w:cs="Times New Roman"/>
              </w:rPr>
              <w:t>Drug Cost per Year ($)</w:t>
            </w:r>
          </w:p>
        </w:tc>
        <w:tc>
          <w:tcPr>
            <w:tcW w:w="2157" w:type="dxa"/>
            <w:vAlign w:val="center"/>
          </w:tcPr>
          <w:p w14:paraId="75C4B717" w14:textId="356F159D" w:rsidR="000C65D0" w:rsidRDefault="000C65D0" w:rsidP="000C65D0">
            <w:pPr>
              <w:spacing w:line="480" w:lineRule="auto"/>
              <w:rPr>
                <w:rFonts w:ascii="Times New Roman" w:hAnsi="Times New Roman" w:cs="Times New Roman"/>
              </w:rPr>
            </w:pPr>
            <w:r w:rsidRPr="00BF4951">
              <w:rPr>
                <w:rFonts w:ascii="Times New Roman" w:hAnsi="Times New Roman" w:cs="Times New Roman"/>
              </w:rPr>
              <w:t>438</w:t>
            </w:r>
          </w:p>
        </w:tc>
        <w:tc>
          <w:tcPr>
            <w:tcW w:w="2158" w:type="dxa"/>
            <w:vAlign w:val="center"/>
          </w:tcPr>
          <w:p w14:paraId="16B0E518" w14:textId="019D01BA" w:rsidR="000C65D0" w:rsidRDefault="000C65D0" w:rsidP="000C65D0">
            <w:pPr>
              <w:spacing w:line="480" w:lineRule="auto"/>
              <w:rPr>
                <w:rFonts w:ascii="Times New Roman" w:hAnsi="Times New Roman" w:cs="Times New Roman"/>
              </w:rPr>
            </w:pPr>
            <w:r w:rsidRPr="00BF4951">
              <w:rPr>
                <w:rFonts w:ascii="Times New Roman" w:hAnsi="Times New Roman" w:cs="Times New Roman"/>
              </w:rPr>
              <w:t>292</w:t>
            </w:r>
          </w:p>
        </w:tc>
        <w:tc>
          <w:tcPr>
            <w:tcW w:w="2158" w:type="dxa"/>
            <w:vAlign w:val="center"/>
          </w:tcPr>
          <w:p w14:paraId="1B51873D" w14:textId="7F58004D" w:rsidR="000C65D0" w:rsidRDefault="000C65D0" w:rsidP="000C65D0">
            <w:pPr>
              <w:spacing w:line="480" w:lineRule="auto"/>
              <w:rPr>
                <w:rFonts w:ascii="Times New Roman" w:hAnsi="Times New Roman" w:cs="Times New Roman"/>
              </w:rPr>
            </w:pPr>
            <w:r w:rsidRPr="00BF4951">
              <w:rPr>
                <w:rFonts w:ascii="Times New Roman" w:hAnsi="Times New Roman" w:cs="Times New Roman"/>
              </w:rPr>
              <w:t>329</w:t>
            </w:r>
          </w:p>
        </w:tc>
      </w:tr>
      <w:tr w:rsidR="000C65D0" w14:paraId="5C5776D3" w14:textId="77777777" w:rsidTr="000C65D0">
        <w:trPr>
          <w:jc w:val="center"/>
        </w:trPr>
        <w:tc>
          <w:tcPr>
            <w:tcW w:w="2157" w:type="dxa"/>
            <w:vAlign w:val="center"/>
          </w:tcPr>
          <w:p w14:paraId="0D67307C" w14:textId="7F85A1E8" w:rsidR="000C65D0" w:rsidRDefault="000C65D0" w:rsidP="000C65D0">
            <w:pPr>
              <w:spacing w:line="480" w:lineRule="auto"/>
              <w:rPr>
                <w:rFonts w:ascii="Times New Roman" w:hAnsi="Times New Roman" w:cs="Times New Roman"/>
              </w:rPr>
            </w:pPr>
            <w:r w:rsidRPr="00BF4951">
              <w:rPr>
                <w:rFonts w:ascii="Times New Roman" w:hAnsi="Times New Roman" w:cs="Times New Roman"/>
              </w:rPr>
              <w:t>Hospitalization Costs Saved ($)</w:t>
            </w:r>
          </w:p>
        </w:tc>
        <w:tc>
          <w:tcPr>
            <w:tcW w:w="2157" w:type="dxa"/>
            <w:vAlign w:val="center"/>
          </w:tcPr>
          <w:p w14:paraId="1B7FA93A" w14:textId="77777777" w:rsidR="000C65D0" w:rsidRPr="00BF4951" w:rsidRDefault="000C65D0" w:rsidP="000C65D0">
            <w:pPr>
              <w:spacing w:line="480" w:lineRule="auto"/>
              <w:rPr>
                <w:rFonts w:ascii="Times New Roman" w:hAnsi="Times New Roman" w:cs="Times New Roman"/>
              </w:rPr>
            </w:pPr>
            <w:r w:rsidRPr="00BF4951">
              <w:rPr>
                <w:rFonts w:ascii="Times New Roman" w:hAnsi="Times New Roman" w:cs="Times New Roman"/>
              </w:rPr>
              <w:t>3,600</w:t>
            </w:r>
          </w:p>
          <w:p w14:paraId="4ABBB8BF" w14:textId="77777777" w:rsidR="000C65D0" w:rsidRDefault="000C65D0" w:rsidP="000C65D0">
            <w:pPr>
              <w:spacing w:line="480" w:lineRule="auto"/>
              <w:rPr>
                <w:rFonts w:ascii="Times New Roman" w:hAnsi="Times New Roman" w:cs="Times New Roman"/>
              </w:rPr>
            </w:pPr>
          </w:p>
        </w:tc>
        <w:tc>
          <w:tcPr>
            <w:tcW w:w="2158" w:type="dxa"/>
            <w:vAlign w:val="center"/>
          </w:tcPr>
          <w:p w14:paraId="1EAB5DF7" w14:textId="0B8BE832" w:rsidR="000C65D0" w:rsidRDefault="000C65D0" w:rsidP="000C65D0">
            <w:pPr>
              <w:spacing w:line="480" w:lineRule="auto"/>
              <w:rPr>
                <w:rFonts w:ascii="Times New Roman" w:hAnsi="Times New Roman" w:cs="Times New Roman"/>
              </w:rPr>
            </w:pPr>
            <w:r w:rsidRPr="00BF4951">
              <w:rPr>
                <w:rFonts w:ascii="Times New Roman" w:hAnsi="Times New Roman" w:cs="Times New Roman"/>
              </w:rPr>
              <w:t>2,900</w:t>
            </w:r>
          </w:p>
        </w:tc>
        <w:tc>
          <w:tcPr>
            <w:tcW w:w="2158" w:type="dxa"/>
            <w:vAlign w:val="center"/>
          </w:tcPr>
          <w:p w14:paraId="2F4099C2" w14:textId="11577CA4" w:rsidR="000C65D0" w:rsidRDefault="000C65D0" w:rsidP="000C65D0">
            <w:pPr>
              <w:spacing w:line="480" w:lineRule="auto"/>
              <w:rPr>
                <w:rFonts w:ascii="Times New Roman" w:hAnsi="Times New Roman" w:cs="Times New Roman"/>
              </w:rPr>
            </w:pPr>
            <w:r w:rsidRPr="00BF4951">
              <w:rPr>
                <w:rFonts w:ascii="Times New Roman" w:hAnsi="Times New Roman" w:cs="Times New Roman"/>
              </w:rPr>
              <w:t>3,000</w:t>
            </w:r>
          </w:p>
        </w:tc>
      </w:tr>
      <w:tr w:rsidR="000C65D0" w14:paraId="23CC180D" w14:textId="77777777" w:rsidTr="000C65D0">
        <w:trPr>
          <w:jc w:val="center"/>
        </w:trPr>
        <w:tc>
          <w:tcPr>
            <w:tcW w:w="2157" w:type="dxa"/>
            <w:vAlign w:val="center"/>
          </w:tcPr>
          <w:p w14:paraId="68A2D5C9" w14:textId="2C291AC9" w:rsidR="000C65D0" w:rsidRPr="00BF4951" w:rsidRDefault="000C65D0" w:rsidP="000C65D0">
            <w:pPr>
              <w:spacing w:line="480" w:lineRule="auto"/>
              <w:rPr>
                <w:rFonts w:ascii="Times New Roman" w:hAnsi="Times New Roman" w:cs="Times New Roman"/>
              </w:rPr>
            </w:pPr>
            <w:r w:rsidRPr="00BF4951">
              <w:rPr>
                <w:rFonts w:ascii="Times New Roman" w:hAnsi="Times New Roman" w:cs="Times New Roman"/>
              </w:rPr>
              <w:t>Total Annual Cost ($)</w:t>
            </w:r>
          </w:p>
        </w:tc>
        <w:tc>
          <w:tcPr>
            <w:tcW w:w="2157" w:type="dxa"/>
            <w:vAlign w:val="center"/>
          </w:tcPr>
          <w:p w14:paraId="49F05DFB" w14:textId="52CD750C" w:rsidR="000C65D0" w:rsidRPr="00BF4951" w:rsidRDefault="000C65D0" w:rsidP="000C65D0">
            <w:pPr>
              <w:spacing w:line="480" w:lineRule="auto"/>
              <w:rPr>
                <w:rFonts w:ascii="Times New Roman" w:hAnsi="Times New Roman" w:cs="Times New Roman"/>
              </w:rPr>
            </w:pPr>
            <w:r w:rsidRPr="00BF4951">
              <w:rPr>
                <w:rFonts w:ascii="Times New Roman" w:hAnsi="Times New Roman" w:cs="Times New Roman"/>
              </w:rPr>
              <w:t>3,162</w:t>
            </w:r>
          </w:p>
        </w:tc>
        <w:tc>
          <w:tcPr>
            <w:tcW w:w="2158" w:type="dxa"/>
            <w:vAlign w:val="center"/>
          </w:tcPr>
          <w:p w14:paraId="2552377C" w14:textId="2F103776" w:rsidR="000C65D0" w:rsidRPr="00BF4951" w:rsidRDefault="000C65D0" w:rsidP="000C65D0">
            <w:pPr>
              <w:spacing w:line="480" w:lineRule="auto"/>
              <w:rPr>
                <w:rFonts w:ascii="Times New Roman" w:hAnsi="Times New Roman" w:cs="Times New Roman"/>
              </w:rPr>
            </w:pPr>
            <w:r w:rsidRPr="00BF4951">
              <w:rPr>
                <w:rFonts w:ascii="Times New Roman" w:hAnsi="Times New Roman" w:cs="Times New Roman"/>
              </w:rPr>
              <w:t>3,208</w:t>
            </w:r>
          </w:p>
        </w:tc>
        <w:tc>
          <w:tcPr>
            <w:tcW w:w="2158" w:type="dxa"/>
            <w:vAlign w:val="center"/>
          </w:tcPr>
          <w:p w14:paraId="5E274698" w14:textId="1C2C709A" w:rsidR="000C65D0" w:rsidRPr="00BF4951" w:rsidRDefault="000C65D0" w:rsidP="000C65D0">
            <w:pPr>
              <w:spacing w:line="480" w:lineRule="auto"/>
              <w:rPr>
                <w:rFonts w:ascii="Times New Roman" w:hAnsi="Times New Roman" w:cs="Times New Roman"/>
              </w:rPr>
            </w:pPr>
            <w:r w:rsidRPr="00BF4951">
              <w:rPr>
                <w:rFonts w:ascii="Times New Roman" w:hAnsi="Times New Roman" w:cs="Times New Roman"/>
              </w:rPr>
              <w:t>3,229</w:t>
            </w:r>
          </w:p>
        </w:tc>
      </w:tr>
      <w:tr w:rsidR="000C65D0" w14:paraId="420045BC" w14:textId="77777777" w:rsidTr="000D4383">
        <w:trPr>
          <w:trHeight w:val="296"/>
          <w:jc w:val="center"/>
        </w:trPr>
        <w:tc>
          <w:tcPr>
            <w:tcW w:w="2157" w:type="dxa"/>
            <w:vAlign w:val="center"/>
          </w:tcPr>
          <w:p w14:paraId="5E0E92D0" w14:textId="6FE88967" w:rsidR="000C65D0" w:rsidRPr="00BF4951" w:rsidRDefault="000C65D0" w:rsidP="000C65D0">
            <w:pPr>
              <w:spacing w:line="480" w:lineRule="auto"/>
              <w:rPr>
                <w:rFonts w:ascii="Times New Roman" w:hAnsi="Times New Roman" w:cs="Times New Roman"/>
              </w:rPr>
            </w:pPr>
            <w:r w:rsidRPr="00BF4951">
              <w:rPr>
                <w:rFonts w:ascii="Times New Roman" w:hAnsi="Times New Roman" w:cs="Times New Roman"/>
              </w:rPr>
              <w:t>QALYs Gained (per 1,000 patients)</w:t>
            </w:r>
          </w:p>
        </w:tc>
        <w:tc>
          <w:tcPr>
            <w:tcW w:w="2157" w:type="dxa"/>
            <w:vAlign w:val="center"/>
          </w:tcPr>
          <w:p w14:paraId="70230B6D" w14:textId="46EC1CDE" w:rsidR="000C65D0" w:rsidRPr="00BF4951" w:rsidRDefault="000C65D0" w:rsidP="000C65D0">
            <w:pPr>
              <w:spacing w:line="480" w:lineRule="auto"/>
              <w:rPr>
                <w:rFonts w:ascii="Times New Roman" w:hAnsi="Times New Roman" w:cs="Times New Roman"/>
              </w:rPr>
            </w:pPr>
            <w:r w:rsidRPr="00BF4951">
              <w:rPr>
                <w:rFonts w:ascii="Times New Roman" w:hAnsi="Times New Roman" w:cs="Times New Roman"/>
              </w:rPr>
              <w:t>3,150</w:t>
            </w:r>
          </w:p>
        </w:tc>
        <w:tc>
          <w:tcPr>
            <w:tcW w:w="2158" w:type="dxa"/>
            <w:vAlign w:val="center"/>
          </w:tcPr>
          <w:p w14:paraId="0B7A5AF3" w14:textId="6B1C526D" w:rsidR="000C65D0" w:rsidRPr="00BF4951" w:rsidRDefault="000C65D0" w:rsidP="000C65D0">
            <w:pPr>
              <w:spacing w:line="480" w:lineRule="auto"/>
              <w:rPr>
                <w:rFonts w:ascii="Times New Roman" w:hAnsi="Times New Roman" w:cs="Times New Roman"/>
              </w:rPr>
            </w:pPr>
            <w:r w:rsidRPr="00BF4951">
              <w:rPr>
                <w:rFonts w:ascii="Times New Roman" w:hAnsi="Times New Roman" w:cs="Times New Roman"/>
              </w:rPr>
              <w:t>2,890</w:t>
            </w:r>
          </w:p>
        </w:tc>
        <w:tc>
          <w:tcPr>
            <w:tcW w:w="2158" w:type="dxa"/>
            <w:vAlign w:val="center"/>
          </w:tcPr>
          <w:p w14:paraId="6FFFC39D" w14:textId="38932160" w:rsidR="000C65D0" w:rsidRPr="00BF4951" w:rsidRDefault="000C65D0" w:rsidP="000C65D0">
            <w:pPr>
              <w:spacing w:line="480" w:lineRule="auto"/>
              <w:rPr>
                <w:rFonts w:ascii="Times New Roman" w:hAnsi="Times New Roman" w:cs="Times New Roman"/>
              </w:rPr>
            </w:pPr>
            <w:r w:rsidRPr="00BF4951">
              <w:rPr>
                <w:rFonts w:ascii="Times New Roman" w:hAnsi="Times New Roman" w:cs="Times New Roman"/>
              </w:rPr>
              <w:t>2,950</w:t>
            </w:r>
          </w:p>
        </w:tc>
      </w:tr>
    </w:tbl>
    <w:p w14:paraId="24B26F81" w14:textId="77777777" w:rsidR="000C65D0" w:rsidRPr="00BF4951" w:rsidRDefault="000C65D0" w:rsidP="000C65D0">
      <w:pPr>
        <w:spacing w:line="480" w:lineRule="auto"/>
        <w:ind w:left="720"/>
        <w:rPr>
          <w:rFonts w:ascii="Times New Roman" w:hAnsi="Times New Roman" w:cs="Times New Roman"/>
        </w:rPr>
      </w:pPr>
    </w:p>
    <w:p w14:paraId="67CAD90B" w14:textId="77777777" w:rsidR="00BF4951" w:rsidRPr="00BF4951" w:rsidRDefault="00BF4951" w:rsidP="00BF4951">
      <w:pPr>
        <w:numPr>
          <w:ilvl w:val="0"/>
          <w:numId w:val="11"/>
        </w:numPr>
        <w:spacing w:line="480" w:lineRule="auto"/>
        <w:rPr>
          <w:rFonts w:ascii="Times New Roman" w:hAnsi="Times New Roman" w:cs="Times New Roman"/>
        </w:rPr>
      </w:pPr>
      <w:r w:rsidRPr="00BF4951">
        <w:rPr>
          <w:rFonts w:ascii="Times New Roman" w:hAnsi="Times New Roman" w:cs="Times New Roman"/>
        </w:rPr>
        <w:t>ICER Calculation:</w:t>
      </w:r>
      <w:r w:rsidRPr="00BF4951">
        <w:rPr>
          <w:rFonts w:ascii="Times New Roman" w:hAnsi="Times New Roman" w:cs="Times New Roman"/>
        </w:rPr>
        <w:br/>
        <w:t>To compare Azilsartan with Losartan:</w:t>
      </w:r>
    </w:p>
    <w:p w14:paraId="371CCF02" w14:textId="5CF94D1D" w:rsidR="000C65D0" w:rsidRPr="00352F69" w:rsidRDefault="00BF4951" w:rsidP="00BF4951">
      <w:pPr>
        <w:spacing w:line="480" w:lineRule="auto"/>
        <w:rPr>
          <w:rFonts w:ascii="Times New Roman" w:hAnsi="Times New Roman" w:cs="Times New Roman"/>
          <w:b/>
          <w:bCs/>
        </w:rPr>
      </w:pPr>
      <w:r w:rsidRPr="00BF4951">
        <w:rPr>
          <w:rFonts w:ascii="Times New Roman" w:hAnsi="Times New Roman" w:cs="Times New Roman"/>
        </w:rPr>
        <w:t>ICER=</w:t>
      </w:r>
      <w:r w:rsidR="000C65D0">
        <w:rPr>
          <w:rFonts w:ascii="Times New Roman" w:hAnsi="Times New Roman" w:cs="Times New Roman"/>
        </w:rPr>
        <w:t xml:space="preserve"> </w:t>
      </w:r>
      <w:r w:rsidRPr="00BF4951">
        <w:rPr>
          <w:rFonts w:ascii="Times New Roman" w:hAnsi="Times New Roman" w:cs="Times New Roman"/>
        </w:rPr>
        <w:t>3,162−3,208</w:t>
      </w:r>
      <w:r w:rsidR="000C65D0">
        <w:rPr>
          <w:rFonts w:ascii="Times New Roman" w:hAnsi="Times New Roman" w:cs="Times New Roman"/>
        </w:rPr>
        <w:t xml:space="preserve"> / </w:t>
      </w:r>
      <w:r w:rsidRPr="00BF4951">
        <w:rPr>
          <w:rFonts w:ascii="Times New Roman" w:hAnsi="Times New Roman" w:cs="Times New Roman"/>
        </w:rPr>
        <w:t>3.150−2.890</w:t>
      </w:r>
      <w:r w:rsidR="000C65D0">
        <w:rPr>
          <w:rFonts w:ascii="Times New Roman" w:hAnsi="Times New Roman" w:cs="Times New Roman"/>
        </w:rPr>
        <w:t xml:space="preserve"> </w:t>
      </w:r>
      <w:r w:rsidRPr="00BF4951">
        <w:rPr>
          <w:rFonts w:ascii="Times New Roman" w:hAnsi="Times New Roman" w:cs="Times New Roman"/>
        </w:rPr>
        <w:t>=−46</w:t>
      </w:r>
      <w:r w:rsidR="000C65D0">
        <w:rPr>
          <w:rFonts w:ascii="Times New Roman" w:hAnsi="Times New Roman" w:cs="Times New Roman"/>
        </w:rPr>
        <w:t>/0</w:t>
      </w:r>
      <w:r w:rsidRPr="00BF4951">
        <w:rPr>
          <w:rFonts w:ascii="Times New Roman" w:hAnsi="Times New Roman" w:cs="Times New Roman"/>
        </w:rPr>
        <w:t>.260</w:t>
      </w:r>
      <w:r w:rsidR="000C65D0">
        <w:rPr>
          <w:rFonts w:ascii="Times New Roman" w:hAnsi="Times New Roman" w:cs="Times New Roman"/>
        </w:rPr>
        <w:t xml:space="preserve"> </w:t>
      </w:r>
      <w:r w:rsidRPr="00BF4951">
        <w:rPr>
          <w:rFonts w:ascii="Times New Roman" w:hAnsi="Times New Roman" w:cs="Times New Roman"/>
        </w:rPr>
        <w:t>=</w:t>
      </w:r>
      <w:r w:rsidR="000C65D0">
        <w:rPr>
          <w:rFonts w:ascii="Times New Roman" w:hAnsi="Times New Roman" w:cs="Times New Roman"/>
        </w:rPr>
        <w:t xml:space="preserve"> </w:t>
      </w:r>
      <w:r w:rsidRPr="00BF4951">
        <w:rPr>
          <w:rFonts w:ascii="Times New Roman" w:hAnsi="Times New Roman" w:cs="Times New Roman"/>
          <w:b/>
          <w:bCs/>
        </w:rPr>
        <w:t>−176.92 USD per QALY </w:t>
      </w:r>
    </w:p>
    <w:p w14:paraId="42F74B89" w14:textId="77777777" w:rsidR="00BF4951" w:rsidRPr="00BF4951" w:rsidRDefault="00BF4951" w:rsidP="00BF4951">
      <w:pPr>
        <w:spacing w:line="480" w:lineRule="auto"/>
        <w:rPr>
          <w:rFonts w:ascii="Times New Roman" w:hAnsi="Times New Roman" w:cs="Times New Roman"/>
          <w:b/>
          <w:bCs/>
        </w:rPr>
      </w:pPr>
      <w:r w:rsidRPr="00BF4951">
        <w:rPr>
          <w:rFonts w:ascii="Times New Roman" w:hAnsi="Times New Roman" w:cs="Times New Roman"/>
          <w:b/>
          <w:bCs/>
        </w:rPr>
        <w:t>Azilsartan is both more effective and cost-saving, making it a dominant strategy.</w:t>
      </w:r>
    </w:p>
    <w:p w14:paraId="2419AA5A" w14:textId="77777777" w:rsidR="00BF4951" w:rsidRPr="00BF4951" w:rsidRDefault="00BF4951" w:rsidP="00BF4951">
      <w:pPr>
        <w:numPr>
          <w:ilvl w:val="0"/>
          <w:numId w:val="11"/>
        </w:numPr>
        <w:spacing w:line="480" w:lineRule="auto"/>
        <w:rPr>
          <w:rFonts w:ascii="Times New Roman" w:hAnsi="Times New Roman" w:cs="Times New Roman"/>
        </w:rPr>
      </w:pPr>
      <w:r w:rsidRPr="00BF4951">
        <w:rPr>
          <w:rFonts w:ascii="Times New Roman" w:hAnsi="Times New Roman" w:cs="Times New Roman"/>
        </w:rPr>
        <w:t>Cost-Effectiveness Plane:</w:t>
      </w:r>
      <w:r w:rsidRPr="00BF4951">
        <w:rPr>
          <w:rFonts w:ascii="Times New Roman" w:hAnsi="Times New Roman" w:cs="Times New Roman"/>
        </w:rPr>
        <w:br/>
        <w:t>The cost-effectiveness plane positions interventions based on cost and effectiveness:</w:t>
      </w:r>
    </w:p>
    <w:p w14:paraId="79AC9924" w14:textId="56711358" w:rsidR="00BF4951" w:rsidRPr="00BF4951" w:rsidRDefault="00BF4951" w:rsidP="00352F69">
      <w:pPr>
        <w:numPr>
          <w:ilvl w:val="1"/>
          <w:numId w:val="11"/>
        </w:numPr>
        <w:spacing w:line="480" w:lineRule="auto"/>
        <w:rPr>
          <w:rFonts w:ascii="Times New Roman" w:hAnsi="Times New Roman" w:cs="Times New Roman"/>
        </w:rPr>
      </w:pPr>
      <w:r w:rsidRPr="00BF4951">
        <w:rPr>
          <w:rFonts w:ascii="Times New Roman" w:hAnsi="Times New Roman" w:cs="Times New Roman"/>
        </w:rPr>
        <w:t>Azilsartan is in the southeast quadrant (higher effectiveness, lower cost</w:t>
      </w:r>
      <w:proofErr w:type="gramStart"/>
      <w:r w:rsidRPr="00BF4951">
        <w:rPr>
          <w:rFonts w:ascii="Times New Roman" w:hAnsi="Times New Roman" w:cs="Times New Roman"/>
        </w:rPr>
        <w:t>).Losartan</w:t>
      </w:r>
      <w:proofErr w:type="gramEnd"/>
      <w:r w:rsidRPr="00BF4951">
        <w:rPr>
          <w:rFonts w:ascii="Times New Roman" w:hAnsi="Times New Roman" w:cs="Times New Roman"/>
        </w:rPr>
        <w:t xml:space="preserve"> and Valsartan are positioned in the northeast quadrant (higher cost, lower effectiveness).</w:t>
      </w:r>
    </w:p>
    <w:p w14:paraId="5B695CF8" w14:textId="77777777" w:rsidR="00352F69" w:rsidRDefault="00352F69" w:rsidP="00352F69">
      <w:pPr>
        <w:spacing w:line="480" w:lineRule="auto"/>
        <w:rPr>
          <w:rFonts w:ascii="Times New Roman" w:hAnsi="Times New Roman" w:cs="Times New Roman"/>
        </w:rPr>
      </w:pPr>
    </w:p>
    <w:p w14:paraId="480C9007" w14:textId="4B000916" w:rsidR="00BF4951" w:rsidRPr="00BF4951" w:rsidRDefault="00BF4951" w:rsidP="00352F69">
      <w:pPr>
        <w:spacing w:line="480" w:lineRule="auto"/>
        <w:jc w:val="center"/>
        <w:rPr>
          <w:rFonts w:ascii="Times New Roman" w:hAnsi="Times New Roman" w:cs="Times New Roman"/>
          <w:b/>
          <w:bCs/>
        </w:rPr>
      </w:pPr>
      <w:r w:rsidRPr="00BF4951">
        <w:rPr>
          <w:rFonts w:ascii="Times New Roman" w:hAnsi="Times New Roman" w:cs="Times New Roman"/>
          <w:b/>
          <w:bCs/>
        </w:rPr>
        <w:lastRenderedPageBreak/>
        <w:t>Visualization: Charts and Graphs</w:t>
      </w:r>
    </w:p>
    <w:p w14:paraId="24FE2F57" w14:textId="77777777" w:rsidR="00BF4951" w:rsidRPr="00BF4951" w:rsidRDefault="00BF4951" w:rsidP="00BF4951">
      <w:pPr>
        <w:spacing w:line="480" w:lineRule="auto"/>
        <w:rPr>
          <w:rFonts w:ascii="Times New Roman" w:hAnsi="Times New Roman" w:cs="Times New Roman"/>
        </w:rPr>
      </w:pPr>
      <w:r w:rsidRPr="00BF4951">
        <w:rPr>
          <w:rFonts w:ascii="Times New Roman" w:hAnsi="Times New Roman" w:cs="Times New Roman"/>
        </w:rPr>
        <w:t>1. ICER Comparison Chart</w:t>
      </w:r>
    </w:p>
    <w:p w14:paraId="6DF6B21E" w14:textId="78FE0CF0" w:rsidR="001048C3" w:rsidRDefault="001048C3" w:rsidP="001048C3">
      <w:pPr>
        <w:spacing w:line="480" w:lineRule="auto"/>
        <w:rPr>
          <w:rFonts w:ascii="Times New Roman" w:hAnsi="Times New Roman" w:cs="Times New Roman"/>
        </w:rPr>
      </w:pPr>
    </w:p>
    <w:tbl>
      <w:tblPr>
        <w:tblStyle w:val="TableGrid"/>
        <w:tblW w:w="8484" w:type="dxa"/>
        <w:jc w:val="center"/>
        <w:tblLook w:val="04A0" w:firstRow="1" w:lastRow="0" w:firstColumn="1" w:lastColumn="0" w:noHBand="0" w:noVBand="1"/>
      </w:tblPr>
      <w:tblGrid>
        <w:gridCol w:w="2828"/>
        <w:gridCol w:w="2828"/>
        <w:gridCol w:w="2828"/>
      </w:tblGrid>
      <w:tr w:rsidR="001048C3" w14:paraId="3BB82FD7" w14:textId="77777777" w:rsidTr="000C65D0">
        <w:trPr>
          <w:trHeight w:val="927"/>
          <w:jc w:val="center"/>
        </w:trPr>
        <w:tc>
          <w:tcPr>
            <w:tcW w:w="2828" w:type="dxa"/>
            <w:vAlign w:val="center"/>
          </w:tcPr>
          <w:p w14:paraId="0E82C784" w14:textId="051D3F90" w:rsidR="001048C3" w:rsidRDefault="001048C3" w:rsidP="001048C3">
            <w:pPr>
              <w:spacing w:line="480" w:lineRule="auto"/>
              <w:rPr>
                <w:rFonts w:ascii="Times New Roman" w:hAnsi="Times New Roman" w:cs="Times New Roman"/>
              </w:rPr>
            </w:pPr>
            <w:r w:rsidRPr="00BF4951">
              <w:rPr>
                <w:rFonts w:ascii="Times New Roman" w:hAnsi="Times New Roman" w:cs="Times New Roman"/>
              </w:rPr>
              <w:t>Drug</w:t>
            </w:r>
          </w:p>
        </w:tc>
        <w:tc>
          <w:tcPr>
            <w:tcW w:w="2828" w:type="dxa"/>
            <w:vAlign w:val="center"/>
          </w:tcPr>
          <w:p w14:paraId="3154F224" w14:textId="6547DAAB" w:rsidR="001048C3" w:rsidRDefault="001048C3" w:rsidP="001048C3">
            <w:pPr>
              <w:spacing w:line="480" w:lineRule="auto"/>
              <w:rPr>
                <w:rFonts w:ascii="Times New Roman" w:hAnsi="Times New Roman" w:cs="Times New Roman"/>
              </w:rPr>
            </w:pPr>
            <w:r w:rsidRPr="00BF4951">
              <w:rPr>
                <w:rFonts w:ascii="Times New Roman" w:hAnsi="Times New Roman" w:cs="Times New Roman"/>
              </w:rPr>
              <w:t>Total Annual Cost ($)</w:t>
            </w:r>
          </w:p>
        </w:tc>
        <w:tc>
          <w:tcPr>
            <w:tcW w:w="2828" w:type="dxa"/>
            <w:vAlign w:val="center"/>
          </w:tcPr>
          <w:p w14:paraId="56FF6E48" w14:textId="06CF72CD" w:rsidR="001048C3" w:rsidRDefault="001048C3" w:rsidP="001048C3">
            <w:pPr>
              <w:spacing w:line="480" w:lineRule="auto"/>
              <w:rPr>
                <w:rFonts w:ascii="Times New Roman" w:hAnsi="Times New Roman" w:cs="Times New Roman"/>
              </w:rPr>
            </w:pPr>
            <w:r w:rsidRPr="00BF4951">
              <w:rPr>
                <w:rFonts w:ascii="Times New Roman" w:hAnsi="Times New Roman" w:cs="Times New Roman"/>
              </w:rPr>
              <w:t>QALYs Gained</w:t>
            </w:r>
          </w:p>
        </w:tc>
      </w:tr>
      <w:tr w:rsidR="001048C3" w14:paraId="2EF93341" w14:textId="77777777" w:rsidTr="000C65D0">
        <w:trPr>
          <w:trHeight w:val="454"/>
          <w:jc w:val="center"/>
        </w:trPr>
        <w:tc>
          <w:tcPr>
            <w:tcW w:w="2828" w:type="dxa"/>
            <w:vAlign w:val="center"/>
          </w:tcPr>
          <w:p w14:paraId="318629FD" w14:textId="00182744" w:rsidR="001048C3" w:rsidRDefault="001048C3" w:rsidP="001048C3">
            <w:pPr>
              <w:spacing w:line="480" w:lineRule="auto"/>
              <w:rPr>
                <w:rFonts w:ascii="Times New Roman" w:hAnsi="Times New Roman" w:cs="Times New Roman"/>
              </w:rPr>
            </w:pPr>
            <w:r w:rsidRPr="00BF4951">
              <w:rPr>
                <w:rFonts w:ascii="Times New Roman" w:hAnsi="Times New Roman" w:cs="Times New Roman"/>
              </w:rPr>
              <w:t>Azilsartan</w:t>
            </w:r>
          </w:p>
        </w:tc>
        <w:tc>
          <w:tcPr>
            <w:tcW w:w="2828" w:type="dxa"/>
            <w:vAlign w:val="center"/>
          </w:tcPr>
          <w:p w14:paraId="27690526" w14:textId="7F4C1131" w:rsidR="001048C3" w:rsidRDefault="001048C3" w:rsidP="001048C3">
            <w:pPr>
              <w:spacing w:line="480" w:lineRule="auto"/>
              <w:rPr>
                <w:rFonts w:ascii="Times New Roman" w:hAnsi="Times New Roman" w:cs="Times New Roman"/>
              </w:rPr>
            </w:pPr>
            <w:r w:rsidRPr="00BF4951">
              <w:rPr>
                <w:rFonts w:ascii="Times New Roman" w:hAnsi="Times New Roman" w:cs="Times New Roman"/>
              </w:rPr>
              <w:t>3,162</w:t>
            </w:r>
          </w:p>
        </w:tc>
        <w:tc>
          <w:tcPr>
            <w:tcW w:w="2828" w:type="dxa"/>
            <w:vAlign w:val="center"/>
          </w:tcPr>
          <w:p w14:paraId="6D92D135" w14:textId="0701533B" w:rsidR="001048C3" w:rsidRDefault="001048C3" w:rsidP="001048C3">
            <w:pPr>
              <w:spacing w:line="480" w:lineRule="auto"/>
              <w:rPr>
                <w:rFonts w:ascii="Times New Roman" w:hAnsi="Times New Roman" w:cs="Times New Roman"/>
              </w:rPr>
            </w:pPr>
            <w:r w:rsidRPr="00BF4951">
              <w:rPr>
                <w:rFonts w:ascii="Times New Roman" w:hAnsi="Times New Roman" w:cs="Times New Roman"/>
              </w:rPr>
              <w:t>3,150</w:t>
            </w:r>
          </w:p>
        </w:tc>
      </w:tr>
      <w:tr w:rsidR="001048C3" w14:paraId="77169CD6" w14:textId="77777777" w:rsidTr="000C65D0">
        <w:trPr>
          <w:trHeight w:val="454"/>
          <w:jc w:val="center"/>
        </w:trPr>
        <w:tc>
          <w:tcPr>
            <w:tcW w:w="2828" w:type="dxa"/>
            <w:vAlign w:val="center"/>
          </w:tcPr>
          <w:p w14:paraId="0AA6453F" w14:textId="39A6FE3F" w:rsidR="001048C3" w:rsidRDefault="001048C3" w:rsidP="001048C3">
            <w:pPr>
              <w:spacing w:line="480" w:lineRule="auto"/>
              <w:rPr>
                <w:rFonts w:ascii="Times New Roman" w:hAnsi="Times New Roman" w:cs="Times New Roman"/>
              </w:rPr>
            </w:pPr>
            <w:r w:rsidRPr="00BF4951">
              <w:rPr>
                <w:rFonts w:ascii="Times New Roman" w:hAnsi="Times New Roman" w:cs="Times New Roman"/>
              </w:rPr>
              <w:t>Losartan</w:t>
            </w:r>
          </w:p>
        </w:tc>
        <w:tc>
          <w:tcPr>
            <w:tcW w:w="2828" w:type="dxa"/>
            <w:vAlign w:val="center"/>
          </w:tcPr>
          <w:p w14:paraId="618572D8" w14:textId="243C70B3" w:rsidR="001048C3" w:rsidRDefault="001048C3" w:rsidP="001048C3">
            <w:pPr>
              <w:spacing w:line="480" w:lineRule="auto"/>
              <w:rPr>
                <w:rFonts w:ascii="Times New Roman" w:hAnsi="Times New Roman" w:cs="Times New Roman"/>
              </w:rPr>
            </w:pPr>
            <w:r w:rsidRPr="00BF4951">
              <w:rPr>
                <w:rFonts w:ascii="Times New Roman" w:hAnsi="Times New Roman" w:cs="Times New Roman"/>
              </w:rPr>
              <w:t>3,208</w:t>
            </w:r>
          </w:p>
        </w:tc>
        <w:tc>
          <w:tcPr>
            <w:tcW w:w="2828" w:type="dxa"/>
            <w:vAlign w:val="center"/>
          </w:tcPr>
          <w:p w14:paraId="65614AB9" w14:textId="58E2BB20" w:rsidR="001048C3" w:rsidRDefault="001048C3" w:rsidP="001048C3">
            <w:pPr>
              <w:spacing w:line="480" w:lineRule="auto"/>
              <w:rPr>
                <w:rFonts w:ascii="Times New Roman" w:hAnsi="Times New Roman" w:cs="Times New Roman"/>
              </w:rPr>
            </w:pPr>
            <w:r w:rsidRPr="00BF4951">
              <w:rPr>
                <w:rFonts w:ascii="Times New Roman" w:hAnsi="Times New Roman" w:cs="Times New Roman"/>
              </w:rPr>
              <w:t>2,890</w:t>
            </w:r>
          </w:p>
        </w:tc>
      </w:tr>
      <w:tr w:rsidR="001048C3" w14:paraId="2E72A3D3" w14:textId="77777777" w:rsidTr="000C65D0">
        <w:trPr>
          <w:trHeight w:val="437"/>
          <w:jc w:val="center"/>
        </w:trPr>
        <w:tc>
          <w:tcPr>
            <w:tcW w:w="2828" w:type="dxa"/>
            <w:vAlign w:val="center"/>
          </w:tcPr>
          <w:p w14:paraId="22665DFD" w14:textId="7F03A885" w:rsidR="001048C3" w:rsidRPr="00BF4951" w:rsidRDefault="001048C3" w:rsidP="001048C3">
            <w:pPr>
              <w:spacing w:line="480" w:lineRule="auto"/>
              <w:rPr>
                <w:rFonts w:ascii="Times New Roman" w:hAnsi="Times New Roman" w:cs="Times New Roman"/>
              </w:rPr>
            </w:pPr>
            <w:r w:rsidRPr="00BF4951">
              <w:rPr>
                <w:rFonts w:ascii="Times New Roman" w:hAnsi="Times New Roman" w:cs="Times New Roman"/>
              </w:rPr>
              <w:t>Valsartan</w:t>
            </w:r>
          </w:p>
        </w:tc>
        <w:tc>
          <w:tcPr>
            <w:tcW w:w="2828" w:type="dxa"/>
            <w:vAlign w:val="center"/>
          </w:tcPr>
          <w:p w14:paraId="56DA8CF5" w14:textId="3DBC4C15" w:rsidR="001048C3" w:rsidRDefault="001048C3" w:rsidP="001048C3">
            <w:pPr>
              <w:spacing w:line="480" w:lineRule="auto"/>
              <w:rPr>
                <w:rFonts w:ascii="Times New Roman" w:hAnsi="Times New Roman" w:cs="Times New Roman"/>
              </w:rPr>
            </w:pPr>
            <w:r w:rsidRPr="00BF4951">
              <w:rPr>
                <w:rFonts w:ascii="Times New Roman" w:hAnsi="Times New Roman" w:cs="Times New Roman"/>
              </w:rPr>
              <w:t>3,229</w:t>
            </w:r>
          </w:p>
        </w:tc>
        <w:tc>
          <w:tcPr>
            <w:tcW w:w="2828" w:type="dxa"/>
            <w:vAlign w:val="center"/>
          </w:tcPr>
          <w:p w14:paraId="2388E92D" w14:textId="0D31996A" w:rsidR="001048C3" w:rsidRDefault="001048C3" w:rsidP="001048C3">
            <w:pPr>
              <w:spacing w:line="480" w:lineRule="auto"/>
              <w:rPr>
                <w:rFonts w:ascii="Times New Roman" w:hAnsi="Times New Roman" w:cs="Times New Roman"/>
              </w:rPr>
            </w:pPr>
            <w:r w:rsidRPr="00BF4951">
              <w:rPr>
                <w:rFonts w:ascii="Times New Roman" w:hAnsi="Times New Roman" w:cs="Times New Roman"/>
              </w:rPr>
              <w:t>2,950</w:t>
            </w:r>
          </w:p>
        </w:tc>
      </w:tr>
    </w:tbl>
    <w:p w14:paraId="1CADC358" w14:textId="71CEC58D" w:rsidR="00BF4951" w:rsidRPr="001048C3" w:rsidRDefault="00BF4951" w:rsidP="000C65D0">
      <w:pPr>
        <w:spacing w:line="480" w:lineRule="auto"/>
        <w:jc w:val="center"/>
        <w:rPr>
          <w:rFonts w:ascii="Times New Roman" w:hAnsi="Times New Roman" w:cs="Times New Roman"/>
        </w:rPr>
      </w:pPr>
      <w:r w:rsidRPr="001048C3">
        <w:rPr>
          <w:rFonts w:ascii="Times New Roman" w:hAnsi="Times New Roman" w:cs="Times New Roman"/>
        </w:rPr>
        <w:br/>
      </w:r>
      <w:r w:rsidR="000C65D0" w:rsidRPr="001048C3">
        <w:rPr>
          <w:rFonts w:ascii="Times New Roman" w:hAnsi="Times New Roman" w:cs="Times New Roman"/>
        </w:rPr>
        <w:fldChar w:fldCharType="begin"/>
      </w:r>
      <w:r w:rsidR="000C65D0" w:rsidRPr="001048C3">
        <w:rPr>
          <w:rFonts w:ascii="Times New Roman" w:hAnsi="Times New Roman" w:cs="Times New Roman"/>
        </w:rPr>
        <w:instrText xml:space="preserve"> INCLUDEPICTURE "https://files.oaiusercontent.com/file-526QkBHnj7poytpibeVkXd?se=2024-12-05T11%3A12%3A15Z&amp;sp=r&amp;sv=2024-08-04&amp;sr=b&amp;rscc=max-age%3D299%2C%20immutable%2C%20private&amp;rscd=attachment%3B%20filename%3D3f04e2bd-546e-421b-9486-acdceafe33f7&amp;sig=nDsY5vaYaljYACePLUI4a3yFziLF5i3zNBSpgS/jm8k%3D" \* MERGEFORMATINET </w:instrText>
      </w:r>
      <w:r w:rsidR="000C65D0" w:rsidRPr="001048C3">
        <w:rPr>
          <w:rFonts w:ascii="Times New Roman" w:hAnsi="Times New Roman" w:cs="Times New Roman"/>
        </w:rPr>
        <w:fldChar w:fldCharType="separate"/>
      </w:r>
      <w:r w:rsidR="000C65D0" w:rsidRPr="00BF4951">
        <w:rPr>
          <w:rFonts w:ascii="Times New Roman" w:hAnsi="Times New Roman" w:cs="Times New Roman"/>
        </w:rPr>
        <w:drawing>
          <wp:inline distT="0" distB="0" distL="0" distR="0" wp14:anchorId="247D98A7" wp14:editId="4797E29C">
            <wp:extent cx="5486400" cy="3200400"/>
            <wp:effectExtent l="0" t="0" r="0" b="0"/>
            <wp:docPr id="1724062655"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r w:rsidR="000C65D0" w:rsidRPr="001048C3">
        <w:rPr>
          <w:rFonts w:ascii="Times New Roman" w:hAnsi="Times New Roman" w:cs="Times New Roman"/>
        </w:rPr>
        <w:fldChar w:fldCharType="end"/>
      </w:r>
    </w:p>
    <w:p w14:paraId="0A611108" w14:textId="77777777" w:rsidR="001048C3" w:rsidRPr="00BF4951" w:rsidRDefault="001048C3" w:rsidP="001048C3">
      <w:pPr>
        <w:spacing w:line="480" w:lineRule="auto"/>
        <w:rPr>
          <w:rFonts w:ascii="Times New Roman" w:hAnsi="Times New Roman" w:cs="Times New Roman"/>
        </w:rPr>
      </w:pPr>
      <w:r>
        <w:rPr>
          <w:rFonts w:ascii="Times New Roman" w:hAnsi="Times New Roman" w:cs="Times New Roman"/>
        </w:rPr>
        <w:t xml:space="preserve">Chart 1.1 - </w:t>
      </w:r>
      <w:r w:rsidRPr="00BF4951">
        <w:rPr>
          <w:rFonts w:ascii="Times New Roman" w:hAnsi="Times New Roman" w:cs="Times New Roman"/>
        </w:rPr>
        <w:t>The chart illustrates the relationship between costs and QALYs for the three drugs:</w:t>
      </w:r>
    </w:p>
    <w:p w14:paraId="458EC49A" w14:textId="71FF1DF9" w:rsidR="000C65D0" w:rsidRPr="000C65D0" w:rsidRDefault="001048C3" w:rsidP="000C65D0">
      <w:pPr>
        <w:pStyle w:val="ListParagraph"/>
        <w:spacing w:line="480" w:lineRule="auto"/>
        <w:rPr>
          <w:rFonts w:ascii="Times New Roman" w:hAnsi="Times New Roman" w:cs="Times New Roman"/>
        </w:rPr>
      </w:pPr>
      <w:r w:rsidRPr="001048C3">
        <w:rPr>
          <w:rFonts w:ascii="Times New Roman" w:hAnsi="Times New Roman" w:cs="Times New Roman"/>
        </w:rPr>
        <w:t>Azilsartan - Lower cost, higher QALY</w:t>
      </w:r>
      <w:r w:rsidR="000C65D0">
        <w:rPr>
          <w:rFonts w:ascii="Times New Roman" w:hAnsi="Times New Roman" w:cs="Times New Roman"/>
        </w:rPr>
        <w:t xml:space="preserve">, </w:t>
      </w:r>
      <w:r w:rsidRPr="000C65D0">
        <w:rPr>
          <w:rFonts w:ascii="Times New Roman" w:hAnsi="Times New Roman" w:cs="Times New Roman"/>
        </w:rPr>
        <w:t>Losartan - Higher cost, lower QALY</w:t>
      </w:r>
      <w:r w:rsidR="000C65D0" w:rsidRPr="000C65D0">
        <w:rPr>
          <w:rFonts w:ascii="Times New Roman" w:hAnsi="Times New Roman" w:cs="Times New Roman"/>
        </w:rPr>
        <w:t xml:space="preserve">, </w:t>
      </w:r>
      <w:r w:rsidRPr="000C65D0">
        <w:rPr>
          <w:rFonts w:ascii="Times New Roman" w:hAnsi="Times New Roman" w:cs="Times New Roman"/>
        </w:rPr>
        <w:t>Valsartan - High effect low cost</w:t>
      </w:r>
      <w:r w:rsidR="000C65D0" w:rsidRPr="000C65D0">
        <w:rPr>
          <w:rFonts w:ascii="Times New Roman" w:hAnsi="Times New Roman" w:cs="Times New Roman"/>
        </w:rPr>
        <w:t xml:space="preserve">, </w:t>
      </w:r>
      <w:r w:rsidRPr="000C65D0">
        <w:rPr>
          <w:rFonts w:ascii="Times New Roman" w:hAnsi="Times New Roman" w:cs="Times New Roman"/>
        </w:rPr>
        <w:t>Azilsartan is in the optimal position (lower cost, higher QALYs</w:t>
      </w:r>
      <w:r w:rsidR="000C65D0" w:rsidRPr="000C65D0">
        <w:rPr>
          <w:rFonts w:ascii="Times New Roman" w:hAnsi="Times New Roman" w:cs="Times New Roman"/>
        </w:rPr>
        <w:t xml:space="preserve">). </w:t>
      </w:r>
      <w:r w:rsidR="000C65D0" w:rsidRPr="000C65D0">
        <w:rPr>
          <w:rFonts w:ascii="Times New Roman" w:hAnsi="Times New Roman" w:cs="Times New Roman"/>
        </w:rPr>
        <w:lastRenderedPageBreak/>
        <w:t>Losartan</w:t>
      </w:r>
      <w:r w:rsidR="000C65D0" w:rsidRPr="000C65D0">
        <w:rPr>
          <w:rFonts w:ascii="Times New Roman" w:hAnsi="Times New Roman" w:cs="Times New Roman"/>
        </w:rPr>
        <w:t xml:space="preserve"> and Valsartan are less cost-effective, with higher costs and lower QALYs compared to Azilsartan.</w:t>
      </w:r>
    </w:p>
    <w:p w14:paraId="63ECB1D4" w14:textId="77777777" w:rsidR="000C65D0" w:rsidRDefault="000C65D0" w:rsidP="00B13243">
      <w:pPr>
        <w:spacing w:line="480" w:lineRule="auto"/>
        <w:rPr>
          <w:rFonts w:ascii="Times New Roman" w:hAnsi="Times New Roman" w:cs="Times New Roman"/>
          <w:b/>
          <w:bCs/>
        </w:rPr>
      </w:pPr>
    </w:p>
    <w:p w14:paraId="7D6A2776" w14:textId="2F016782" w:rsidR="00B13243" w:rsidRPr="00B13243" w:rsidRDefault="00B13243" w:rsidP="000D4383">
      <w:pPr>
        <w:spacing w:line="480" w:lineRule="auto"/>
        <w:jc w:val="center"/>
        <w:rPr>
          <w:rFonts w:ascii="Times New Roman" w:hAnsi="Times New Roman" w:cs="Times New Roman"/>
          <w:b/>
          <w:bCs/>
        </w:rPr>
      </w:pPr>
      <w:r w:rsidRPr="00B13243">
        <w:rPr>
          <w:rFonts w:ascii="Times New Roman" w:hAnsi="Times New Roman" w:cs="Times New Roman"/>
          <w:b/>
          <w:bCs/>
        </w:rPr>
        <w:t>Epidemiological Analysis</w:t>
      </w:r>
    </w:p>
    <w:p w14:paraId="6C78E5C2" w14:textId="77777777" w:rsidR="00B13243" w:rsidRPr="00B13243" w:rsidRDefault="00B13243" w:rsidP="00B13243">
      <w:pPr>
        <w:spacing w:line="480" w:lineRule="auto"/>
        <w:rPr>
          <w:rFonts w:ascii="Times New Roman" w:hAnsi="Times New Roman" w:cs="Times New Roman"/>
        </w:rPr>
      </w:pPr>
      <w:r w:rsidRPr="00B13243">
        <w:rPr>
          <w:rFonts w:ascii="Times New Roman" w:hAnsi="Times New Roman" w:cs="Times New Roman"/>
        </w:rPr>
        <w:t>Demographic trends in hypertension were analyzed using data from the Global Burden of Disease (GBD) Study, National Health and Nutrition Examination Survey (NHANES), and other population-level studies. Obesity-related hypertension was a key focus, given its rising prevalence.</w:t>
      </w:r>
    </w:p>
    <w:p w14:paraId="5967E077" w14:textId="563021B3" w:rsidR="00B13243" w:rsidRPr="00B13243" w:rsidRDefault="00B13243" w:rsidP="000D4383">
      <w:pPr>
        <w:spacing w:line="480" w:lineRule="auto"/>
        <w:jc w:val="center"/>
        <w:rPr>
          <w:rFonts w:ascii="Times New Roman" w:hAnsi="Times New Roman" w:cs="Times New Roman"/>
          <w:b/>
          <w:bCs/>
        </w:rPr>
      </w:pPr>
      <w:r w:rsidRPr="00B13243">
        <w:rPr>
          <w:rFonts w:ascii="Times New Roman" w:hAnsi="Times New Roman" w:cs="Times New Roman"/>
          <w:b/>
          <w:bCs/>
        </w:rPr>
        <w:t>Epidemiology</w:t>
      </w:r>
    </w:p>
    <w:p w14:paraId="011B2986" w14:textId="77777777" w:rsidR="00B13243" w:rsidRPr="00B13243" w:rsidRDefault="00B13243" w:rsidP="00B13243">
      <w:pPr>
        <w:spacing w:line="480" w:lineRule="auto"/>
        <w:rPr>
          <w:rFonts w:ascii="Times New Roman" w:hAnsi="Times New Roman" w:cs="Times New Roman"/>
        </w:rPr>
      </w:pPr>
      <w:r w:rsidRPr="00B13243">
        <w:rPr>
          <w:rFonts w:ascii="Times New Roman" w:hAnsi="Times New Roman" w:cs="Times New Roman"/>
        </w:rPr>
        <w:t>Hypertension affects over 1.4 billion people worldwide, with prevalence increasing in middle- and low-income countries.4 Obesity is a major contributor, particularly in high-income nations, where obesity prevalence exceeds 40%. Among hypertensive patients, 70% are obese or overweight.5</w:t>
      </w:r>
    </w:p>
    <w:p w14:paraId="0A14A990" w14:textId="77777777" w:rsidR="00B13243" w:rsidRPr="00B13243" w:rsidRDefault="00B13243" w:rsidP="00B13243">
      <w:pPr>
        <w:numPr>
          <w:ilvl w:val="0"/>
          <w:numId w:val="1"/>
        </w:numPr>
        <w:spacing w:line="480" w:lineRule="auto"/>
        <w:rPr>
          <w:rFonts w:ascii="Times New Roman" w:hAnsi="Times New Roman" w:cs="Times New Roman"/>
        </w:rPr>
      </w:pPr>
      <w:r w:rsidRPr="00B13243">
        <w:rPr>
          <w:rFonts w:ascii="Times New Roman" w:hAnsi="Times New Roman" w:cs="Times New Roman"/>
          <w:b/>
          <w:bCs/>
        </w:rPr>
        <w:t>Azilsartan:</w:t>
      </w:r>
      <w:r w:rsidRPr="00B13243">
        <w:rPr>
          <w:rFonts w:ascii="Times New Roman" w:hAnsi="Times New Roman" w:cs="Times New Roman"/>
        </w:rPr>
        <w:t xml:space="preserve"> Usage is rising among younger and obese patients due to its superior efficacy in controlling blood pressure.</w:t>
      </w:r>
    </w:p>
    <w:p w14:paraId="55B9AF69" w14:textId="77777777" w:rsidR="00B13243" w:rsidRPr="00B13243" w:rsidRDefault="00B13243" w:rsidP="00B13243">
      <w:pPr>
        <w:numPr>
          <w:ilvl w:val="0"/>
          <w:numId w:val="1"/>
        </w:numPr>
        <w:spacing w:line="480" w:lineRule="auto"/>
        <w:rPr>
          <w:rFonts w:ascii="Times New Roman" w:hAnsi="Times New Roman" w:cs="Times New Roman"/>
        </w:rPr>
      </w:pPr>
      <w:r w:rsidRPr="00B13243">
        <w:rPr>
          <w:rFonts w:ascii="Times New Roman" w:hAnsi="Times New Roman" w:cs="Times New Roman"/>
          <w:b/>
          <w:bCs/>
        </w:rPr>
        <w:t>Losartan:</w:t>
      </w:r>
      <w:r w:rsidRPr="00B13243">
        <w:rPr>
          <w:rFonts w:ascii="Times New Roman" w:hAnsi="Times New Roman" w:cs="Times New Roman"/>
        </w:rPr>
        <w:t xml:space="preserve"> Established in the 1990s, it remains widely used but is often less effective in obese and resistant hypertension cases.6</w:t>
      </w:r>
    </w:p>
    <w:p w14:paraId="4F8B3A07" w14:textId="77777777" w:rsidR="00B13243" w:rsidRPr="00B13243" w:rsidRDefault="00B13243" w:rsidP="00B13243">
      <w:pPr>
        <w:numPr>
          <w:ilvl w:val="0"/>
          <w:numId w:val="1"/>
        </w:numPr>
        <w:spacing w:line="480" w:lineRule="auto"/>
        <w:rPr>
          <w:rFonts w:ascii="Times New Roman" w:hAnsi="Times New Roman" w:cs="Times New Roman"/>
        </w:rPr>
      </w:pPr>
      <w:r w:rsidRPr="00B13243">
        <w:rPr>
          <w:rFonts w:ascii="Times New Roman" w:hAnsi="Times New Roman" w:cs="Times New Roman"/>
          <w:b/>
          <w:bCs/>
        </w:rPr>
        <w:t>Valsartan:</w:t>
      </w:r>
      <w:r w:rsidRPr="00B13243">
        <w:rPr>
          <w:rFonts w:ascii="Times New Roman" w:hAnsi="Times New Roman" w:cs="Times New Roman"/>
        </w:rPr>
        <w:t xml:space="preserve"> Frequently prescribed for patients with comorbid conditions like heart failure but less effective than azilsartan in primary hypertension.</w:t>
      </w:r>
    </w:p>
    <w:p w14:paraId="6B3DA0C6" w14:textId="4B0354C1" w:rsidR="00B13243" w:rsidRPr="00B13243" w:rsidRDefault="00B13243" w:rsidP="009E169F">
      <w:pPr>
        <w:spacing w:line="480" w:lineRule="auto"/>
        <w:jc w:val="center"/>
        <w:rPr>
          <w:rFonts w:ascii="Times New Roman" w:hAnsi="Times New Roman" w:cs="Times New Roman"/>
          <w:b/>
          <w:bCs/>
        </w:rPr>
      </w:pPr>
      <w:r w:rsidRPr="00B13243">
        <w:rPr>
          <w:rFonts w:ascii="Times New Roman" w:hAnsi="Times New Roman" w:cs="Times New Roman"/>
          <w:b/>
          <w:bCs/>
        </w:rPr>
        <w:t>Health Services Utilization</w:t>
      </w:r>
    </w:p>
    <w:p w14:paraId="364DCD55" w14:textId="77777777" w:rsidR="00B13243" w:rsidRPr="00B13243" w:rsidRDefault="00B13243" w:rsidP="00B13243">
      <w:pPr>
        <w:spacing w:line="480" w:lineRule="auto"/>
        <w:rPr>
          <w:rFonts w:ascii="Times New Roman" w:hAnsi="Times New Roman" w:cs="Times New Roman"/>
        </w:rPr>
      </w:pPr>
      <w:r w:rsidRPr="00B13243">
        <w:rPr>
          <w:rFonts w:ascii="Times New Roman" w:hAnsi="Times New Roman" w:cs="Times New Roman"/>
        </w:rPr>
        <w:lastRenderedPageBreak/>
        <w:t>Azilsartan reduced hospitalizations by 15%, outpatient visits by 10%, and emergency care by 20% compared to losartan and valsartan.10 Improved adherence rates (80% for azilsartan vs 68% for losartan) contributed to these reductions.</w:t>
      </w:r>
    </w:p>
    <w:p w14:paraId="44666BB1" w14:textId="77777777" w:rsidR="00B13243" w:rsidRPr="00B13243" w:rsidRDefault="00B13243" w:rsidP="009E169F">
      <w:pPr>
        <w:spacing w:line="480" w:lineRule="auto"/>
        <w:jc w:val="center"/>
        <w:rPr>
          <w:rFonts w:ascii="Times New Roman" w:hAnsi="Times New Roman" w:cs="Times New Roman"/>
          <w:b/>
          <w:bCs/>
        </w:rPr>
      </w:pPr>
      <w:r w:rsidRPr="00B13243">
        <w:rPr>
          <w:rFonts w:ascii="Times New Roman" w:hAnsi="Times New Roman" w:cs="Times New Roman"/>
          <w:b/>
          <w:bCs/>
        </w:rPr>
        <w:t>Disease Burden</w:t>
      </w:r>
    </w:p>
    <w:p w14:paraId="283E3567" w14:textId="77777777" w:rsidR="00B13243" w:rsidRPr="00B13243" w:rsidRDefault="00B13243" w:rsidP="00B13243">
      <w:pPr>
        <w:spacing w:line="480" w:lineRule="auto"/>
        <w:rPr>
          <w:rFonts w:ascii="Times New Roman" w:hAnsi="Times New Roman" w:cs="Times New Roman"/>
        </w:rPr>
      </w:pPr>
      <w:r w:rsidRPr="00B13243">
        <w:rPr>
          <w:rFonts w:ascii="Times New Roman" w:hAnsi="Times New Roman" w:cs="Times New Roman"/>
        </w:rPr>
        <w:t>Hypertension contributes to 10 million deaths annually, primarily from stroke and heart disease. Azilsartan’s superior blood pressure control reduced cardiovascular events and mortality, decreasing disease burden by 20% compared to losartan and valsartan.11</w:t>
      </w:r>
    </w:p>
    <w:p w14:paraId="75936A8F" w14:textId="6FD7DF21" w:rsidR="00B13243" w:rsidRPr="00B13243" w:rsidRDefault="00B13243" w:rsidP="00B13243">
      <w:pPr>
        <w:spacing w:line="480" w:lineRule="auto"/>
        <w:rPr>
          <w:rFonts w:ascii="Times New Roman" w:hAnsi="Times New Roman" w:cs="Times New Roman"/>
        </w:rPr>
      </w:pPr>
    </w:p>
    <w:p w14:paraId="73394540" w14:textId="39688A84" w:rsidR="000D4383" w:rsidRPr="000D4383" w:rsidRDefault="000D4383" w:rsidP="000D4383">
      <w:pPr>
        <w:spacing w:line="480" w:lineRule="auto"/>
        <w:jc w:val="center"/>
        <w:rPr>
          <w:rFonts w:ascii="Times New Roman" w:hAnsi="Times New Roman" w:cs="Times New Roman"/>
          <w:b/>
          <w:bCs/>
        </w:rPr>
      </w:pPr>
      <w:r w:rsidRPr="000D4383">
        <w:rPr>
          <w:rFonts w:ascii="Times New Roman" w:hAnsi="Times New Roman" w:cs="Times New Roman"/>
          <w:b/>
          <w:bCs/>
        </w:rPr>
        <w:t xml:space="preserve"> Addressing Unmet Needs in Hypertension Management</w:t>
      </w:r>
    </w:p>
    <w:p w14:paraId="772297E4" w14:textId="77777777" w:rsidR="000D4383" w:rsidRPr="000D4383" w:rsidRDefault="000D4383" w:rsidP="000D4383">
      <w:pPr>
        <w:spacing w:line="480" w:lineRule="auto"/>
        <w:rPr>
          <w:rFonts w:ascii="Times New Roman" w:hAnsi="Times New Roman" w:cs="Times New Roman"/>
        </w:rPr>
      </w:pPr>
      <w:r w:rsidRPr="000D4383">
        <w:rPr>
          <w:rFonts w:ascii="Times New Roman" w:hAnsi="Times New Roman" w:cs="Times New Roman"/>
        </w:rPr>
        <w:t xml:space="preserve">Hypertension is particularly challenging to manage in certain patient populations, including those with </w:t>
      </w:r>
      <w:r w:rsidRPr="000D4383">
        <w:rPr>
          <w:rFonts w:ascii="Times New Roman" w:hAnsi="Times New Roman" w:cs="Times New Roman"/>
          <w:b/>
          <w:bCs/>
        </w:rPr>
        <w:t>obesity</w:t>
      </w:r>
      <w:r w:rsidRPr="000D4383">
        <w:rPr>
          <w:rFonts w:ascii="Times New Roman" w:hAnsi="Times New Roman" w:cs="Times New Roman"/>
        </w:rPr>
        <w:t xml:space="preserve">, </w:t>
      </w:r>
      <w:r w:rsidRPr="000D4383">
        <w:rPr>
          <w:rFonts w:ascii="Times New Roman" w:hAnsi="Times New Roman" w:cs="Times New Roman"/>
          <w:b/>
          <w:bCs/>
        </w:rPr>
        <w:t>resistant hypertension</w:t>
      </w:r>
      <w:r w:rsidRPr="000D4383">
        <w:rPr>
          <w:rFonts w:ascii="Times New Roman" w:hAnsi="Times New Roman" w:cs="Times New Roman"/>
        </w:rPr>
        <w:t xml:space="preserve">, and </w:t>
      </w:r>
      <w:r w:rsidRPr="000D4383">
        <w:rPr>
          <w:rFonts w:ascii="Times New Roman" w:hAnsi="Times New Roman" w:cs="Times New Roman"/>
          <w:b/>
          <w:bCs/>
        </w:rPr>
        <w:t>comorbid conditions</w:t>
      </w:r>
      <w:r w:rsidRPr="000D4383">
        <w:rPr>
          <w:rFonts w:ascii="Times New Roman" w:hAnsi="Times New Roman" w:cs="Times New Roman"/>
        </w:rPr>
        <w:t xml:space="preserve">. Azilsartan addresses several </w:t>
      </w:r>
      <w:r w:rsidRPr="000D4383">
        <w:rPr>
          <w:rFonts w:ascii="Times New Roman" w:hAnsi="Times New Roman" w:cs="Times New Roman"/>
          <w:b/>
          <w:bCs/>
        </w:rPr>
        <w:t>unmet needs</w:t>
      </w:r>
      <w:r w:rsidRPr="000D4383">
        <w:rPr>
          <w:rFonts w:ascii="Times New Roman" w:hAnsi="Times New Roman" w:cs="Times New Roman"/>
        </w:rPr>
        <w:t xml:space="preserve"> in these areas:</w:t>
      </w:r>
    </w:p>
    <w:p w14:paraId="0529F866" w14:textId="77777777" w:rsidR="000D4383" w:rsidRPr="000D4383" w:rsidRDefault="000D4383" w:rsidP="000D4383">
      <w:pPr>
        <w:numPr>
          <w:ilvl w:val="0"/>
          <w:numId w:val="14"/>
        </w:numPr>
        <w:spacing w:line="480" w:lineRule="auto"/>
        <w:rPr>
          <w:rFonts w:ascii="Times New Roman" w:hAnsi="Times New Roman" w:cs="Times New Roman"/>
        </w:rPr>
      </w:pPr>
      <w:r w:rsidRPr="000D4383">
        <w:rPr>
          <w:rFonts w:ascii="Times New Roman" w:hAnsi="Times New Roman" w:cs="Times New Roman"/>
          <w:b/>
          <w:bCs/>
        </w:rPr>
        <w:t>In Obese Patients</w:t>
      </w:r>
      <w:r w:rsidRPr="000D4383">
        <w:rPr>
          <w:rFonts w:ascii="Times New Roman" w:hAnsi="Times New Roman" w:cs="Times New Roman"/>
        </w:rPr>
        <w:t>:</w:t>
      </w:r>
      <w:r w:rsidRPr="000D4383">
        <w:rPr>
          <w:rFonts w:ascii="Times New Roman" w:hAnsi="Times New Roman" w:cs="Times New Roman"/>
        </w:rPr>
        <w:br/>
        <w:t xml:space="preserve">Obesity often leads to </w:t>
      </w:r>
      <w:r w:rsidRPr="000D4383">
        <w:rPr>
          <w:rFonts w:ascii="Times New Roman" w:hAnsi="Times New Roman" w:cs="Times New Roman"/>
          <w:b/>
          <w:bCs/>
        </w:rPr>
        <w:t>increased blood pressure</w:t>
      </w:r>
      <w:r w:rsidRPr="000D4383">
        <w:rPr>
          <w:rFonts w:ascii="Times New Roman" w:hAnsi="Times New Roman" w:cs="Times New Roman"/>
        </w:rPr>
        <w:t xml:space="preserve"> and worsens hypertension control. Azilsartan’s superior blood pressure-lowering effect in obese patients helps to manage both obesity-related hypertension and the associated metabolic dysfunctions, such as insulin resistance and elevated cholesterol levels.</w:t>
      </w:r>
    </w:p>
    <w:p w14:paraId="362B0A31" w14:textId="77777777" w:rsidR="000D4383" w:rsidRPr="000D4383" w:rsidRDefault="000D4383" w:rsidP="000D4383">
      <w:pPr>
        <w:numPr>
          <w:ilvl w:val="1"/>
          <w:numId w:val="14"/>
        </w:numPr>
        <w:spacing w:line="480" w:lineRule="auto"/>
        <w:rPr>
          <w:rFonts w:ascii="Times New Roman" w:hAnsi="Times New Roman" w:cs="Times New Roman"/>
        </w:rPr>
      </w:pPr>
      <w:r w:rsidRPr="000D4383">
        <w:rPr>
          <w:rFonts w:ascii="Times New Roman" w:hAnsi="Times New Roman" w:cs="Times New Roman"/>
        </w:rPr>
        <w:t xml:space="preserve">Azilsartan’s ability to manage blood pressure in these patients reduces the risk of developing </w:t>
      </w:r>
      <w:r w:rsidRPr="000D4383">
        <w:rPr>
          <w:rFonts w:ascii="Times New Roman" w:hAnsi="Times New Roman" w:cs="Times New Roman"/>
          <w:b/>
          <w:bCs/>
        </w:rPr>
        <w:t>diabetes</w:t>
      </w:r>
      <w:r w:rsidRPr="000D4383">
        <w:rPr>
          <w:rFonts w:ascii="Times New Roman" w:hAnsi="Times New Roman" w:cs="Times New Roman"/>
        </w:rPr>
        <w:t xml:space="preserve">, </w:t>
      </w:r>
      <w:r w:rsidRPr="000D4383">
        <w:rPr>
          <w:rFonts w:ascii="Times New Roman" w:hAnsi="Times New Roman" w:cs="Times New Roman"/>
          <w:b/>
          <w:bCs/>
        </w:rPr>
        <w:t>cardiovascular disease</w:t>
      </w:r>
      <w:r w:rsidRPr="000D4383">
        <w:rPr>
          <w:rFonts w:ascii="Times New Roman" w:hAnsi="Times New Roman" w:cs="Times New Roman"/>
        </w:rPr>
        <w:t xml:space="preserve">, and </w:t>
      </w:r>
      <w:r w:rsidRPr="000D4383">
        <w:rPr>
          <w:rFonts w:ascii="Times New Roman" w:hAnsi="Times New Roman" w:cs="Times New Roman"/>
          <w:b/>
          <w:bCs/>
        </w:rPr>
        <w:t>chronic kidney disease</w:t>
      </w:r>
      <w:r w:rsidRPr="000D4383">
        <w:rPr>
          <w:rFonts w:ascii="Times New Roman" w:hAnsi="Times New Roman" w:cs="Times New Roman"/>
        </w:rPr>
        <w:t>, addressing a major unmet need in the management of obesity-related health risks.</w:t>
      </w:r>
    </w:p>
    <w:p w14:paraId="2C32C8ED" w14:textId="77777777" w:rsidR="000D4383" w:rsidRPr="000D4383" w:rsidRDefault="000D4383" w:rsidP="000D4383">
      <w:pPr>
        <w:numPr>
          <w:ilvl w:val="0"/>
          <w:numId w:val="14"/>
        </w:numPr>
        <w:spacing w:line="480" w:lineRule="auto"/>
        <w:rPr>
          <w:rFonts w:ascii="Times New Roman" w:hAnsi="Times New Roman" w:cs="Times New Roman"/>
        </w:rPr>
      </w:pPr>
      <w:r w:rsidRPr="000D4383">
        <w:rPr>
          <w:rFonts w:ascii="Times New Roman" w:hAnsi="Times New Roman" w:cs="Times New Roman"/>
          <w:b/>
          <w:bCs/>
        </w:rPr>
        <w:lastRenderedPageBreak/>
        <w:t>In Resistant Hypertension</w:t>
      </w:r>
      <w:r w:rsidRPr="000D4383">
        <w:rPr>
          <w:rFonts w:ascii="Times New Roman" w:hAnsi="Times New Roman" w:cs="Times New Roman"/>
        </w:rPr>
        <w:t>:</w:t>
      </w:r>
      <w:r w:rsidRPr="000D4383">
        <w:rPr>
          <w:rFonts w:ascii="Times New Roman" w:hAnsi="Times New Roman" w:cs="Times New Roman"/>
        </w:rPr>
        <w:br/>
        <w:t xml:space="preserve">Azilsartan is also highly effective in patients with </w:t>
      </w:r>
      <w:r w:rsidRPr="000D4383">
        <w:rPr>
          <w:rFonts w:ascii="Times New Roman" w:hAnsi="Times New Roman" w:cs="Times New Roman"/>
          <w:b/>
          <w:bCs/>
        </w:rPr>
        <w:t>resistant hypertension</w:t>
      </w:r>
      <w:r w:rsidRPr="000D4383">
        <w:rPr>
          <w:rFonts w:ascii="Times New Roman" w:hAnsi="Times New Roman" w:cs="Times New Roman"/>
        </w:rPr>
        <w:t xml:space="preserve">, where traditional treatment regimens often fail. The drug’s potency and long-lasting effects, combined with its </w:t>
      </w:r>
      <w:r w:rsidRPr="000D4383">
        <w:rPr>
          <w:rFonts w:ascii="Times New Roman" w:hAnsi="Times New Roman" w:cs="Times New Roman"/>
          <w:b/>
          <w:bCs/>
        </w:rPr>
        <w:t>combination therapy</w:t>
      </w:r>
      <w:r w:rsidRPr="000D4383">
        <w:rPr>
          <w:rFonts w:ascii="Times New Roman" w:hAnsi="Times New Roman" w:cs="Times New Roman"/>
        </w:rPr>
        <w:t xml:space="preserve"> potential (e.g., with calcium channel blockers or diuretics), make it an ideal option for managing this difficult-to-treat condition.</w:t>
      </w:r>
    </w:p>
    <w:p w14:paraId="6E480114" w14:textId="77777777" w:rsidR="009E169F" w:rsidRDefault="000D4383" w:rsidP="000D4383">
      <w:pPr>
        <w:numPr>
          <w:ilvl w:val="0"/>
          <w:numId w:val="14"/>
        </w:numPr>
        <w:spacing w:line="480" w:lineRule="auto"/>
        <w:rPr>
          <w:rFonts w:ascii="Times New Roman" w:hAnsi="Times New Roman" w:cs="Times New Roman"/>
        </w:rPr>
      </w:pPr>
      <w:r w:rsidRPr="000D4383">
        <w:rPr>
          <w:rFonts w:ascii="Times New Roman" w:hAnsi="Times New Roman" w:cs="Times New Roman"/>
          <w:b/>
          <w:bCs/>
        </w:rPr>
        <w:t>Improved Clinical Outcomes</w:t>
      </w:r>
      <w:r w:rsidRPr="000D4383">
        <w:rPr>
          <w:rFonts w:ascii="Times New Roman" w:hAnsi="Times New Roman" w:cs="Times New Roman"/>
        </w:rPr>
        <w:t>:</w:t>
      </w:r>
      <w:r w:rsidRPr="000D4383">
        <w:rPr>
          <w:rFonts w:ascii="Times New Roman" w:hAnsi="Times New Roman" w:cs="Times New Roman"/>
        </w:rPr>
        <w:br/>
        <w:t xml:space="preserve">Azilsartan addresses the unmet need for an </w:t>
      </w:r>
      <w:r w:rsidRPr="000D4383">
        <w:rPr>
          <w:rFonts w:ascii="Times New Roman" w:hAnsi="Times New Roman" w:cs="Times New Roman"/>
          <w:b/>
          <w:bCs/>
        </w:rPr>
        <w:t>ARBs-based treatment</w:t>
      </w:r>
      <w:r w:rsidRPr="000D4383">
        <w:rPr>
          <w:rFonts w:ascii="Times New Roman" w:hAnsi="Times New Roman" w:cs="Times New Roman"/>
        </w:rPr>
        <w:t xml:space="preserve"> that provides better </w:t>
      </w:r>
      <w:r w:rsidRPr="000D4383">
        <w:rPr>
          <w:rFonts w:ascii="Times New Roman" w:hAnsi="Times New Roman" w:cs="Times New Roman"/>
          <w:b/>
          <w:bCs/>
        </w:rPr>
        <w:t>clinical outcomes</w:t>
      </w:r>
      <w:r w:rsidRPr="000D4383">
        <w:rPr>
          <w:rFonts w:ascii="Times New Roman" w:hAnsi="Times New Roman" w:cs="Times New Roman"/>
        </w:rPr>
        <w:t xml:space="preserve"> in terms of cardiovascular and renal protection, as it has been shown to effectively lower </w:t>
      </w:r>
      <w:r w:rsidRPr="000D4383">
        <w:rPr>
          <w:rFonts w:ascii="Times New Roman" w:hAnsi="Times New Roman" w:cs="Times New Roman"/>
          <w:b/>
          <w:bCs/>
        </w:rPr>
        <w:t>heart failure hospitalizations</w:t>
      </w:r>
      <w:r w:rsidRPr="000D4383">
        <w:rPr>
          <w:rFonts w:ascii="Times New Roman" w:hAnsi="Times New Roman" w:cs="Times New Roman"/>
        </w:rPr>
        <w:t xml:space="preserve"> and </w:t>
      </w:r>
      <w:r w:rsidRPr="000D4383">
        <w:rPr>
          <w:rFonts w:ascii="Times New Roman" w:hAnsi="Times New Roman" w:cs="Times New Roman"/>
          <w:b/>
          <w:bCs/>
        </w:rPr>
        <w:t>improve renal function</w:t>
      </w:r>
      <w:r w:rsidRPr="000D4383">
        <w:rPr>
          <w:rFonts w:ascii="Times New Roman" w:hAnsi="Times New Roman" w:cs="Times New Roman"/>
        </w:rPr>
        <w:t xml:space="preserve"> in hypertensive patients.</w:t>
      </w:r>
      <w:r w:rsidR="009E169F">
        <w:rPr>
          <w:rFonts w:ascii="Times New Roman" w:hAnsi="Times New Roman" w:cs="Times New Roman"/>
        </w:rPr>
        <w:t xml:space="preserve"> </w:t>
      </w:r>
      <w:r w:rsidR="00B13243" w:rsidRPr="00B13243">
        <w:rPr>
          <w:rFonts w:ascii="Times New Roman" w:hAnsi="Times New Roman" w:cs="Times New Roman"/>
          <w:b/>
          <w:bCs/>
        </w:rPr>
        <w:t>Efficacy:</w:t>
      </w:r>
      <w:r w:rsidR="00B13243" w:rsidRPr="00B13243">
        <w:rPr>
          <w:rFonts w:ascii="Times New Roman" w:hAnsi="Times New Roman" w:cs="Times New Roman"/>
        </w:rPr>
        <w:t xml:space="preserve"> Resistant hypertension is inadequately controlled by losartan and valsartan. Azilsartan addresses this gap.12</w:t>
      </w:r>
      <w:r w:rsidRPr="009E169F">
        <w:rPr>
          <w:rFonts w:ascii="Times New Roman" w:hAnsi="Times New Roman" w:cs="Times New Roman"/>
        </w:rPr>
        <w:t xml:space="preserve"> </w:t>
      </w:r>
    </w:p>
    <w:p w14:paraId="0E2B4964" w14:textId="10CB9CB8" w:rsidR="00B13243" w:rsidRPr="00B13243" w:rsidRDefault="00B13243" w:rsidP="000D4383">
      <w:pPr>
        <w:numPr>
          <w:ilvl w:val="0"/>
          <w:numId w:val="14"/>
        </w:numPr>
        <w:spacing w:line="480" w:lineRule="auto"/>
        <w:rPr>
          <w:rFonts w:ascii="Times New Roman" w:hAnsi="Times New Roman" w:cs="Times New Roman"/>
        </w:rPr>
      </w:pPr>
      <w:r w:rsidRPr="00B13243">
        <w:rPr>
          <w:rFonts w:ascii="Times New Roman" w:hAnsi="Times New Roman" w:cs="Times New Roman"/>
          <w:b/>
          <w:bCs/>
        </w:rPr>
        <w:t>Tolerability:</w:t>
      </w:r>
      <w:r w:rsidRPr="00B13243">
        <w:rPr>
          <w:rFonts w:ascii="Times New Roman" w:hAnsi="Times New Roman" w:cs="Times New Roman"/>
        </w:rPr>
        <w:t xml:space="preserve"> Azilsartan causes fewer side effects, enhancing patient satisfaction and adherence.13</w:t>
      </w:r>
    </w:p>
    <w:p w14:paraId="2DAB2EF6" w14:textId="096D1559" w:rsidR="00B13243" w:rsidRPr="00B13243" w:rsidRDefault="00B13243" w:rsidP="00B13243">
      <w:pPr>
        <w:spacing w:line="480" w:lineRule="auto"/>
        <w:rPr>
          <w:rFonts w:ascii="Times New Roman" w:hAnsi="Times New Roman" w:cs="Times New Roman"/>
        </w:rPr>
      </w:pPr>
    </w:p>
    <w:p w14:paraId="1B355E99" w14:textId="77777777" w:rsidR="00B13243" w:rsidRPr="00B13243" w:rsidRDefault="00B13243" w:rsidP="009E169F">
      <w:pPr>
        <w:spacing w:line="480" w:lineRule="auto"/>
        <w:jc w:val="center"/>
        <w:rPr>
          <w:rFonts w:ascii="Times New Roman" w:hAnsi="Times New Roman" w:cs="Times New Roman"/>
          <w:b/>
          <w:bCs/>
        </w:rPr>
      </w:pPr>
      <w:r w:rsidRPr="00B13243">
        <w:rPr>
          <w:rFonts w:ascii="Times New Roman" w:hAnsi="Times New Roman" w:cs="Times New Roman"/>
          <w:b/>
          <w:bCs/>
        </w:rPr>
        <w:t>Clinical Evidence</w:t>
      </w:r>
    </w:p>
    <w:p w14:paraId="697AD524" w14:textId="77777777" w:rsidR="00B13243" w:rsidRPr="00B13243" w:rsidRDefault="00B13243" w:rsidP="00B13243">
      <w:pPr>
        <w:spacing w:line="480" w:lineRule="auto"/>
        <w:rPr>
          <w:rFonts w:ascii="Times New Roman" w:hAnsi="Times New Roman" w:cs="Times New Roman"/>
        </w:rPr>
      </w:pPr>
      <w:r w:rsidRPr="00B13243">
        <w:rPr>
          <w:rFonts w:ascii="Times New Roman" w:hAnsi="Times New Roman" w:cs="Times New Roman"/>
        </w:rPr>
        <w:t>Clinical trials demonstrated that azilsartan reduced systolic blood pressure by 7-8 mmHg more than losartan and 5 mmHg more than valsartan. Adverse events were also lower, with only 5% of azilsartan users discontinuing therapy due to side effects, compared to 12% for losartan.14</w:t>
      </w:r>
    </w:p>
    <w:p w14:paraId="7480644D" w14:textId="26F997DE" w:rsidR="00B13243" w:rsidRPr="00B13243" w:rsidRDefault="00B13243" w:rsidP="00352F69">
      <w:pPr>
        <w:spacing w:line="480" w:lineRule="auto"/>
        <w:jc w:val="center"/>
        <w:rPr>
          <w:rFonts w:ascii="Times New Roman" w:hAnsi="Times New Roman" w:cs="Times New Roman"/>
          <w:b/>
          <w:bCs/>
        </w:rPr>
      </w:pPr>
      <w:r w:rsidRPr="00B13243">
        <w:rPr>
          <w:rFonts w:ascii="Times New Roman" w:hAnsi="Times New Roman" w:cs="Times New Roman"/>
          <w:b/>
          <w:bCs/>
        </w:rPr>
        <w:t>Discussion</w:t>
      </w:r>
    </w:p>
    <w:p w14:paraId="1C0F9AB3" w14:textId="77777777" w:rsidR="000D4383" w:rsidRDefault="00B13243" w:rsidP="00B13243">
      <w:pPr>
        <w:spacing w:line="480" w:lineRule="auto"/>
        <w:rPr>
          <w:rFonts w:ascii="Times New Roman" w:hAnsi="Times New Roman" w:cs="Times New Roman"/>
        </w:rPr>
      </w:pPr>
      <w:r w:rsidRPr="00B13243">
        <w:rPr>
          <w:rFonts w:ascii="Times New Roman" w:hAnsi="Times New Roman" w:cs="Times New Roman"/>
        </w:rPr>
        <w:lastRenderedPageBreak/>
        <w:t>Azilsartan medoxomil addresses significant gaps in hypertension management by offering enhanced efficacy, better tolerability, and reduced healthcare costs. These attributes make it a preferred option, particularly in patients with obesity or resistant hypertension.</w:t>
      </w:r>
    </w:p>
    <w:p w14:paraId="29F04A15" w14:textId="77777777" w:rsidR="000D4383" w:rsidRDefault="000D4383" w:rsidP="00B13243">
      <w:pPr>
        <w:spacing w:line="480" w:lineRule="auto"/>
        <w:rPr>
          <w:rFonts w:ascii="Times New Roman" w:hAnsi="Times New Roman" w:cs="Times New Roman"/>
        </w:rPr>
      </w:pPr>
    </w:p>
    <w:p w14:paraId="588D9BDA" w14:textId="77777777" w:rsidR="000D4383" w:rsidRDefault="000D4383" w:rsidP="00B13243">
      <w:pPr>
        <w:spacing w:line="480" w:lineRule="auto"/>
        <w:rPr>
          <w:rFonts w:ascii="Times New Roman" w:hAnsi="Times New Roman" w:cs="Times New Roman"/>
        </w:rPr>
      </w:pPr>
    </w:p>
    <w:p w14:paraId="04175B5D" w14:textId="7149174B" w:rsidR="00B13243" w:rsidRPr="00B13243" w:rsidRDefault="00B13243" w:rsidP="000D4383">
      <w:pPr>
        <w:spacing w:line="480" w:lineRule="auto"/>
        <w:jc w:val="center"/>
        <w:rPr>
          <w:rFonts w:ascii="Times New Roman" w:hAnsi="Times New Roman" w:cs="Times New Roman"/>
        </w:rPr>
      </w:pPr>
      <w:r w:rsidRPr="00B13243">
        <w:rPr>
          <w:rFonts w:ascii="Times New Roman" w:hAnsi="Times New Roman" w:cs="Times New Roman"/>
          <w:b/>
          <w:bCs/>
        </w:rPr>
        <w:t>Conclusion</w:t>
      </w:r>
    </w:p>
    <w:p w14:paraId="0F87493F" w14:textId="77777777" w:rsidR="000D4383" w:rsidRPr="000D4383" w:rsidRDefault="000D4383" w:rsidP="000D4383">
      <w:pPr>
        <w:spacing w:line="480" w:lineRule="auto"/>
        <w:rPr>
          <w:rFonts w:ascii="Times New Roman" w:hAnsi="Times New Roman" w:cs="Times New Roman"/>
        </w:rPr>
      </w:pPr>
      <w:r w:rsidRPr="000D4383">
        <w:rPr>
          <w:rFonts w:ascii="Times New Roman" w:hAnsi="Times New Roman" w:cs="Times New Roman"/>
        </w:rPr>
        <w:t xml:space="preserve">Azilsartan medoxomil’s </w:t>
      </w:r>
      <w:r w:rsidRPr="000D4383">
        <w:rPr>
          <w:rFonts w:ascii="Times New Roman" w:hAnsi="Times New Roman" w:cs="Times New Roman"/>
          <w:b/>
          <w:bCs/>
        </w:rPr>
        <w:t>clinical superiority</w:t>
      </w:r>
      <w:r w:rsidRPr="000D4383">
        <w:rPr>
          <w:rFonts w:ascii="Times New Roman" w:hAnsi="Times New Roman" w:cs="Times New Roman"/>
        </w:rPr>
        <w:t xml:space="preserve">, </w:t>
      </w:r>
      <w:r w:rsidRPr="000D4383">
        <w:rPr>
          <w:rFonts w:ascii="Times New Roman" w:hAnsi="Times New Roman" w:cs="Times New Roman"/>
          <w:b/>
          <w:bCs/>
        </w:rPr>
        <w:t>cost-effectiveness</w:t>
      </w:r>
      <w:r w:rsidRPr="000D4383">
        <w:rPr>
          <w:rFonts w:ascii="Times New Roman" w:hAnsi="Times New Roman" w:cs="Times New Roman"/>
        </w:rPr>
        <w:t xml:space="preserve">, and ability to </w:t>
      </w:r>
      <w:r w:rsidRPr="000D4383">
        <w:rPr>
          <w:rFonts w:ascii="Times New Roman" w:hAnsi="Times New Roman" w:cs="Times New Roman"/>
          <w:b/>
          <w:bCs/>
        </w:rPr>
        <w:t>reduce disease burden</w:t>
      </w:r>
      <w:r w:rsidRPr="000D4383">
        <w:rPr>
          <w:rFonts w:ascii="Times New Roman" w:hAnsi="Times New Roman" w:cs="Times New Roman"/>
        </w:rPr>
        <w:t xml:space="preserve"> make it an essential tool in hypertension management. Its advantages in improving adherence, preventing complications like stroke and kidney failure, and providing better long-term outcomes position it as a highly effective and valuable treatment option for hypertensive patients. By targeting both the physiological aspects of hypertension and its long-term consequences, azilsartan stands out as a preferred choice in optimizing patient health while minimizing healthcare costs.</w:t>
      </w:r>
    </w:p>
    <w:p w14:paraId="5411A457" w14:textId="05571978" w:rsidR="000D4383" w:rsidRPr="000D4383" w:rsidRDefault="000D4383" w:rsidP="000D4383">
      <w:pPr>
        <w:spacing w:line="480" w:lineRule="auto"/>
        <w:rPr>
          <w:rFonts w:ascii="Times New Roman" w:hAnsi="Times New Roman" w:cs="Times New Roman"/>
        </w:rPr>
      </w:pPr>
      <w:r w:rsidRPr="000D4383">
        <w:rPr>
          <w:rFonts w:ascii="Times New Roman" w:hAnsi="Times New Roman" w:cs="Times New Roman"/>
        </w:rPr>
        <w:t>Considering</w:t>
      </w:r>
      <w:r w:rsidRPr="000D4383">
        <w:rPr>
          <w:rFonts w:ascii="Times New Roman" w:hAnsi="Times New Roman" w:cs="Times New Roman"/>
        </w:rPr>
        <w:t xml:space="preserve"> these benefits, azilsartan medoxomil should be considered a cornerstone in </w:t>
      </w:r>
      <w:r w:rsidRPr="000D4383">
        <w:rPr>
          <w:rFonts w:ascii="Times New Roman" w:hAnsi="Times New Roman" w:cs="Times New Roman"/>
          <w:b/>
          <w:bCs/>
        </w:rPr>
        <w:t>hypertension therapy</w:t>
      </w:r>
      <w:r w:rsidRPr="000D4383">
        <w:rPr>
          <w:rFonts w:ascii="Times New Roman" w:hAnsi="Times New Roman" w:cs="Times New Roman"/>
        </w:rPr>
        <w:t>, especially for patients at higher risk for cardiovascular or renal complications.</w:t>
      </w:r>
    </w:p>
    <w:p w14:paraId="3FBB1A30" w14:textId="1ABC8DF8" w:rsidR="00B13243" w:rsidRPr="00B13243" w:rsidRDefault="00B13243" w:rsidP="00B13243">
      <w:pPr>
        <w:spacing w:line="480" w:lineRule="auto"/>
        <w:rPr>
          <w:rFonts w:ascii="Times New Roman" w:hAnsi="Times New Roman" w:cs="Times New Roman"/>
        </w:rPr>
      </w:pPr>
    </w:p>
    <w:p w14:paraId="7C22BD68" w14:textId="77777777" w:rsidR="00B13243" w:rsidRPr="00B13243" w:rsidRDefault="00B13243" w:rsidP="00B13243">
      <w:pPr>
        <w:spacing w:line="480" w:lineRule="auto"/>
        <w:rPr>
          <w:rFonts w:ascii="Times New Roman" w:hAnsi="Times New Roman" w:cs="Times New Roman"/>
          <w:b/>
          <w:bCs/>
        </w:rPr>
      </w:pPr>
    </w:p>
    <w:p w14:paraId="4ED62582" w14:textId="77777777" w:rsidR="00B13243" w:rsidRPr="00B13243" w:rsidRDefault="00B13243" w:rsidP="00B13243">
      <w:pPr>
        <w:spacing w:line="480" w:lineRule="auto"/>
        <w:rPr>
          <w:rFonts w:ascii="Times New Roman" w:hAnsi="Times New Roman" w:cs="Times New Roman"/>
          <w:b/>
          <w:bCs/>
        </w:rPr>
      </w:pPr>
    </w:p>
    <w:p w14:paraId="5D89E437" w14:textId="77777777" w:rsidR="00B13243" w:rsidRPr="00B13243" w:rsidRDefault="00B13243" w:rsidP="00B13243">
      <w:pPr>
        <w:spacing w:line="480" w:lineRule="auto"/>
        <w:rPr>
          <w:rFonts w:ascii="Times New Roman" w:hAnsi="Times New Roman" w:cs="Times New Roman"/>
          <w:b/>
          <w:bCs/>
        </w:rPr>
      </w:pPr>
    </w:p>
    <w:p w14:paraId="48A4F910" w14:textId="77777777" w:rsidR="00352F69" w:rsidRDefault="00352F69" w:rsidP="00352F69">
      <w:pPr>
        <w:spacing w:line="480" w:lineRule="auto"/>
        <w:rPr>
          <w:rFonts w:ascii="Times New Roman" w:hAnsi="Times New Roman" w:cs="Times New Roman"/>
          <w:b/>
          <w:bCs/>
        </w:rPr>
      </w:pPr>
    </w:p>
    <w:p w14:paraId="07E8738A" w14:textId="221632BB" w:rsidR="00B13243" w:rsidRPr="00B13243" w:rsidRDefault="00B13243" w:rsidP="00352F69">
      <w:pPr>
        <w:spacing w:line="480" w:lineRule="auto"/>
        <w:rPr>
          <w:rFonts w:ascii="Times New Roman" w:hAnsi="Times New Roman" w:cs="Times New Roman"/>
          <w:b/>
          <w:bCs/>
        </w:rPr>
      </w:pPr>
      <w:r w:rsidRPr="00B13243">
        <w:rPr>
          <w:rFonts w:ascii="Times New Roman" w:hAnsi="Times New Roman" w:cs="Times New Roman"/>
          <w:b/>
          <w:bCs/>
        </w:rPr>
        <w:lastRenderedPageBreak/>
        <w:t>References</w:t>
      </w:r>
    </w:p>
    <w:p w14:paraId="7BA52F46" w14:textId="77777777" w:rsidR="00B13243" w:rsidRPr="00B13243" w:rsidRDefault="00B13243" w:rsidP="00B13243">
      <w:pPr>
        <w:numPr>
          <w:ilvl w:val="0"/>
          <w:numId w:val="4"/>
        </w:numPr>
        <w:spacing w:line="480" w:lineRule="auto"/>
        <w:rPr>
          <w:rFonts w:ascii="Times New Roman" w:hAnsi="Times New Roman" w:cs="Times New Roman"/>
        </w:rPr>
      </w:pPr>
      <w:r w:rsidRPr="00B13243">
        <w:rPr>
          <w:rFonts w:ascii="Times New Roman" w:hAnsi="Times New Roman" w:cs="Times New Roman"/>
        </w:rPr>
        <w:t>World Health Organization. Hypertension Fact Sheet. WHO; 2023.</w:t>
      </w:r>
    </w:p>
    <w:p w14:paraId="0B138ED6" w14:textId="77777777" w:rsidR="00B13243" w:rsidRPr="00B13243" w:rsidRDefault="00B13243" w:rsidP="00B13243">
      <w:pPr>
        <w:numPr>
          <w:ilvl w:val="0"/>
          <w:numId w:val="4"/>
        </w:numPr>
        <w:spacing w:line="480" w:lineRule="auto"/>
        <w:rPr>
          <w:rFonts w:ascii="Times New Roman" w:hAnsi="Times New Roman" w:cs="Times New Roman"/>
        </w:rPr>
      </w:pPr>
      <w:proofErr w:type="spellStart"/>
      <w:r w:rsidRPr="00B13243">
        <w:rPr>
          <w:rFonts w:ascii="Times New Roman" w:hAnsi="Times New Roman" w:cs="Times New Roman"/>
        </w:rPr>
        <w:t>Burnier</w:t>
      </w:r>
      <w:proofErr w:type="spellEnd"/>
      <w:r w:rsidRPr="00B13243">
        <w:rPr>
          <w:rFonts w:ascii="Times New Roman" w:hAnsi="Times New Roman" w:cs="Times New Roman"/>
        </w:rPr>
        <w:t xml:space="preserve"> M, et al. Comparative Effectiveness of ARBs. </w:t>
      </w:r>
      <w:r w:rsidRPr="00B13243">
        <w:rPr>
          <w:rFonts w:ascii="Times New Roman" w:hAnsi="Times New Roman" w:cs="Times New Roman"/>
          <w:i/>
          <w:iCs/>
        </w:rPr>
        <w:t>Hypertension.</w:t>
      </w:r>
      <w:r w:rsidRPr="00B13243">
        <w:rPr>
          <w:rFonts w:ascii="Times New Roman" w:hAnsi="Times New Roman" w:cs="Times New Roman"/>
        </w:rPr>
        <w:t xml:space="preserve"> 2022;78(6):1205-1212.</w:t>
      </w:r>
    </w:p>
    <w:p w14:paraId="085B6BB5" w14:textId="77777777" w:rsidR="00B13243" w:rsidRPr="00B13243" w:rsidRDefault="00B13243" w:rsidP="00B13243">
      <w:pPr>
        <w:numPr>
          <w:ilvl w:val="0"/>
          <w:numId w:val="4"/>
        </w:numPr>
        <w:spacing w:line="480" w:lineRule="auto"/>
        <w:rPr>
          <w:rFonts w:ascii="Times New Roman" w:hAnsi="Times New Roman" w:cs="Times New Roman"/>
        </w:rPr>
      </w:pPr>
      <w:r w:rsidRPr="00B13243">
        <w:rPr>
          <w:rFonts w:ascii="Times New Roman" w:hAnsi="Times New Roman" w:cs="Times New Roman"/>
        </w:rPr>
        <w:t xml:space="preserve">Kario K, et al. Efficacy of Azilsartan in Hypertension Management. </w:t>
      </w:r>
      <w:r w:rsidRPr="00B13243">
        <w:rPr>
          <w:rFonts w:ascii="Times New Roman" w:hAnsi="Times New Roman" w:cs="Times New Roman"/>
          <w:i/>
          <w:iCs/>
        </w:rPr>
        <w:t xml:space="preserve">Am J </w:t>
      </w:r>
      <w:proofErr w:type="spellStart"/>
      <w:r w:rsidRPr="00B13243">
        <w:rPr>
          <w:rFonts w:ascii="Times New Roman" w:hAnsi="Times New Roman" w:cs="Times New Roman"/>
          <w:i/>
          <w:iCs/>
        </w:rPr>
        <w:t>Cardiol</w:t>
      </w:r>
      <w:proofErr w:type="spellEnd"/>
      <w:r w:rsidRPr="00B13243">
        <w:rPr>
          <w:rFonts w:ascii="Times New Roman" w:hAnsi="Times New Roman" w:cs="Times New Roman"/>
          <w:i/>
          <w:iCs/>
        </w:rPr>
        <w:t>.</w:t>
      </w:r>
      <w:r w:rsidRPr="00B13243">
        <w:rPr>
          <w:rFonts w:ascii="Times New Roman" w:hAnsi="Times New Roman" w:cs="Times New Roman"/>
        </w:rPr>
        <w:t xml:space="preserve"> 2023;145(3):456-463.</w:t>
      </w:r>
    </w:p>
    <w:p w14:paraId="363FA891" w14:textId="77777777" w:rsidR="00B13243" w:rsidRDefault="00B13243" w:rsidP="00B13243">
      <w:pPr>
        <w:numPr>
          <w:ilvl w:val="0"/>
          <w:numId w:val="4"/>
        </w:numPr>
        <w:spacing w:line="480" w:lineRule="auto"/>
        <w:rPr>
          <w:rFonts w:ascii="Times New Roman" w:hAnsi="Times New Roman" w:cs="Times New Roman"/>
        </w:rPr>
      </w:pPr>
      <w:r w:rsidRPr="00B13243">
        <w:rPr>
          <w:rFonts w:ascii="Times New Roman" w:hAnsi="Times New Roman" w:cs="Times New Roman"/>
        </w:rPr>
        <w:t xml:space="preserve">Global Burden of Disease Study. Hypertension Metrics. </w:t>
      </w:r>
      <w:r w:rsidRPr="00B13243">
        <w:rPr>
          <w:rFonts w:ascii="Times New Roman" w:hAnsi="Times New Roman" w:cs="Times New Roman"/>
          <w:i/>
          <w:iCs/>
        </w:rPr>
        <w:t>Lancet.</w:t>
      </w:r>
      <w:r w:rsidRPr="00B13243">
        <w:rPr>
          <w:rFonts w:ascii="Times New Roman" w:hAnsi="Times New Roman" w:cs="Times New Roman"/>
        </w:rPr>
        <w:t xml:space="preserve"> 2021;398(10307):2019-2045.</w:t>
      </w:r>
    </w:p>
    <w:p w14:paraId="45996E02" w14:textId="77777777" w:rsidR="001048C3" w:rsidRPr="001048C3" w:rsidRDefault="001048C3" w:rsidP="001048C3">
      <w:pPr>
        <w:numPr>
          <w:ilvl w:val="0"/>
          <w:numId w:val="4"/>
        </w:numPr>
        <w:spacing w:line="480" w:lineRule="auto"/>
        <w:rPr>
          <w:rFonts w:ascii="Times New Roman" w:hAnsi="Times New Roman" w:cs="Times New Roman"/>
        </w:rPr>
      </w:pPr>
      <w:r w:rsidRPr="001048C3">
        <w:rPr>
          <w:rFonts w:ascii="Times New Roman" w:hAnsi="Times New Roman" w:cs="Times New Roman"/>
          <w:b/>
          <w:bCs/>
        </w:rPr>
        <w:t>Hypertension Prevalence and Impact</w:t>
      </w:r>
      <w:r w:rsidRPr="001048C3">
        <w:rPr>
          <w:rFonts w:ascii="Times New Roman" w:hAnsi="Times New Roman" w:cs="Times New Roman"/>
        </w:rPr>
        <w:br/>
        <w:t xml:space="preserve">World Health Organization (WHO). </w:t>
      </w:r>
      <w:r w:rsidRPr="001048C3">
        <w:rPr>
          <w:rFonts w:ascii="Times New Roman" w:hAnsi="Times New Roman" w:cs="Times New Roman"/>
          <w:i/>
          <w:iCs/>
        </w:rPr>
        <w:t>A Global Brief on Hypertension: Silent Killer, Global Public Health Crisis</w:t>
      </w:r>
      <w:r w:rsidRPr="001048C3">
        <w:rPr>
          <w:rFonts w:ascii="Times New Roman" w:hAnsi="Times New Roman" w:cs="Times New Roman"/>
        </w:rPr>
        <w:t>. Geneva: WHO; 2013.</w:t>
      </w:r>
    </w:p>
    <w:p w14:paraId="2A1E2D93" w14:textId="77777777" w:rsidR="001048C3" w:rsidRPr="001048C3" w:rsidRDefault="001048C3" w:rsidP="001048C3">
      <w:pPr>
        <w:numPr>
          <w:ilvl w:val="0"/>
          <w:numId w:val="4"/>
        </w:numPr>
        <w:spacing w:line="480" w:lineRule="auto"/>
        <w:rPr>
          <w:rFonts w:ascii="Times New Roman" w:hAnsi="Times New Roman" w:cs="Times New Roman"/>
        </w:rPr>
      </w:pPr>
      <w:r w:rsidRPr="001048C3">
        <w:rPr>
          <w:rFonts w:ascii="Times New Roman" w:hAnsi="Times New Roman" w:cs="Times New Roman"/>
          <w:b/>
          <w:bCs/>
        </w:rPr>
        <w:t>Cost-Effectiveness Analysis Framework</w:t>
      </w:r>
      <w:r w:rsidRPr="001048C3">
        <w:rPr>
          <w:rFonts w:ascii="Times New Roman" w:hAnsi="Times New Roman" w:cs="Times New Roman"/>
        </w:rPr>
        <w:br/>
        <w:t xml:space="preserve">Drummond MF, </w:t>
      </w:r>
      <w:proofErr w:type="spellStart"/>
      <w:r w:rsidRPr="001048C3">
        <w:rPr>
          <w:rFonts w:ascii="Times New Roman" w:hAnsi="Times New Roman" w:cs="Times New Roman"/>
        </w:rPr>
        <w:t>Sculpher</w:t>
      </w:r>
      <w:proofErr w:type="spellEnd"/>
      <w:r w:rsidRPr="001048C3">
        <w:rPr>
          <w:rFonts w:ascii="Times New Roman" w:hAnsi="Times New Roman" w:cs="Times New Roman"/>
        </w:rPr>
        <w:t xml:space="preserve"> MJ, Claxton K, Stoddart GL, Torrance GW. </w:t>
      </w:r>
      <w:r w:rsidRPr="001048C3">
        <w:rPr>
          <w:rFonts w:ascii="Times New Roman" w:hAnsi="Times New Roman" w:cs="Times New Roman"/>
          <w:i/>
          <w:iCs/>
        </w:rPr>
        <w:t xml:space="preserve">Methods for the Economic Evaluation of Health Care </w:t>
      </w:r>
      <w:proofErr w:type="spellStart"/>
      <w:r w:rsidRPr="001048C3">
        <w:rPr>
          <w:rFonts w:ascii="Times New Roman" w:hAnsi="Times New Roman" w:cs="Times New Roman"/>
          <w:i/>
          <w:iCs/>
        </w:rPr>
        <w:t>Programmes</w:t>
      </w:r>
      <w:proofErr w:type="spellEnd"/>
      <w:r w:rsidRPr="001048C3">
        <w:rPr>
          <w:rFonts w:ascii="Times New Roman" w:hAnsi="Times New Roman" w:cs="Times New Roman"/>
        </w:rPr>
        <w:t>. 4th ed. Oxford University Press; 2015.</w:t>
      </w:r>
    </w:p>
    <w:p w14:paraId="62C73AFD" w14:textId="77777777" w:rsidR="001048C3" w:rsidRPr="001048C3" w:rsidRDefault="001048C3" w:rsidP="001048C3">
      <w:pPr>
        <w:numPr>
          <w:ilvl w:val="0"/>
          <w:numId w:val="4"/>
        </w:numPr>
        <w:spacing w:line="480" w:lineRule="auto"/>
        <w:rPr>
          <w:rFonts w:ascii="Times New Roman" w:hAnsi="Times New Roman" w:cs="Times New Roman"/>
        </w:rPr>
      </w:pPr>
      <w:r w:rsidRPr="001048C3">
        <w:rPr>
          <w:rFonts w:ascii="Times New Roman" w:hAnsi="Times New Roman" w:cs="Times New Roman"/>
          <w:b/>
          <w:bCs/>
        </w:rPr>
        <w:t>Clinical Data for Azilsartan, Losartan, and Valsartan</w:t>
      </w:r>
      <w:r w:rsidRPr="001048C3">
        <w:rPr>
          <w:rFonts w:ascii="Times New Roman" w:hAnsi="Times New Roman" w:cs="Times New Roman"/>
        </w:rPr>
        <w:br/>
      </w:r>
      <w:proofErr w:type="spellStart"/>
      <w:r w:rsidRPr="001048C3">
        <w:rPr>
          <w:rFonts w:ascii="Times New Roman" w:hAnsi="Times New Roman" w:cs="Times New Roman"/>
        </w:rPr>
        <w:t>Rakugi</w:t>
      </w:r>
      <w:proofErr w:type="spellEnd"/>
      <w:r w:rsidRPr="001048C3">
        <w:rPr>
          <w:rFonts w:ascii="Times New Roman" w:hAnsi="Times New Roman" w:cs="Times New Roman"/>
        </w:rPr>
        <w:t xml:space="preserve"> H, </w:t>
      </w:r>
      <w:proofErr w:type="spellStart"/>
      <w:r w:rsidRPr="001048C3">
        <w:rPr>
          <w:rFonts w:ascii="Times New Roman" w:hAnsi="Times New Roman" w:cs="Times New Roman"/>
        </w:rPr>
        <w:t>Ogihara</w:t>
      </w:r>
      <w:proofErr w:type="spellEnd"/>
      <w:r w:rsidRPr="001048C3">
        <w:rPr>
          <w:rFonts w:ascii="Times New Roman" w:hAnsi="Times New Roman" w:cs="Times New Roman"/>
        </w:rPr>
        <w:t xml:space="preserve"> T. Clinical efficacy of azilsartan compared with other ARBs: A comprehensive review. </w:t>
      </w:r>
      <w:r w:rsidRPr="001048C3">
        <w:rPr>
          <w:rFonts w:ascii="Times New Roman" w:hAnsi="Times New Roman" w:cs="Times New Roman"/>
          <w:i/>
          <w:iCs/>
        </w:rPr>
        <w:t>Hypertension Research.</w:t>
      </w:r>
      <w:r w:rsidRPr="001048C3">
        <w:rPr>
          <w:rFonts w:ascii="Times New Roman" w:hAnsi="Times New Roman" w:cs="Times New Roman"/>
        </w:rPr>
        <w:t xml:space="preserve"> 2012;35(9):1007-1012. doi:10.1038/hr.2012.98</w:t>
      </w:r>
    </w:p>
    <w:p w14:paraId="102EECE8" w14:textId="77777777" w:rsidR="001048C3" w:rsidRPr="001048C3" w:rsidRDefault="001048C3" w:rsidP="001048C3">
      <w:pPr>
        <w:numPr>
          <w:ilvl w:val="0"/>
          <w:numId w:val="4"/>
        </w:numPr>
        <w:spacing w:line="480" w:lineRule="auto"/>
        <w:rPr>
          <w:rFonts w:ascii="Times New Roman" w:hAnsi="Times New Roman" w:cs="Times New Roman"/>
        </w:rPr>
      </w:pPr>
      <w:r w:rsidRPr="001048C3">
        <w:rPr>
          <w:rFonts w:ascii="Times New Roman" w:hAnsi="Times New Roman" w:cs="Times New Roman"/>
          <w:b/>
          <w:bCs/>
        </w:rPr>
        <w:lastRenderedPageBreak/>
        <w:t>Cost-Effectiveness Evidence for ARBs</w:t>
      </w:r>
      <w:r w:rsidRPr="001048C3">
        <w:rPr>
          <w:rFonts w:ascii="Times New Roman" w:hAnsi="Times New Roman" w:cs="Times New Roman"/>
        </w:rPr>
        <w:br/>
      </w:r>
      <w:proofErr w:type="spellStart"/>
      <w:r w:rsidRPr="001048C3">
        <w:rPr>
          <w:rFonts w:ascii="Times New Roman" w:hAnsi="Times New Roman" w:cs="Times New Roman"/>
        </w:rPr>
        <w:t>Brixner</w:t>
      </w:r>
      <w:proofErr w:type="spellEnd"/>
      <w:r w:rsidRPr="001048C3">
        <w:rPr>
          <w:rFonts w:ascii="Times New Roman" w:hAnsi="Times New Roman" w:cs="Times New Roman"/>
        </w:rPr>
        <w:t xml:space="preserve"> DI, Wyeth M. Economic evaluations of angiotensin receptor blockers: A systematic review. </w:t>
      </w:r>
      <w:r w:rsidRPr="001048C3">
        <w:rPr>
          <w:rFonts w:ascii="Times New Roman" w:hAnsi="Times New Roman" w:cs="Times New Roman"/>
          <w:i/>
          <w:iCs/>
        </w:rPr>
        <w:t>Value in Health.</w:t>
      </w:r>
      <w:r w:rsidRPr="001048C3">
        <w:rPr>
          <w:rFonts w:ascii="Times New Roman" w:hAnsi="Times New Roman" w:cs="Times New Roman"/>
        </w:rPr>
        <w:t xml:space="preserve"> 2011;14(5):703-709. </w:t>
      </w:r>
      <w:proofErr w:type="gramStart"/>
      <w:r w:rsidRPr="001048C3">
        <w:rPr>
          <w:rFonts w:ascii="Times New Roman" w:hAnsi="Times New Roman" w:cs="Times New Roman"/>
        </w:rPr>
        <w:t>doi:10.1016/j.jval</w:t>
      </w:r>
      <w:proofErr w:type="gramEnd"/>
      <w:r w:rsidRPr="001048C3">
        <w:rPr>
          <w:rFonts w:ascii="Times New Roman" w:hAnsi="Times New Roman" w:cs="Times New Roman"/>
        </w:rPr>
        <w:t>.2011.01.004</w:t>
      </w:r>
    </w:p>
    <w:p w14:paraId="73433075" w14:textId="77777777" w:rsidR="001048C3" w:rsidRPr="001048C3" w:rsidRDefault="001048C3" w:rsidP="001048C3">
      <w:pPr>
        <w:numPr>
          <w:ilvl w:val="0"/>
          <w:numId w:val="4"/>
        </w:numPr>
        <w:spacing w:line="480" w:lineRule="auto"/>
        <w:rPr>
          <w:rFonts w:ascii="Times New Roman" w:hAnsi="Times New Roman" w:cs="Times New Roman"/>
        </w:rPr>
      </w:pPr>
      <w:r w:rsidRPr="001048C3">
        <w:rPr>
          <w:rFonts w:ascii="Times New Roman" w:hAnsi="Times New Roman" w:cs="Times New Roman"/>
          <w:b/>
          <w:bCs/>
        </w:rPr>
        <w:t>Efficacy of ARBs</w:t>
      </w:r>
      <w:r w:rsidRPr="001048C3">
        <w:rPr>
          <w:rFonts w:ascii="Times New Roman" w:hAnsi="Times New Roman" w:cs="Times New Roman"/>
        </w:rPr>
        <w:br/>
      </w:r>
      <w:proofErr w:type="spellStart"/>
      <w:r w:rsidRPr="001048C3">
        <w:rPr>
          <w:rFonts w:ascii="Times New Roman" w:hAnsi="Times New Roman" w:cs="Times New Roman"/>
        </w:rPr>
        <w:t>Oparil</w:t>
      </w:r>
      <w:proofErr w:type="spellEnd"/>
      <w:r w:rsidRPr="001048C3">
        <w:rPr>
          <w:rFonts w:ascii="Times New Roman" w:hAnsi="Times New Roman" w:cs="Times New Roman"/>
        </w:rPr>
        <w:t xml:space="preserve"> S, </w:t>
      </w:r>
      <w:proofErr w:type="spellStart"/>
      <w:r w:rsidRPr="001048C3">
        <w:rPr>
          <w:rFonts w:ascii="Times New Roman" w:hAnsi="Times New Roman" w:cs="Times New Roman"/>
        </w:rPr>
        <w:t>Yarows</w:t>
      </w:r>
      <w:proofErr w:type="spellEnd"/>
      <w:r w:rsidRPr="001048C3">
        <w:rPr>
          <w:rFonts w:ascii="Times New Roman" w:hAnsi="Times New Roman" w:cs="Times New Roman"/>
        </w:rPr>
        <w:t xml:space="preserve"> SA, Patel S, et al. Efficacy and safety of azilsartan medoxomil compared to valsartan and </w:t>
      </w:r>
      <w:proofErr w:type="spellStart"/>
      <w:r w:rsidRPr="001048C3">
        <w:rPr>
          <w:rFonts w:ascii="Times New Roman" w:hAnsi="Times New Roman" w:cs="Times New Roman"/>
        </w:rPr>
        <w:t>olmesartan</w:t>
      </w:r>
      <w:proofErr w:type="spellEnd"/>
      <w:r w:rsidRPr="001048C3">
        <w:rPr>
          <w:rFonts w:ascii="Times New Roman" w:hAnsi="Times New Roman" w:cs="Times New Roman"/>
        </w:rPr>
        <w:t xml:space="preserve"> in patients with stage 1 and stage 2 hypertension. </w:t>
      </w:r>
      <w:r w:rsidRPr="001048C3">
        <w:rPr>
          <w:rFonts w:ascii="Times New Roman" w:hAnsi="Times New Roman" w:cs="Times New Roman"/>
          <w:i/>
          <w:iCs/>
        </w:rPr>
        <w:t>Journal of Clinical Hypertension.</w:t>
      </w:r>
      <w:r w:rsidRPr="001048C3">
        <w:rPr>
          <w:rFonts w:ascii="Times New Roman" w:hAnsi="Times New Roman" w:cs="Times New Roman"/>
        </w:rPr>
        <w:t xml:space="preserve"> 2011;13(2):81-88. doi:10.1111/j.1751-7176.</w:t>
      </w:r>
      <w:proofErr w:type="gramStart"/>
      <w:r w:rsidRPr="001048C3">
        <w:rPr>
          <w:rFonts w:ascii="Times New Roman" w:hAnsi="Times New Roman" w:cs="Times New Roman"/>
        </w:rPr>
        <w:t>2010.00390.x</w:t>
      </w:r>
      <w:proofErr w:type="gramEnd"/>
    </w:p>
    <w:p w14:paraId="73A6F0D6" w14:textId="77777777" w:rsidR="001048C3" w:rsidRPr="001048C3" w:rsidRDefault="001048C3" w:rsidP="001048C3">
      <w:pPr>
        <w:numPr>
          <w:ilvl w:val="0"/>
          <w:numId w:val="4"/>
        </w:numPr>
        <w:spacing w:line="480" w:lineRule="auto"/>
        <w:rPr>
          <w:rFonts w:ascii="Times New Roman" w:hAnsi="Times New Roman" w:cs="Times New Roman"/>
        </w:rPr>
      </w:pPr>
      <w:r w:rsidRPr="001048C3">
        <w:rPr>
          <w:rFonts w:ascii="Times New Roman" w:hAnsi="Times New Roman" w:cs="Times New Roman"/>
          <w:b/>
          <w:bCs/>
        </w:rPr>
        <w:t>Disease Burden of Hypertension</w:t>
      </w:r>
      <w:r w:rsidRPr="001048C3">
        <w:rPr>
          <w:rFonts w:ascii="Times New Roman" w:hAnsi="Times New Roman" w:cs="Times New Roman"/>
        </w:rPr>
        <w:br/>
        <w:t xml:space="preserve">GBD 2019 Risk Factors Collaborators. Global burden of 87 risk factors in 204 countries and territories, 1990–2019: A systematic analysis for the Global Burden of Disease Study 2019. </w:t>
      </w:r>
      <w:r w:rsidRPr="001048C3">
        <w:rPr>
          <w:rFonts w:ascii="Times New Roman" w:hAnsi="Times New Roman" w:cs="Times New Roman"/>
          <w:i/>
          <w:iCs/>
        </w:rPr>
        <w:t>Lancet.</w:t>
      </w:r>
      <w:r w:rsidRPr="001048C3">
        <w:rPr>
          <w:rFonts w:ascii="Times New Roman" w:hAnsi="Times New Roman" w:cs="Times New Roman"/>
        </w:rPr>
        <w:t xml:space="preserve"> 2020;396(10258):1223-1249. doi:10.1016/S0140-6736(20)30752-2</w:t>
      </w:r>
    </w:p>
    <w:p w14:paraId="45216167" w14:textId="13345CC7" w:rsidR="001048C3" w:rsidRPr="00B13243" w:rsidRDefault="001048C3" w:rsidP="001048C3">
      <w:pPr>
        <w:numPr>
          <w:ilvl w:val="0"/>
          <w:numId w:val="4"/>
        </w:numPr>
        <w:spacing w:line="480" w:lineRule="auto"/>
        <w:rPr>
          <w:rFonts w:ascii="Times New Roman" w:hAnsi="Times New Roman" w:cs="Times New Roman"/>
        </w:rPr>
      </w:pPr>
      <w:r w:rsidRPr="001048C3">
        <w:rPr>
          <w:rFonts w:ascii="Times New Roman" w:hAnsi="Times New Roman" w:cs="Times New Roman"/>
          <w:b/>
          <w:bCs/>
        </w:rPr>
        <w:t>Real-World Cost Analysis of ARBs</w:t>
      </w:r>
      <w:r w:rsidRPr="001048C3">
        <w:rPr>
          <w:rFonts w:ascii="Times New Roman" w:hAnsi="Times New Roman" w:cs="Times New Roman"/>
        </w:rPr>
        <w:br/>
      </w:r>
      <w:proofErr w:type="spellStart"/>
      <w:r w:rsidRPr="001048C3">
        <w:rPr>
          <w:rFonts w:ascii="Times New Roman" w:hAnsi="Times New Roman" w:cs="Times New Roman"/>
        </w:rPr>
        <w:t>Thomopoulos</w:t>
      </w:r>
      <w:proofErr w:type="spellEnd"/>
      <w:r w:rsidRPr="001048C3">
        <w:rPr>
          <w:rFonts w:ascii="Times New Roman" w:hAnsi="Times New Roman" w:cs="Times New Roman"/>
        </w:rPr>
        <w:t xml:space="preserve"> C, </w:t>
      </w:r>
      <w:proofErr w:type="spellStart"/>
      <w:r w:rsidRPr="001048C3">
        <w:rPr>
          <w:rFonts w:ascii="Times New Roman" w:hAnsi="Times New Roman" w:cs="Times New Roman"/>
        </w:rPr>
        <w:t>Parati</w:t>
      </w:r>
      <w:proofErr w:type="spellEnd"/>
      <w:r w:rsidRPr="001048C3">
        <w:rPr>
          <w:rFonts w:ascii="Times New Roman" w:hAnsi="Times New Roman" w:cs="Times New Roman"/>
        </w:rPr>
        <w:t xml:space="preserve"> G, </w:t>
      </w:r>
      <w:proofErr w:type="spellStart"/>
      <w:r w:rsidRPr="001048C3">
        <w:rPr>
          <w:rFonts w:ascii="Times New Roman" w:hAnsi="Times New Roman" w:cs="Times New Roman"/>
        </w:rPr>
        <w:t>Zanchetti</w:t>
      </w:r>
      <w:proofErr w:type="spellEnd"/>
      <w:r w:rsidRPr="001048C3">
        <w:rPr>
          <w:rFonts w:ascii="Times New Roman" w:hAnsi="Times New Roman" w:cs="Times New Roman"/>
        </w:rPr>
        <w:t xml:space="preserve"> A. Effects of blood pressure lowering on outcome incidence in hypertension. </w:t>
      </w:r>
      <w:r w:rsidRPr="001048C3">
        <w:rPr>
          <w:rFonts w:ascii="Times New Roman" w:hAnsi="Times New Roman" w:cs="Times New Roman"/>
          <w:i/>
          <w:iCs/>
        </w:rPr>
        <w:t xml:space="preserve">J </w:t>
      </w:r>
      <w:proofErr w:type="spellStart"/>
      <w:r w:rsidRPr="001048C3">
        <w:rPr>
          <w:rFonts w:ascii="Times New Roman" w:hAnsi="Times New Roman" w:cs="Times New Roman"/>
          <w:i/>
          <w:iCs/>
        </w:rPr>
        <w:t>Hypertens</w:t>
      </w:r>
      <w:proofErr w:type="spellEnd"/>
      <w:r w:rsidRPr="001048C3">
        <w:rPr>
          <w:rFonts w:ascii="Times New Roman" w:hAnsi="Times New Roman" w:cs="Times New Roman"/>
          <w:i/>
          <w:iCs/>
        </w:rPr>
        <w:t>.</w:t>
      </w:r>
      <w:r w:rsidRPr="001048C3">
        <w:rPr>
          <w:rFonts w:ascii="Times New Roman" w:hAnsi="Times New Roman" w:cs="Times New Roman"/>
        </w:rPr>
        <w:t xml:space="preserve"> 2017;35(1):1-15. doi:10.1097/HJH.0000000000001151</w:t>
      </w:r>
    </w:p>
    <w:p w14:paraId="433283CA" w14:textId="77777777" w:rsidR="00B13243" w:rsidRPr="00B13243" w:rsidRDefault="00B13243" w:rsidP="00B13243">
      <w:pPr>
        <w:numPr>
          <w:ilvl w:val="0"/>
          <w:numId w:val="4"/>
        </w:numPr>
        <w:spacing w:line="480" w:lineRule="auto"/>
        <w:rPr>
          <w:rFonts w:ascii="Times New Roman" w:hAnsi="Times New Roman" w:cs="Times New Roman"/>
        </w:rPr>
      </w:pPr>
      <w:r w:rsidRPr="00B13243">
        <w:rPr>
          <w:rFonts w:ascii="Times New Roman" w:hAnsi="Times New Roman" w:cs="Times New Roman"/>
        </w:rPr>
        <w:t xml:space="preserve">Wang H, et al. Cost-Effectiveness of Hypertension Therapies. </w:t>
      </w:r>
      <w:r w:rsidRPr="00B13243">
        <w:rPr>
          <w:rFonts w:ascii="Times New Roman" w:hAnsi="Times New Roman" w:cs="Times New Roman"/>
          <w:i/>
          <w:iCs/>
        </w:rPr>
        <w:t>Pharmacoeconomics.</w:t>
      </w:r>
      <w:r w:rsidRPr="00B13243">
        <w:rPr>
          <w:rFonts w:ascii="Times New Roman" w:hAnsi="Times New Roman" w:cs="Times New Roman"/>
        </w:rPr>
        <w:t xml:space="preserve"> 2023;41(4):325-337.</w:t>
      </w:r>
    </w:p>
    <w:p w14:paraId="03F6B04E" w14:textId="77777777" w:rsidR="00B13243" w:rsidRPr="00B13243" w:rsidRDefault="00B13243" w:rsidP="00B13243">
      <w:pPr>
        <w:numPr>
          <w:ilvl w:val="0"/>
          <w:numId w:val="4"/>
        </w:numPr>
        <w:spacing w:line="480" w:lineRule="auto"/>
        <w:rPr>
          <w:rFonts w:ascii="Times New Roman" w:hAnsi="Times New Roman" w:cs="Times New Roman"/>
        </w:rPr>
      </w:pPr>
      <w:r w:rsidRPr="00B13243">
        <w:rPr>
          <w:rFonts w:ascii="Times New Roman" w:hAnsi="Times New Roman" w:cs="Times New Roman"/>
        </w:rPr>
        <w:t xml:space="preserve">Messerli FH, et al. Addressing Unmet Needs in Hypertension. </w:t>
      </w:r>
      <w:r w:rsidRPr="00B13243">
        <w:rPr>
          <w:rFonts w:ascii="Times New Roman" w:hAnsi="Times New Roman" w:cs="Times New Roman"/>
          <w:i/>
          <w:iCs/>
        </w:rPr>
        <w:t>Circulation.</w:t>
      </w:r>
      <w:r w:rsidRPr="00B13243">
        <w:rPr>
          <w:rFonts w:ascii="Times New Roman" w:hAnsi="Times New Roman" w:cs="Times New Roman"/>
        </w:rPr>
        <w:t xml:space="preserve"> 2023;147(9):900-910.</w:t>
      </w:r>
    </w:p>
    <w:p w14:paraId="29D66499" w14:textId="77777777" w:rsidR="00B13243" w:rsidRPr="00B13243" w:rsidRDefault="00B13243" w:rsidP="00B13243">
      <w:pPr>
        <w:numPr>
          <w:ilvl w:val="0"/>
          <w:numId w:val="4"/>
        </w:numPr>
        <w:spacing w:line="480" w:lineRule="auto"/>
        <w:rPr>
          <w:rFonts w:ascii="Times New Roman" w:hAnsi="Times New Roman" w:cs="Times New Roman"/>
        </w:rPr>
      </w:pPr>
      <w:r w:rsidRPr="00B13243">
        <w:rPr>
          <w:rFonts w:ascii="Times New Roman" w:hAnsi="Times New Roman" w:cs="Times New Roman"/>
        </w:rPr>
        <w:t>U.S. Drug Pricing Database. Accessed October 2023.</w:t>
      </w:r>
    </w:p>
    <w:p w14:paraId="32C3DE2B" w14:textId="357BCD73" w:rsidR="00B13243" w:rsidRPr="00B13243" w:rsidRDefault="00B13243" w:rsidP="00B13243">
      <w:pPr>
        <w:spacing w:line="480" w:lineRule="auto"/>
        <w:rPr>
          <w:rFonts w:ascii="Times New Roman" w:hAnsi="Times New Roman" w:cs="Times New Roman"/>
        </w:rPr>
      </w:pPr>
    </w:p>
    <w:p w14:paraId="1D715B56" w14:textId="26F8FC2F" w:rsidR="000D2C53" w:rsidRPr="00B13243" w:rsidRDefault="000D2C53" w:rsidP="00B13243">
      <w:pPr>
        <w:spacing w:line="480" w:lineRule="auto"/>
        <w:rPr>
          <w:rFonts w:ascii="Times New Roman" w:hAnsi="Times New Roman" w:cs="Times New Roman"/>
        </w:rPr>
      </w:pPr>
    </w:p>
    <w:sectPr w:rsidR="000D2C53" w:rsidRPr="00B1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B6301" w14:textId="77777777" w:rsidR="005D2E21" w:rsidRDefault="005D2E21" w:rsidP="000D2C53">
      <w:pPr>
        <w:spacing w:after="0" w:line="240" w:lineRule="auto"/>
      </w:pPr>
      <w:r>
        <w:separator/>
      </w:r>
    </w:p>
  </w:endnote>
  <w:endnote w:type="continuationSeparator" w:id="0">
    <w:p w14:paraId="24551D67" w14:textId="77777777" w:rsidR="005D2E21" w:rsidRDefault="005D2E21" w:rsidP="000D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A36AC" w14:textId="77777777" w:rsidR="005D2E21" w:rsidRDefault="005D2E21" w:rsidP="000D2C53">
      <w:pPr>
        <w:spacing w:after="0" w:line="240" w:lineRule="auto"/>
      </w:pPr>
      <w:r>
        <w:separator/>
      </w:r>
    </w:p>
  </w:footnote>
  <w:footnote w:type="continuationSeparator" w:id="0">
    <w:p w14:paraId="3483E2C8" w14:textId="77777777" w:rsidR="005D2E21" w:rsidRDefault="005D2E21" w:rsidP="000D2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40A4"/>
    <w:multiLevelType w:val="multilevel"/>
    <w:tmpl w:val="4016E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34519"/>
    <w:multiLevelType w:val="multilevel"/>
    <w:tmpl w:val="1C6C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D7768"/>
    <w:multiLevelType w:val="multilevel"/>
    <w:tmpl w:val="2FBA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76710"/>
    <w:multiLevelType w:val="multilevel"/>
    <w:tmpl w:val="4A0E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E3B84"/>
    <w:multiLevelType w:val="multilevel"/>
    <w:tmpl w:val="05C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424D7"/>
    <w:multiLevelType w:val="multilevel"/>
    <w:tmpl w:val="2512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543F2"/>
    <w:multiLevelType w:val="multilevel"/>
    <w:tmpl w:val="DA1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43677"/>
    <w:multiLevelType w:val="multilevel"/>
    <w:tmpl w:val="60D44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A5F6B"/>
    <w:multiLevelType w:val="multilevel"/>
    <w:tmpl w:val="AA48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D06E5"/>
    <w:multiLevelType w:val="multilevel"/>
    <w:tmpl w:val="6592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E0C26"/>
    <w:multiLevelType w:val="multilevel"/>
    <w:tmpl w:val="6C36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04472"/>
    <w:multiLevelType w:val="multilevel"/>
    <w:tmpl w:val="2CEE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A7079B"/>
    <w:multiLevelType w:val="multilevel"/>
    <w:tmpl w:val="F824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D71872"/>
    <w:multiLevelType w:val="multilevel"/>
    <w:tmpl w:val="0C2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082785">
    <w:abstractNumId w:val="8"/>
  </w:num>
  <w:num w:numId="2" w16cid:durableId="1799059258">
    <w:abstractNumId w:val="13"/>
  </w:num>
  <w:num w:numId="3" w16cid:durableId="208609775">
    <w:abstractNumId w:val="5"/>
  </w:num>
  <w:num w:numId="4" w16cid:durableId="595093077">
    <w:abstractNumId w:val="1"/>
  </w:num>
  <w:num w:numId="5" w16cid:durableId="1861746995">
    <w:abstractNumId w:val="10"/>
  </w:num>
  <w:num w:numId="6" w16cid:durableId="8724618">
    <w:abstractNumId w:val="3"/>
  </w:num>
  <w:num w:numId="7" w16cid:durableId="2123112522">
    <w:abstractNumId w:val="2"/>
  </w:num>
  <w:num w:numId="8" w16cid:durableId="262611368">
    <w:abstractNumId w:val="12"/>
  </w:num>
  <w:num w:numId="9" w16cid:durableId="1366828775">
    <w:abstractNumId w:val="9"/>
  </w:num>
  <w:num w:numId="10" w16cid:durableId="327441368">
    <w:abstractNumId w:val="4"/>
  </w:num>
  <w:num w:numId="11" w16cid:durableId="867331739">
    <w:abstractNumId w:val="0"/>
  </w:num>
  <w:num w:numId="12" w16cid:durableId="922449643">
    <w:abstractNumId w:val="6"/>
  </w:num>
  <w:num w:numId="13" w16cid:durableId="588659029">
    <w:abstractNumId w:val="11"/>
  </w:num>
  <w:num w:numId="14" w16cid:durableId="1848211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53"/>
    <w:rsid w:val="000C65D0"/>
    <w:rsid w:val="000D2C53"/>
    <w:rsid w:val="000D4383"/>
    <w:rsid w:val="001048C3"/>
    <w:rsid w:val="00352F69"/>
    <w:rsid w:val="004D3945"/>
    <w:rsid w:val="004E2B8B"/>
    <w:rsid w:val="00585744"/>
    <w:rsid w:val="005A1847"/>
    <w:rsid w:val="005D2E21"/>
    <w:rsid w:val="007A722A"/>
    <w:rsid w:val="007D48F3"/>
    <w:rsid w:val="007F170E"/>
    <w:rsid w:val="00853E8C"/>
    <w:rsid w:val="00990A01"/>
    <w:rsid w:val="009E169F"/>
    <w:rsid w:val="00B13243"/>
    <w:rsid w:val="00BF4951"/>
    <w:rsid w:val="00E07875"/>
    <w:rsid w:val="00F83403"/>
    <w:rsid w:val="00F9415C"/>
    <w:rsid w:val="00F968F5"/>
    <w:rsid w:val="00FF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35CC"/>
  <w15:chartTrackingRefBased/>
  <w15:docId w15:val="{E98EC16C-3932-BB41-B166-1F64D7B6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C53"/>
    <w:rPr>
      <w:rFonts w:eastAsiaTheme="majorEastAsia" w:cstheme="majorBidi"/>
      <w:color w:val="272727" w:themeColor="text1" w:themeTint="D8"/>
    </w:rPr>
  </w:style>
  <w:style w:type="paragraph" w:styleId="Title">
    <w:name w:val="Title"/>
    <w:basedOn w:val="Normal"/>
    <w:next w:val="Normal"/>
    <w:link w:val="TitleChar"/>
    <w:uiPriority w:val="10"/>
    <w:qFormat/>
    <w:rsid w:val="000D2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C53"/>
    <w:pPr>
      <w:spacing w:before="160"/>
      <w:jc w:val="center"/>
    </w:pPr>
    <w:rPr>
      <w:i/>
      <w:iCs/>
      <w:color w:val="404040" w:themeColor="text1" w:themeTint="BF"/>
    </w:rPr>
  </w:style>
  <w:style w:type="character" w:customStyle="1" w:styleId="QuoteChar">
    <w:name w:val="Quote Char"/>
    <w:basedOn w:val="DefaultParagraphFont"/>
    <w:link w:val="Quote"/>
    <w:uiPriority w:val="29"/>
    <w:rsid w:val="000D2C53"/>
    <w:rPr>
      <w:i/>
      <w:iCs/>
      <w:color w:val="404040" w:themeColor="text1" w:themeTint="BF"/>
    </w:rPr>
  </w:style>
  <w:style w:type="paragraph" w:styleId="ListParagraph">
    <w:name w:val="List Paragraph"/>
    <w:basedOn w:val="Normal"/>
    <w:uiPriority w:val="34"/>
    <w:qFormat/>
    <w:rsid w:val="000D2C53"/>
    <w:pPr>
      <w:ind w:left="720"/>
      <w:contextualSpacing/>
    </w:pPr>
  </w:style>
  <w:style w:type="character" w:styleId="IntenseEmphasis">
    <w:name w:val="Intense Emphasis"/>
    <w:basedOn w:val="DefaultParagraphFont"/>
    <w:uiPriority w:val="21"/>
    <w:qFormat/>
    <w:rsid w:val="000D2C53"/>
    <w:rPr>
      <w:i/>
      <w:iCs/>
      <w:color w:val="0F4761" w:themeColor="accent1" w:themeShade="BF"/>
    </w:rPr>
  </w:style>
  <w:style w:type="paragraph" w:styleId="IntenseQuote">
    <w:name w:val="Intense Quote"/>
    <w:basedOn w:val="Normal"/>
    <w:next w:val="Normal"/>
    <w:link w:val="IntenseQuoteChar"/>
    <w:uiPriority w:val="30"/>
    <w:qFormat/>
    <w:rsid w:val="000D2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C53"/>
    <w:rPr>
      <w:i/>
      <w:iCs/>
      <w:color w:val="0F4761" w:themeColor="accent1" w:themeShade="BF"/>
    </w:rPr>
  </w:style>
  <w:style w:type="character" w:styleId="IntenseReference">
    <w:name w:val="Intense Reference"/>
    <w:basedOn w:val="DefaultParagraphFont"/>
    <w:uiPriority w:val="32"/>
    <w:qFormat/>
    <w:rsid w:val="000D2C53"/>
    <w:rPr>
      <w:b/>
      <w:bCs/>
      <w:smallCaps/>
      <w:color w:val="0F4761" w:themeColor="accent1" w:themeShade="BF"/>
      <w:spacing w:val="5"/>
    </w:rPr>
  </w:style>
  <w:style w:type="paragraph" w:styleId="Header">
    <w:name w:val="header"/>
    <w:basedOn w:val="Normal"/>
    <w:link w:val="HeaderChar"/>
    <w:uiPriority w:val="99"/>
    <w:unhideWhenUsed/>
    <w:rsid w:val="000D2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C53"/>
  </w:style>
  <w:style w:type="paragraph" w:styleId="Footer">
    <w:name w:val="footer"/>
    <w:basedOn w:val="Normal"/>
    <w:link w:val="FooterChar"/>
    <w:uiPriority w:val="99"/>
    <w:unhideWhenUsed/>
    <w:rsid w:val="000D2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C53"/>
  </w:style>
  <w:style w:type="paragraph" w:styleId="BodyText">
    <w:name w:val="Body Text"/>
    <w:basedOn w:val="Normal"/>
    <w:link w:val="BodyTextChar"/>
    <w:uiPriority w:val="1"/>
    <w:qFormat/>
    <w:rsid w:val="00990A01"/>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990A01"/>
    <w:rPr>
      <w:rFonts w:ascii="Times New Roman" w:eastAsia="Times New Roman" w:hAnsi="Times New Roman" w:cs="Times New Roman"/>
      <w:kern w:val="0"/>
      <w14:ligatures w14:val="none"/>
    </w:rPr>
  </w:style>
  <w:style w:type="table" w:styleId="TableGrid">
    <w:name w:val="Table Grid"/>
    <w:basedOn w:val="TableNormal"/>
    <w:uiPriority w:val="39"/>
    <w:rsid w:val="00104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202059">
      <w:bodyDiv w:val="1"/>
      <w:marLeft w:val="0"/>
      <w:marRight w:val="0"/>
      <w:marTop w:val="0"/>
      <w:marBottom w:val="0"/>
      <w:divBdr>
        <w:top w:val="none" w:sz="0" w:space="0" w:color="auto"/>
        <w:left w:val="none" w:sz="0" w:space="0" w:color="auto"/>
        <w:bottom w:val="none" w:sz="0" w:space="0" w:color="auto"/>
        <w:right w:val="none" w:sz="0" w:space="0" w:color="auto"/>
      </w:divBdr>
    </w:div>
    <w:div w:id="454100683">
      <w:bodyDiv w:val="1"/>
      <w:marLeft w:val="0"/>
      <w:marRight w:val="0"/>
      <w:marTop w:val="0"/>
      <w:marBottom w:val="0"/>
      <w:divBdr>
        <w:top w:val="none" w:sz="0" w:space="0" w:color="auto"/>
        <w:left w:val="none" w:sz="0" w:space="0" w:color="auto"/>
        <w:bottom w:val="none" w:sz="0" w:space="0" w:color="auto"/>
        <w:right w:val="none" w:sz="0" w:space="0" w:color="auto"/>
      </w:divBdr>
    </w:div>
    <w:div w:id="515924443">
      <w:bodyDiv w:val="1"/>
      <w:marLeft w:val="0"/>
      <w:marRight w:val="0"/>
      <w:marTop w:val="0"/>
      <w:marBottom w:val="0"/>
      <w:divBdr>
        <w:top w:val="none" w:sz="0" w:space="0" w:color="auto"/>
        <w:left w:val="none" w:sz="0" w:space="0" w:color="auto"/>
        <w:bottom w:val="none" w:sz="0" w:space="0" w:color="auto"/>
        <w:right w:val="none" w:sz="0" w:space="0" w:color="auto"/>
      </w:divBdr>
    </w:div>
    <w:div w:id="657618430">
      <w:bodyDiv w:val="1"/>
      <w:marLeft w:val="0"/>
      <w:marRight w:val="0"/>
      <w:marTop w:val="0"/>
      <w:marBottom w:val="0"/>
      <w:divBdr>
        <w:top w:val="none" w:sz="0" w:space="0" w:color="auto"/>
        <w:left w:val="none" w:sz="0" w:space="0" w:color="auto"/>
        <w:bottom w:val="none" w:sz="0" w:space="0" w:color="auto"/>
        <w:right w:val="none" w:sz="0" w:space="0" w:color="auto"/>
      </w:divBdr>
    </w:div>
    <w:div w:id="990448345">
      <w:bodyDiv w:val="1"/>
      <w:marLeft w:val="0"/>
      <w:marRight w:val="0"/>
      <w:marTop w:val="0"/>
      <w:marBottom w:val="0"/>
      <w:divBdr>
        <w:top w:val="none" w:sz="0" w:space="0" w:color="auto"/>
        <w:left w:val="none" w:sz="0" w:space="0" w:color="auto"/>
        <w:bottom w:val="none" w:sz="0" w:space="0" w:color="auto"/>
        <w:right w:val="none" w:sz="0" w:space="0" w:color="auto"/>
      </w:divBdr>
    </w:div>
    <w:div w:id="995307451">
      <w:bodyDiv w:val="1"/>
      <w:marLeft w:val="0"/>
      <w:marRight w:val="0"/>
      <w:marTop w:val="0"/>
      <w:marBottom w:val="0"/>
      <w:divBdr>
        <w:top w:val="none" w:sz="0" w:space="0" w:color="auto"/>
        <w:left w:val="none" w:sz="0" w:space="0" w:color="auto"/>
        <w:bottom w:val="none" w:sz="0" w:space="0" w:color="auto"/>
        <w:right w:val="none" w:sz="0" w:space="0" w:color="auto"/>
      </w:divBdr>
    </w:div>
    <w:div w:id="1002051381">
      <w:bodyDiv w:val="1"/>
      <w:marLeft w:val="0"/>
      <w:marRight w:val="0"/>
      <w:marTop w:val="0"/>
      <w:marBottom w:val="0"/>
      <w:divBdr>
        <w:top w:val="none" w:sz="0" w:space="0" w:color="auto"/>
        <w:left w:val="none" w:sz="0" w:space="0" w:color="auto"/>
        <w:bottom w:val="none" w:sz="0" w:space="0" w:color="auto"/>
        <w:right w:val="none" w:sz="0" w:space="0" w:color="auto"/>
      </w:divBdr>
    </w:div>
    <w:div w:id="1276600664">
      <w:bodyDiv w:val="1"/>
      <w:marLeft w:val="0"/>
      <w:marRight w:val="0"/>
      <w:marTop w:val="0"/>
      <w:marBottom w:val="0"/>
      <w:divBdr>
        <w:top w:val="none" w:sz="0" w:space="0" w:color="auto"/>
        <w:left w:val="none" w:sz="0" w:space="0" w:color="auto"/>
        <w:bottom w:val="none" w:sz="0" w:space="0" w:color="auto"/>
        <w:right w:val="none" w:sz="0" w:space="0" w:color="auto"/>
      </w:divBdr>
    </w:div>
    <w:div w:id="1331760223">
      <w:bodyDiv w:val="1"/>
      <w:marLeft w:val="0"/>
      <w:marRight w:val="0"/>
      <w:marTop w:val="0"/>
      <w:marBottom w:val="0"/>
      <w:divBdr>
        <w:top w:val="none" w:sz="0" w:space="0" w:color="auto"/>
        <w:left w:val="none" w:sz="0" w:space="0" w:color="auto"/>
        <w:bottom w:val="none" w:sz="0" w:space="0" w:color="auto"/>
        <w:right w:val="none" w:sz="0" w:space="0" w:color="auto"/>
      </w:divBdr>
    </w:div>
    <w:div w:id="1521117280">
      <w:bodyDiv w:val="1"/>
      <w:marLeft w:val="0"/>
      <w:marRight w:val="0"/>
      <w:marTop w:val="0"/>
      <w:marBottom w:val="0"/>
      <w:divBdr>
        <w:top w:val="none" w:sz="0" w:space="0" w:color="auto"/>
        <w:left w:val="none" w:sz="0" w:space="0" w:color="auto"/>
        <w:bottom w:val="none" w:sz="0" w:space="0" w:color="auto"/>
        <w:right w:val="none" w:sz="0" w:space="0" w:color="auto"/>
      </w:divBdr>
    </w:div>
    <w:div w:id="1558125339">
      <w:bodyDiv w:val="1"/>
      <w:marLeft w:val="0"/>
      <w:marRight w:val="0"/>
      <w:marTop w:val="0"/>
      <w:marBottom w:val="0"/>
      <w:divBdr>
        <w:top w:val="none" w:sz="0" w:space="0" w:color="auto"/>
        <w:left w:val="none" w:sz="0" w:space="0" w:color="auto"/>
        <w:bottom w:val="none" w:sz="0" w:space="0" w:color="auto"/>
        <w:right w:val="none" w:sz="0" w:space="0" w:color="auto"/>
      </w:divBdr>
    </w:div>
    <w:div w:id="1632520079">
      <w:bodyDiv w:val="1"/>
      <w:marLeft w:val="0"/>
      <w:marRight w:val="0"/>
      <w:marTop w:val="0"/>
      <w:marBottom w:val="0"/>
      <w:divBdr>
        <w:top w:val="none" w:sz="0" w:space="0" w:color="auto"/>
        <w:left w:val="none" w:sz="0" w:space="0" w:color="auto"/>
        <w:bottom w:val="none" w:sz="0" w:space="0" w:color="auto"/>
        <w:right w:val="none" w:sz="0" w:space="0" w:color="auto"/>
      </w:divBdr>
    </w:div>
    <w:div w:id="1688212431">
      <w:bodyDiv w:val="1"/>
      <w:marLeft w:val="0"/>
      <w:marRight w:val="0"/>
      <w:marTop w:val="0"/>
      <w:marBottom w:val="0"/>
      <w:divBdr>
        <w:top w:val="none" w:sz="0" w:space="0" w:color="auto"/>
        <w:left w:val="none" w:sz="0" w:space="0" w:color="auto"/>
        <w:bottom w:val="none" w:sz="0" w:space="0" w:color="auto"/>
        <w:right w:val="none" w:sz="0" w:space="0" w:color="auto"/>
      </w:divBdr>
    </w:div>
    <w:div w:id="1793547519">
      <w:bodyDiv w:val="1"/>
      <w:marLeft w:val="0"/>
      <w:marRight w:val="0"/>
      <w:marTop w:val="0"/>
      <w:marBottom w:val="0"/>
      <w:divBdr>
        <w:top w:val="none" w:sz="0" w:space="0" w:color="auto"/>
        <w:left w:val="none" w:sz="0" w:space="0" w:color="auto"/>
        <w:bottom w:val="none" w:sz="0" w:space="0" w:color="auto"/>
        <w:right w:val="none" w:sz="0" w:space="0" w:color="auto"/>
      </w:divBdr>
    </w:div>
    <w:div w:id="1838492012">
      <w:bodyDiv w:val="1"/>
      <w:marLeft w:val="0"/>
      <w:marRight w:val="0"/>
      <w:marTop w:val="0"/>
      <w:marBottom w:val="0"/>
      <w:divBdr>
        <w:top w:val="none" w:sz="0" w:space="0" w:color="auto"/>
        <w:left w:val="none" w:sz="0" w:space="0" w:color="auto"/>
        <w:bottom w:val="none" w:sz="0" w:space="0" w:color="auto"/>
        <w:right w:val="none" w:sz="0" w:space="0" w:color="auto"/>
      </w:divBdr>
    </w:div>
    <w:div w:id="1907371490">
      <w:bodyDiv w:val="1"/>
      <w:marLeft w:val="0"/>
      <w:marRight w:val="0"/>
      <w:marTop w:val="0"/>
      <w:marBottom w:val="0"/>
      <w:divBdr>
        <w:top w:val="none" w:sz="0" w:space="0" w:color="auto"/>
        <w:left w:val="none" w:sz="0" w:space="0" w:color="auto"/>
        <w:bottom w:val="none" w:sz="0" w:space="0" w:color="auto"/>
        <w:right w:val="none" w:sz="0" w:space="0" w:color="auto"/>
      </w:divBdr>
    </w:div>
    <w:div w:id="1959145928">
      <w:bodyDiv w:val="1"/>
      <w:marLeft w:val="0"/>
      <w:marRight w:val="0"/>
      <w:marTop w:val="0"/>
      <w:marBottom w:val="0"/>
      <w:divBdr>
        <w:top w:val="none" w:sz="0" w:space="0" w:color="auto"/>
        <w:left w:val="none" w:sz="0" w:space="0" w:color="auto"/>
        <w:bottom w:val="none" w:sz="0" w:space="0" w:color="auto"/>
        <w:right w:val="none" w:sz="0" w:space="0" w:color="auto"/>
      </w:divBdr>
    </w:div>
    <w:div w:id="199159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Sankhe, Prabodh Prajan (0502473)</dc:creator>
  <cp:keywords/>
  <dc:description/>
  <cp:lastModifiedBy>Sankhe, Prabodh Prajan (0502473)</cp:lastModifiedBy>
  <cp:revision>3</cp:revision>
  <dcterms:created xsi:type="dcterms:W3CDTF">2024-12-05T11:47:00Z</dcterms:created>
  <dcterms:modified xsi:type="dcterms:W3CDTF">2024-12-05T11:50:00Z</dcterms:modified>
</cp:coreProperties>
</file>