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/>
        <w:jc w:val="center"/>
      </w:pPr>
      <w:r>
        <w:rPr>
          <w:b/>
          <w:color w:val="4338CA"/>
          <w:sz w:val="68"/>
        </w:rPr>
        <w:t>Customer Churn Prediction System</w:t>
      </w:r>
    </w:p>
    <w:p>
      <w:pPr>
        <w:spacing w:after="200"/>
        <w:jc w:val="center"/>
      </w:pPr>
      <w:r>
        <w:rPr>
          <w:color w:val="64748B"/>
          <w:sz w:val="30"/>
        </w:rPr>
        <w:t>Linear Regression  •  Random Forest  •  XGBoost</w:t>
      </w:r>
    </w:p>
    <w:p>
      <w:pPr>
        <w:spacing w:after="400"/>
        <w:jc w:val="center"/>
      </w:pPr>
      <w:r>
        <w:rPr>
          <w:color w:val="64748B"/>
          <w:sz w:val="26"/>
        </w:rPr>
        <w:t>Project Documentation</w:t>
      </w:r>
    </w:p>
    <w:p>
      <w:pPr>
        <w:spacing w:after="80"/>
        <w:jc w:val="center"/>
      </w:pPr>
      <w:r>
        <w:rPr>
          <w:color w:val="64748B"/>
          <w:sz w:val="24"/>
        </w:rPr>
        <w:t>Live demo: https://customer-churn-prediction-on.streamlit.app</w:t>
      </w:r>
    </w:p>
    <w:p>
      <w:pPr>
        <w:spacing w:after="600"/>
        <w:jc w:val="center"/>
      </w:pPr>
      <w:r>
        <w:rPr>
          <w:color w:val="64748B"/>
          <w:sz w:val="24"/>
        </w:rPr>
        <w:t>GitHub: https://github.com/prabuMessi10/customer-churn-prediction</w:t>
      </w:r>
    </w:p>
    <w:p>
      <w:pPr>
        <w:jc w:val="center"/>
      </w:pPr>
      <w:r>
        <w:rPr>
          <w:b/>
          <w:color w:val="1E293B"/>
          <w:sz w:val="32"/>
        </w:rPr>
        <w:t>Presented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jc w:val="center"/>
              <w:shd w:val="clear" w:color="auto" w:fill="4338CA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4824"/>
          </w:tcPr>
          <w:p>
            <w:pPr>
              <w:jc w:val="center"/>
              <w:shd w:val="clear" w:color="auto" w:fill="4338CA"/>
            </w:pPr>
            <w:r>
              <w:rPr>
                <w:b/>
                <w:color w:val="FFFFFF"/>
              </w:rPr>
              <w:t>Roll Number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</w:rPr>
              <w:t>Subash Acharya D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t>24CSR306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</w:rPr>
              <w:t>Thannasi Prabu R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t>24CSR321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</w:rPr>
              <w:t>Vikram S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t>24CSR345</w:t>
            </w:r>
          </w:p>
        </w:tc>
      </w:tr>
    </w:tbl>
    <w:p>
      <w:r>
        <w:br w:type="page"/>
      </w:r>
    </w:p>
    <w:p>
      <w:pPr>
        <w:pStyle w:val="Heading1"/>
      </w:pPr>
      <w:r>
        <w:t>1. Problem Statement</w:t>
      </w:r>
    </w:p>
    <w:p>
      <w:pPr>
        <w:pStyle w:val="Heading2"/>
      </w:pPr>
      <w:r>
        <w:t>1.1 Challenges</w:t>
      </w:r>
    </w:p>
    <w:p>
      <w:pPr>
        <w:pStyle w:val="ListBullet"/>
      </w:pPr>
      <w:r>
        <w:rPr>
          <w:color w:val="1E293B"/>
        </w:rPr>
        <w:t>Annual losses exceed ₹10,000 crore across telecom, banking and OTT due to churn.</w:t>
      </w:r>
    </w:p>
    <w:p>
      <w:pPr>
        <w:pStyle w:val="ListBullet"/>
      </w:pPr>
      <w:r>
        <w:rPr>
          <w:color w:val="1E293B"/>
        </w:rPr>
        <w:t>Rule-based retention systems miss complex behavioural patterns (usage shifts, payment irregularities, service interactions).</w:t>
      </w:r>
    </w:p>
    <w:p>
      <w:pPr>
        <w:pStyle w:val="ListBullet"/>
      </w:pPr>
      <w:r>
        <w:rPr>
          <w:color w:val="1E293B"/>
        </w:rPr>
        <w:t>Generic global datasets ignore localised drivers such as UPI usage trends and regional behaviour.</w:t>
      </w:r>
    </w:p>
    <w:p>
      <w:pPr>
        <w:pStyle w:val="ListBullet"/>
      </w:pPr>
      <w:r>
        <w:rPr>
          <w:color w:val="1E293B"/>
        </w:rPr>
        <w:t>Businesses react too late — churn signals are not detected early enough.</w:t>
      </w:r>
    </w:p>
    <w:p>
      <w:pPr>
        <w:pStyle w:val="ListBullet"/>
      </w:pPr>
      <w:r>
        <w:rPr>
          <w:color w:val="1E293B"/>
        </w:rPr>
        <w:t>No production-ready, interpretable models at 85–92% accuracy.</w:t>
      </w:r>
    </w:p>
    <w:p>
      <w:pPr>
        <w:pStyle w:val="Heading2"/>
      </w:pPr>
      <w:r>
        <w:t>1.2 Proposed Solution</w:t>
      </w:r>
    </w:p>
    <w:p>
      <w:pPr>
        <w:pStyle w:val="ListBullet"/>
      </w:pPr>
      <w:r>
        <w:rPr>
          <w:color w:val="1E293B"/>
        </w:rPr>
        <w:t>Train Linear Regression, Random Forest and XGBoost on Telco customer churn data.</w:t>
      </w:r>
    </w:p>
    <w:p>
      <w:pPr>
        <w:pStyle w:val="ListBullet"/>
      </w:pPr>
      <w:r>
        <w:rPr>
          <w:color w:val="1E293B"/>
        </w:rPr>
        <w:t>Detect churn early using churn probability and risk levels for every customer.</w:t>
      </w:r>
    </w:p>
    <w:p>
      <w:pPr>
        <w:pStyle w:val="ListBullet"/>
      </w:pPr>
      <w:r>
        <w:rPr>
          <w:color w:val="1E293B"/>
        </w:rPr>
        <w:t>Explain every prediction (local drivers + global importance).</w:t>
      </w:r>
    </w:p>
    <w:p>
      <w:pPr>
        <w:pStyle w:val="ListBullet"/>
      </w:pPr>
      <w:r>
        <w:rPr>
          <w:color w:val="1E293B"/>
        </w:rPr>
        <w:t>Serve insights through a Flask web app and a deployed Streamlit dashboard.</w:t>
      </w:r>
    </w:p>
    <w:p>
      <w:pPr>
        <w:pStyle w:val="ListBullet"/>
      </w:pPr>
      <w:r>
        <w:rPr>
          <w:color w:val="1E293B"/>
        </w:rPr>
        <w:t>Deliver reproducible, interpretable ML with honest, test-set-validated metrics.</w:t>
      </w:r>
    </w:p>
    <w:p>
      <w:pPr>
        <w:pStyle w:val="Heading1"/>
      </w:pPr>
      <w:r>
        <w:t>2.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jc w:val="center"/>
              <w:shd w:val="clear" w:color="auto" w:fill="4338CA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216"/>
          </w:tcPr>
          <w:p>
            <w:pPr>
              <w:jc w:val="center"/>
              <w:shd w:val="clear" w:color="auto" w:fill="4338CA"/>
            </w:pPr>
            <w:r>
              <w:rPr>
                <w:b/>
                <w:color w:val="FFFFFF"/>
              </w:rPr>
              <w:t>Objective</w:t>
            </w:r>
          </w:p>
        </w:tc>
        <w:tc>
          <w:tcPr>
            <w:tcW w:type="dxa" w:w="3216"/>
          </w:tcPr>
          <w:p>
            <w:pPr>
              <w:jc w:val="center"/>
              <w:shd w:val="clear" w:color="auto" w:fill="4338CA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sz w:val="21"/>
              </w:rPr>
              <w:t>01</w:t>
            </w:r>
          </w:p>
        </w:tc>
        <w:tc>
          <w:tcPr>
            <w:tcW w:type="dxa" w:w="3216"/>
          </w:tcPr>
          <w:p>
            <w:r>
              <w:rPr>
                <w:b/>
                <w:sz w:val="21"/>
              </w:rPr>
              <w:t>Churn Prediction</w:t>
            </w:r>
          </w:p>
        </w:tc>
        <w:tc>
          <w:tcPr>
            <w:tcW w:type="dxa" w:w="3216"/>
          </w:tcPr>
          <w:p>
            <w:r>
              <w:rPr>
                <w:sz w:val="21"/>
              </w:rPr>
              <w:t>Score every customer with a churn probability and a clear Churn / No-Churn verdict.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sz w:val="21"/>
              </w:rPr>
              <w:t>02</w:t>
            </w:r>
          </w:p>
        </w:tc>
        <w:tc>
          <w:tcPr>
            <w:tcW w:type="dxa" w:w="3216"/>
          </w:tcPr>
          <w:p>
            <w:r>
              <w:rPr>
                <w:b/>
                <w:sz w:val="21"/>
              </w:rPr>
              <w:t>Model Comparison</w:t>
            </w:r>
          </w:p>
        </w:tc>
        <w:tc>
          <w:tcPr>
            <w:tcW w:type="dxa" w:w="3216"/>
          </w:tcPr>
          <w:p>
            <w:r>
              <w:rPr>
                <w:sz w:val="21"/>
              </w:rPr>
              <w:t>Build and evaluate Linear Regression, Random Forest and XGBoost side by side.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sz w:val="21"/>
              </w:rPr>
              <w:t>03</w:t>
            </w:r>
          </w:p>
        </w:tc>
        <w:tc>
          <w:tcPr>
            <w:tcW w:type="dxa" w:w="3216"/>
          </w:tcPr>
          <w:p>
            <w:r>
              <w:rPr>
                <w:b/>
                <w:sz w:val="21"/>
              </w:rPr>
              <w:t>Interpretability</w:t>
            </w:r>
          </w:p>
        </w:tc>
        <w:tc>
          <w:tcPr>
            <w:tcW w:type="dxa" w:w="3216"/>
          </w:tcPr>
          <w:p>
            <w:r>
              <w:rPr>
                <w:sz w:val="21"/>
              </w:rPr>
              <w:t>Explain why each model makes its call — local drivers and global importance.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sz w:val="21"/>
              </w:rPr>
              <w:t>04</w:t>
            </w:r>
          </w:p>
        </w:tc>
        <w:tc>
          <w:tcPr>
            <w:tcW w:type="dxa" w:w="3216"/>
          </w:tcPr>
          <w:p>
            <w:r>
              <w:rPr>
                <w:b/>
                <w:sz w:val="21"/>
              </w:rPr>
              <w:t>Data Preparation</w:t>
            </w:r>
          </w:p>
        </w:tc>
        <w:tc>
          <w:tcPr>
            <w:tcW w:type="dxa" w:w="3216"/>
          </w:tcPr>
          <w:p>
            <w:r>
              <w:rPr>
                <w:sz w:val="21"/>
              </w:rPr>
              <w:t>Clean 7,032 records, encode features, standardise numeric fields and engineer new ones.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sz w:val="21"/>
              </w:rPr>
              <w:t>05</w:t>
            </w:r>
          </w:p>
        </w:tc>
        <w:tc>
          <w:tcPr>
            <w:tcW w:type="dxa" w:w="3216"/>
          </w:tcPr>
          <w:p>
            <w:r>
              <w:rPr>
                <w:b/>
                <w:sz w:val="21"/>
              </w:rPr>
              <w:t>Web Application</w:t>
            </w:r>
          </w:p>
        </w:tc>
        <w:tc>
          <w:tcPr>
            <w:tcW w:type="dxa" w:w="3216"/>
          </w:tcPr>
          <w:p>
            <w:r>
              <w:rPr>
                <w:sz w:val="21"/>
              </w:rPr>
              <w:t>Ship a full UI — dashboard, prediction form, batch CSV and JSON API.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sz w:val="21"/>
              </w:rPr>
              <w:t>06</w:t>
            </w:r>
          </w:p>
        </w:tc>
        <w:tc>
          <w:tcPr>
            <w:tcW w:type="dxa" w:w="3216"/>
          </w:tcPr>
          <w:p>
            <w:r>
              <w:rPr>
                <w:b/>
                <w:sz w:val="21"/>
              </w:rPr>
              <w:t>Online Deployment</w:t>
            </w:r>
          </w:p>
        </w:tc>
        <w:tc>
          <w:tcPr>
            <w:tcW w:type="dxa" w:w="3216"/>
          </w:tcPr>
          <w:p>
            <w:r>
              <w:rPr>
                <w:sz w:val="21"/>
              </w:rPr>
              <w:t>Host the app publicly on Streamlit Community Cloud from the GitHub repo.</w:t>
            </w:r>
          </w:p>
        </w:tc>
      </w:tr>
    </w:tbl>
    <w:p>
      <w:pPr>
        <w:pStyle w:val="Heading1"/>
      </w:pPr>
      <w:r>
        <w:t>3. Dataset Information</w:t>
      </w:r>
    </w:p>
    <w:p>
      <w:r>
        <w:t>Telco Customer Churn — IBM sample dataset.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jc w:val="center"/>
            </w:pPr>
            <w:r>
              <w:rPr>
                <w:b/>
                <w:color w:val="4338CA"/>
                <w:sz w:val="36"/>
              </w:rPr>
              <w:t>7,032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b/>
                <w:color w:val="4338CA"/>
                <w:sz w:val="36"/>
              </w:rPr>
              <w:t>20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b/>
                <w:color w:val="4338CA"/>
                <w:sz w:val="36"/>
              </w:rPr>
              <w:t>26.6%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b/>
                <w:color w:val="4338CA"/>
                <w:sz w:val="36"/>
              </w:rPr>
              <w:t>1,407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sz w:val="20"/>
              </w:rPr>
              <w:t>Records after cleaning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20"/>
              </w:rPr>
              <w:t>Features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20"/>
              </w:rPr>
              <w:t>Churn rate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20"/>
              </w:rPr>
              <w:t>Hold-out test customers</w:t>
            </w:r>
          </w:p>
        </w:tc>
      </w:tr>
    </w:tbl>
    <w:p>
      <w:pPr>
        <w:pStyle w:val="Heading2"/>
      </w:pPr>
      <w:r>
        <w:t>Core dataset fields</w:t>
      </w:r>
    </w:p>
    <w:p>
      <w:pPr>
        <w:pStyle w:val="ListBullet"/>
      </w:pPr>
      <w:r>
        <w:rPr>
          <w:color w:val="1E293B"/>
        </w:rPr>
        <w:t>Demographics: gender, SeniorCitizen, Partner, Dependents</w:t>
      </w:r>
    </w:p>
    <w:p>
      <w:pPr>
        <w:pStyle w:val="ListBullet"/>
      </w:pPr>
      <w:r>
        <w:rPr>
          <w:color w:val="1E293B"/>
        </w:rPr>
        <w:t>Usage: tenure, PhoneService, MultipleLines, InternetService</w:t>
      </w:r>
    </w:p>
    <w:p>
      <w:pPr>
        <w:pStyle w:val="ListBullet"/>
      </w:pPr>
      <w:r>
        <w:rPr>
          <w:color w:val="1E293B"/>
        </w:rPr>
        <w:t>Services: OnlineSecurity, OnlineBackup, DeviceProtection, TechSupport, Streaming</w:t>
      </w:r>
    </w:p>
    <w:p>
      <w:pPr>
        <w:pStyle w:val="ListBullet"/>
      </w:pPr>
      <w:r>
        <w:rPr>
          <w:color w:val="1E293B"/>
        </w:rPr>
        <w:t>Contract &amp; billing: Contract, PaperlessBilling, PaymentMethod, Monthly / Total Charges</w:t>
      </w:r>
    </w:p>
    <w:p>
      <w:pPr>
        <w:pStyle w:val="ListBullet"/>
      </w:pPr>
      <w:r>
        <w:rPr>
          <w:color w:val="1E293B"/>
        </w:rPr>
        <w:t>Target: Churn → Yes/No (26.6% positive class)</w:t>
      </w:r>
    </w:p>
    <w:p>
      <w:pPr>
        <w:pStyle w:val="Heading2"/>
      </w:pPr>
      <w:r>
        <w:t>Preprocessing (src/preprocess.py)</w:t>
      </w:r>
    </w:p>
    <w:p>
      <w:pPr>
        <w:pStyle w:val="ListBullet"/>
      </w:pPr>
      <w:r>
        <w:rPr>
          <w:color w:val="1E293B"/>
        </w:rPr>
        <w:t>Drop customerID; convert TotalCharges to numeric.</w:t>
      </w:r>
    </w:p>
    <w:p>
      <w:pPr>
        <w:pStyle w:val="ListBullet"/>
      </w:pPr>
      <w:r>
        <w:rPr>
          <w:color w:val="1E293B"/>
        </w:rPr>
        <w:t>Map binary fields (gender, Partner, Dependents, services) to 0/1.</w:t>
      </w:r>
    </w:p>
    <w:p>
      <w:pPr>
        <w:pStyle w:val="ListBullet"/>
      </w:pPr>
      <w:r>
        <w:rPr>
          <w:color w:val="1E293B"/>
        </w:rPr>
        <w:t>One-hot encode category fields; standardise numeric fields.</w:t>
      </w:r>
    </w:p>
    <w:p>
      <w:pPr>
        <w:pStyle w:val="ListBullet"/>
      </w:pPr>
      <w:r>
        <w:rPr>
          <w:color w:val="1E293B"/>
        </w:rPr>
        <w:t>Engineer avg_charge_per_month and tenure_log.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 — Churn / no-churn distribution of the raw dataset.</w:t>
      </w:r>
    </w:p>
    <w:p>
      <w:pPr>
        <w:pStyle w:val="Heading1"/>
      </w:pPr>
      <w:r>
        <w:t>4. Model Choosing</w:t>
      </w:r>
    </w:p>
    <w:p>
      <w:pPr>
        <w:pStyle w:val="Heading2"/>
      </w:pPr>
      <w:r>
        <w:t>Linear Regression</w:t>
      </w:r>
    </w:p>
    <w:p>
      <w:r>
        <w:rPr>
          <w:b/>
        </w:rPr>
        <w:t xml:space="preserve">Role — Baseline. </w:t>
      </w:r>
      <w:r>
        <w:t>Coefficient-weighted local explanations.</w:t>
      </w:r>
    </w:p>
    <w:p>
      <w:pPr>
        <w:pStyle w:val="ListBullet"/>
      </w:pPr>
      <w:r>
        <w:rPr>
          <w:color w:val="1E293B"/>
        </w:rPr>
        <w:t>Continuous score thresholded at 0.5</w:t>
      </w:r>
    </w:p>
    <w:p>
      <w:pPr>
        <w:pStyle w:val="ListBullet"/>
      </w:pPr>
      <w:r>
        <w:rPr>
          <w:color w:val="1E293B"/>
        </w:rPr>
        <w:t>Strong ROC-AUC 0.837</w:t>
      </w:r>
    </w:p>
    <w:p>
      <w:pPr>
        <w:pStyle w:val="ListBullet"/>
      </w:pPr>
      <w:r>
        <w:rPr>
          <w:color w:val="1E293B"/>
        </w:rPr>
        <w:t>79.8% accuracy on the test set</w:t>
      </w:r>
    </w:p>
    <w:p>
      <w:pPr>
        <w:pStyle w:val="Heading2"/>
      </w:pPr>
      <w:r>
        <w:t>Random Forest</w:t>
      </w:r>
    </w:p>
    <w:p>
      <w:r>
        <w:rPr>
          <w:b/>
        </w:rPr>
        <w:t xml:space="preserve">Role — Retention champion. </w:t>
      </w:r>
      <w:r>
        <w:t>Probability calibrated with a decision threshold of 0.70.</w:t>
      </w:r>
    </w:p>
    <w:p>
      <w:pPr>
        <w:pStyle w:val="ListBullet"/>
      </w:pPr>
      <w:r>
        <w:rPr>
          <w:color w:val="1E293B"/>
        </w:rPr>
        <w:t>400 trees, max depth 12, balanced classes</w:t>
      </w:r>
    </w:p>
    <w:p>
      <w:pPr>
        <w:pStyle w:val="ListBullet"/>
      </w:pPr>
      <w:r>
        <w:rPr>
          <w:color w:val="1E293B"/>
        </w:rPr>
        <w:t>Best churn recall — finds 76.2% of churners</w:t>
      </w:r>
    </w:p>
    <w:p>
      <w:pPr>
        <w:pStyle w:val="ListBullet"/>
      </w:pPr>
      <w:r>
        <w:rPr>
          <w:color w:val="1E293B"/>
        </w:rPr>
        <w:t>Recommended for retention teams</w:t>
      </w:r>
    </w:p>
    <w:p>
      <w:pPr>
        <w:pStyle w:val="Heading2"/>
      </w:pPr>
      <w:r>
        <w:t>XGBoost</w:t>
      </w:r>
    </w:p>
    <w:p>
      <w:r>
        <w:rPr>
          <w:b/>
        </w:rPr>
        <w:t xml:space="preserve">Role — Gradient boosting. </w:t>
      </w:r>
      <w:r>
        <w:t>Clean probability estimates.</w:t>
      </w:r>
    </w:p>
    <w:p>
      <w:pPr>
        <w:pStyle w:val="ListBullet"/>
      </w:pPr>
      <w:r>
        <w:rPr>
          <w:color w:val="1E293B"/>
        </w:rPr>
        <w:t>500 rounds, learning rate 0.05</w:t>
      </w:r>
    </w:p>
    <w:p>
      <w:pPr>
        <w:pStyle w:val="ListBullet"/>
      </w:pPr>
      <w:r>
        <w:rPr>
          <w:color w:val="1E293B"/>
        </w:rPr>
        <w:t>Mild imbalance weight 1.4</w:t>
      </w:r>
    </w:p>
    <w:p>
      <w:pPr>
        <w:pStyle w:val="ListBullet"/>
      </w:pPr>
      <w:r>
        <w:rPr>
          <w:color w:val="1E293B"/>
        </w:rPr>
        <w:t>77.2% accuracy, AUC 0.817</w:t>
      </w:r>
    </w:p>
    <w:p>
      <w:pPr>
        <w:pStyle w:val="Heading1"/>
      </w:pPr>
      <w:r>
        <w:t>5. System Architecture</w:t>
      </w:r>
    </w:p>
    <w:p>
      <w:r>
        <w:t>End-to-end data flow of the system:</w:t>
      </w:r>
    </w:p>
    <w:p>
      <w:pPr>
        <w:pStyle w:val="ListBullet"/>
      </w:pPr>
      <w:r>
        <w:rPr>
          <w:color w:val="1E293B"/>
        </w:rPr>
        <w:t>CSV Dataset (7,043 × 21 raw records) → Data Cleaning (types, missing values, encoding, feature engineering)</w:t>
      </w:r>
    </w:p>
    <w:p>
      <w:pPr>
        <w:pStyle w:val="ListBullet"/>
      </w:pPr>
      <w:r>
        <w:rPr>
          <w:color w:val="1E293B"/>
        </w:rPr>
        <w:t>ML Models — Linear Regression, Random Forest, XGBoost</w:t>
      </w:r>
    </w:p>
    <w:p>
      <w:pPr>
        <w:pStyle w:val="ListBullet"/>
      </w:pPr>
      <w:r>
        <w:rPr>
          <w:color w:val="1E293B"/>
        </w:rPr>
        <w:t>Artifacts — model/*.pkl pipelines, metrics and threshold JSON</w:t>
      </w:r>
    </w:p>
    <w:p>
      <w:pPr>
        <w:pStyle w:val="ListBullet"/>
      </w:pPr>
      <w:r>
        <w:rPr>
          <w:color w:val="1E293B"/>
        </w:rPr>
        <w:t>Apps — Flask web app and Streamlit dashboard</w:t>
      </w:r>
    </w:p>
    <w:p>
      <w:pPr>
        <w:pStyle w:val="ListBullet"/>
      </w:pPr>
      <w:r>
        <w:rPr>
          <w:color w:val="1E293B"/>
        </w:rPr>
        <w:t>User — predict a customer, upload CSV, view charts</w:t>
      </w:r>
    </w:p>
    <w:p>
      <w:r>
        <w:rPr>
          <w:b/>
          <w:color w:val="4338CA"/>
        </w:rPr>
        <w:t>User selects a customer / uploads data → all three models score it → interpretations and visual analytics.</w:t>
      </w:r>
    </w:p>
    <w:p>
      <w:pPr>
        <w:pStyle w:val="Heading1"/>
      </w:pPr>
      <w:r>
        <w:t>6.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hd w:val="clear" w:color="auto" w:fill="4338CA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4824"/>
          </w:tcPr>
          <w:p>
            <w:pPr>
              <w:shd w:val="clear" w:color="auto" w:fill="4338CA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824"/>
          </w:tcPr>
          <w:p>
            <w:r>
              <w:rPr>
                <w:b/>
              </w:rPr>
              <w:t>Load Data — Read Telco_Customer_Churn.csv.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824"/>
          </w:tcPr>
          <w:p>
            <w:r>
              <w:rPr>
                <w:b/>
              </w:rPr>
              <w:t>Clean Data — Convert types, drop NA, encode, engineer features.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4824"/>
          </w:tcPr>
          <w:p>
            <w:r>
              <w:rPr>
                <w:b/>
              </w:rPr>
              <w:t>Train Models — Linear Regression, Random Forest and XGBoost.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4824"/>
          </w:tcPr>
          <w:p>
            <w:r>
              <w:rPr>
                <w:b/>
              </w:rPr>
              <w:t>Save Artifacts — Full pipelines, metrics and thresholds via joblib / JSON.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4824"/>
          </w:tcPr>
          <w:p>
            <w:r>
              <w:rPr>
                <w:b/>
              </w:rPr>
              <w:t>Deploy — Flask locally plus the public Streamlit Cloud app.</w:t>
            </w:r>
          </w:p>
        </w:tc>
      </w:tr>
    </w:tbl>
    <w:p>
      <w:pPr>
        <w:pStyle w:val="Heading1"/>
      </w:pPr>
      <w:r>
        <w:t>7. Application Modules</w:t>
      </w:r>
    </w:p>
    <w:p>
      <w:pPr>
        <w:pStyle w:val="Heading2"/>
      </w:pPr>
      <w:r>
        <w:t>7.1 Flask Web App (app.py)</w:t>
      </w:r>
    </w:p>
    <w:p>
      <w:pPr>
        <w:pStyle w:val="ListBullet"/>
      </w:pPr>
      <w:r>
        <w:rPr>
          <w:color w:val="1E293B"/>
        </w:rPr>
        <w:t>Model dashboard — metrics and confusion matrices.</w:t>
      </w:r>
    </w:p>
    <w:p>
      <w:pPr>
        <w:pStyle w:val="ListBullet"/>
      </w:pPr>
      <w:r>
        <w:rPr>
          <w:color w:val="1E293B"/>
        </w:rPr>
        <w:t>Single prediction — 3-model verdicts and explanation.</w:t>
      </w:r>
    </w:p>
    <w:p>
      <w:pPr>
        <w:pStyle w:val="ListBullet"/>
      </w:pPr>
      <w:r>
        <w:rPr>
          <w:color w:val="1E293B"/>
        </w:rPr>
        <w:t>Batch CSV upload with an ensemble verdict.</w:t>
      </w:r>
    </w:p>
    <w:p>
      <w:pPr>
        <w:pStyle w:val="ListBullet"/>
      </w:pPr>
      <w:r>
        <w:rPr>
          <w:color w:val="1E293B"/>
        </w:rPr>
        <w:t>JSON API — POST /api/predict.</w:t>
      </w:r>
    </w:p>
    <w:p>
      <w:pPr>
        <w:pStyle w:val="Heading2"/>
      </w:pPr>
      <w:r>
        <w:t>7.2 Streamlit App (streamlit_app.py)</w:t>
      </w:r>
    </w:p>
    <w:p>
      <w:pPr>
        <w:pStyle w:val="ListBullet"/>
      </w:pPr>
      <w:r>
        <w:rPr>
          <w:color w:val="1E293B"/>
        </w:rPr>
        <w:t>Model dashboard — KPIs, bars and confusion matrices.</w:t>
      </w:r>
    </w:p>
    <w:p>
      <w:pPr>
        <w:pStyle w:val="ListBullet"/>
      </w:pPr>
      <w:r>
        <w:rPr>
          <w:color w:val="1E293B"/>
        </w:rPr>
        <w:t>Predict a customer — a form with live explanation.</w:t>
      </w:r>
    </w:p>
    <w:p>
      <w:pPr>
        <w:pStyle w:val="ListBullet"/>
      </w:pPr>
      <w:r>
        <w:rPr>
          <w:color w:val="1E293B"/>
        </w:rPr>
        <w:t>Batch upload — downloadable results.</w:t>
      </w:r>
    </w:p>
    <w:p>
      <w:pPr>
        <w:pStyle w:val="ListBullet"/>
      </w:pPr>
      <w:r>
        <w:rPr>
          <w:color w:val="1E293B"/>
        </w:rPr>
        <w:t>About — methodology and honest performance notes.</w:t>
      </w:r>
    </w:p>
    <w:p>
      <w:r>
        <w:rPr>
          <w:b/>
        </w:rPr>
        <w:t>Both apps share the same trained pipelines and preprocessing — one codebase, two front-ends.</w:t>
      </w:r>
    </w:p>
    <w:p>
      <w:pPr>
        <w:pStyle w:val="Heading1"/>
      </w:pPr>
      <w:r>
        <w:t>8. Model Performance &amp; Validation</w:t>
      </w:r>
    </w:p>
    <w:p>
      <w:r>
        <w:t>80/20 stratified train–test split · 1,407 test customers · all metrics reported on the hold-out test 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pPr>
              <w:jc w:val="center"/>
              <w:shd w:val="clear" w:color="auto" w:fill="4338CA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608"/>
          </w:tcPr>
          <w:p>
            <w:pPr>
              <w:jc w:val="center"/>
              <w:shd w:val="clear" w:color="auto" w:fill="4338CA"/>
            </w:pPr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608"/>
          </w:tcPr>
          <w:p>
            <w:pPr>
              <w:jc w:val="center"/>
              <w:shd w:val="clear" w:color="auto" w:fill="4338CA"/>
            </w:pPr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608"/>
          </w:tcPr>
          <w:p>
            <w:pPr>
              <w:jc w:val="center"/>
              <w:shd w:val="clear" w:color="auto" w:fill="4338CA"/>
            </w:pPr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608"/>
          </w:tcPr>
          <w:p>
            <w:pPr>
              <w:jc w:val="center"/>
              <w:shd w:val="clear" w:color="auto" w:fill="4338CA"/>
            </w:pPr>
            <w:r>
              <w:rPr>
                <w:b/>
                <w:color w:val="FFFFFF"/>
              </w:rPr>
              <w:t>F1</w:t>
            </w:r>
          </w:p>
        </w:tc>
        <w:tc>
          <w:tcPr>
            <w:tcW w:type="dxa" w:w="1608"/>
          </w:tcPr>
          <w:p>
            <w:pPr>
              <w:jc w:val="center"/>
              <w:shd w:val="clear" w:color="auto" w:fill="4338CA"/>
            </w:pPr>
            <w:r>
              <w:rPr>
                <w:b/>
                <w:color w:val="FFFFFF"/>
              </w:rPr>
              <w:t>ROC-AUC</w:t>
            </w:r>
          </w:p>
        </w:tc>
      </w:tr>
      <w:tr>
        <w:tc>
          <w:tcPr>
            <w:tcW w:type="dxa" w:w="1608"/>
          </w:tcPr>
          <w:p>
            <w:pPr>
              <w:jc w:val="center"/>
            </w:pPr>
            <w:r>
              <w:rPr>
                <w:b/>
              </w:rPr>
              <w:t>Linear Regression</w:t>
            </w:r>
          </w:p>
        </w:tc>
        <w:tc>
          <w:tcPr>
            <w:tcW w:type="dxa" w:w="1608"/>
          </w:tcPr>
          <w:p>
            <w:pPr>
              <w:jc w:val="center"/>
            </w:pPr>
            <w:r>
              <w:t>79.8%</w:t>
            </w:r>
          </w:p>
        </w:tc>
        <w:tc>
          <w:tcPr>
            <w:tcW w:type="dxa" w:w="1608"/>
          </w:tcPr>
          <w:p>
            <w:pPr>
              <w:jc w:val="center"/>
            </w:pPr>
            <w:r>
              <w:t>66.1%</w:t>
            </w:r>
          </w:p>
        </w:tc>
        <w:tc>
          <w:tcPr>
            <w:tcW w:type="dxa" w:w="1608"/>
          </w:tcPr>
          <w:p>
            <w:pPr>
              <w:jc w:val="center"/>
            </w:pPr>
            <w:r>
              <w:t>49.5%</w:t>
            </w:r>
          </w:p>
        </w:tc>
        <w:tc>
          <w:tcPr>
            <w:tcW w:type="dxa" w:w="1608"/>
          </w:tcPr>
          <w:p>
            <w:pPr>
              <w:jc w:val="center"/>
            </w:pPr>
            <w:r>
              <w:t>56.6%</w:t>
            </w:r>
          </w:p>
        </w:tc>
        <w:tc>
          <w:tcPr>
            <w:tcW w:type="dxa" w:w="1608"/>
          </w:tcPr>
          <w:p>
            <w:pPr>
              <w:jc w:val="center"/>
            </w:pPr>
            <w:r>
              <w:t>0.837</w:t>
            </w:r>
          </w:p>
        </w:tc>
      </w:tr>
      <w:tr>
        <w:tc>
          <w:tcPr>
            <w:tcW w:type="dxa" w:w="1608"/>
          </w:tcPr>
          <w:p>
            <w:pPr>
              <w:jc w:val="center"/>
            </w:pPr>
            <w:r>
              <w:rPr>
                <w:b/>
              </w:rPr>
              <w:t>Random Forest</w:t>
            </w:r>
          </w:p>
        </w:tc>
        <w:tc>
          <w:tcPr>
            <w:tcW w:type="dxa" w:w="1608"/>
          </w:tcPr>
          <w:p>
            <w:pPr>
              <w:jc w:val="center"/>
            </w:pPr>
            <w:r>
              <w:t>75.8%</w:t>
            </w:r>
          </w:p>
        </w:tc>
        <w:tc>
          <w:tcPr>
            <w:tcW w:type="dxa" w:w="1608"/>
          </w:tcPr>
          <w:p>
            <w:pPr>
              <w:jc w:val="center"/>
            </w:pPr>
            <w:r>
              <w:t>53.2%</w:t>
            </w:r>
          </w:p>
        </w:tc>
        <w:tc>
          <w:tcPr>
            <w:tcW w:type="dxa" w:w="1608"/>
          </w:tcPr>
          <w:p>
            <w:pPr>
              <w:jc w:val="center"/>
            </w:pPr>
            <w:r>
              <w:t>76.2%</w:t>
            </w:r>
          </w:p>
        </w:tc>
        <w:tc>
          <w:tcPr>
            <w:tcW w:type="dxa" w:w="1608"/>
          </w:tcPr>
          <w:p>
            <w:pPr>
              <w:jc w:val="center"/>
            </w:pPr>
            <w:r>
              <w:rPr>
                <w:b/>
              </w:rPr>
              <w:t>62.6%</w:t>
            </w:r>
          </w:p>
        </w:tc>
        <w:tc>
          <w:tcPr>
            <w:tcW w:type="dxa" w:w="1608"/>
          </w:tcPr>
          <w:p>
            <w:pPr>
              <w:jc w:val="center"/>
            </w:pPr>
            <w:r>
              <w:t>0.833</w:t>
            </w:r>
          </w:p>
        </w:tc>
      </w:tr>
      <w:tr>
        <w:tc>
          <w:tcPr>
            <w:tcW w:type="dxa" w:w="1608"/>
          </w:tcPr>
          <w:p>
            <w:pPr>
              <w:jc w:val="center"/>
            </w:pPr>
            <w:r>
              <w:rPr>
                <w:b/>
              </w:rPr>
              <w:t>XGBoost</w:t>
            </w:r>
          </w:p>
        </w:tc>
        <w:tc>
          <w:tcPr>
            <w:tcW w:type="dxa" w:w="1608"/>
          </w:tcPr>
          <w:p>
            <w:pPr>
              <w:jc w:val="center"/>
            </w:pPr>
            <w:r>
              <w:t>77.2%</w:t>
            </w:r>
          </w:p>
        </w:tc>
        <w:tc>
          <w:tcPr>
            <w:tcW w:type="dxa" w:w="1608"/>
          </w:tcPr>
          <w:p>
            <w:pPr>
              <w:jc w:val="center"/>
            </w:pPr>
            <w:r>
              <w:t>56.9%</w:t>
            </w:r>
          </w:p>
        </w:tc>
        <w:tc>
          <w:tcPr>
            <w:tcW w:type="dxa" w:w="1608"/>
          </w:tcPr>
          <w:p>
            <w:pPr>
              <w:jc w:val="center"/>
            </w:pPr>
            <w:r>
              <w:t>58.6%</w:t>
            </w:r>
          </w:p>
        </w:tc>
        <w:tc>
          <w:tcPr>
            <w:tcW w:type="dxa" w:w="1608"/>
          </w:tcPr>
          <w:p>
            <w:pPr>
              <w:jc w:val="center"/>
            </w:pPr>
            <w:r>
              <w:t>57.7%</w:t>
            </w:r>
          </w:p>
        </w:tc>
        <w:tc>
          <w:tcPr>
            <w:tcW w:type="dxa" w:w="1608"/>
          </w:tcPr>
          <w:p>
            <w:pPr>
              <w:jc w:val="center"/>
            </w:pPr>
            <w:r>
              <w:t>0.817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2 — Accuracy comparison on the hold-out test set (majority baseline 73.4% dashed).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180267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linear_regress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8026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4748B"/>
                <w:sz w:val="17"/>
              </w:rPr>
              <w:t>Figure 3 — Linear Regression confusion matrix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180267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random_fores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8026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4748B"/>
                <w:sz w:val="17"/>
              </w:rPr>
              <w:t>Figure 3 — Random Forest confusion matrix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180267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xgboos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8026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4748B"/>
                <w:sz w:val="17"/>
              </w:rPr>
              <w:t>Figure 3 — XGBoost confusion matrix</w:t>
            </w:r>
          </w:p>
        </w:tc>
      </w:tr>
    </w:tbl>
    <w:p>
      <w:pPr>
        <w:pStyle w:val="Heading2"/>
      </w:pPr>
      <w:r>
        <w:t>Validation notes</w:t>
      </w:r>
    </w:p>
    <w:p>
      <w:pPr>
        <w:pStyle w:val="ListBullet"/>
      </w:pPr>
      <w:r>
        <w:rPr>
          <w:color w:val="1E293B"/>
        </w:rPr>
        <w:t>Stratified split keeps the churn rate constant across train and test.</w:t>
      </w:r>
    </w:p>
    <w:p>
      <w:pPr>
        <w:pStyle w:val="ListBullet"/>
      </w:pPr>
      <w:r>
        <w:rPr>
          <w:color w:val="1E293B"/>
        </w:rPr>
        <w:t>Accuracy-optimised decision thresholds are applied per model.</w:t>
      </w:r>
    </w:p>
    <w:p>
      <w:pPr>
        <w:pStyle w:val="ListBullet"/>
      </w:pPr>
      <w:r>
        <w:rPr>
          <w:color w:val="1E293B"/>
        </w:rPr>
        <w:t>Honest note: 85–92% accuracy is aspirational on this dataset — 75–80% is the realistic state of the art.</w:t>
      </w:r>
    </w:p>
    <w:p>
      <w:pPr>
        <w:pStyle w:val="ListBullet"/>
      </w:pPr>
      <w:r>
        <w:rPr>
          <w:color w:val="1E293B"/>
        </w:rPr>
        <w:t>Random Forest finds 76.2% of future churners — the right trade-off for retention teams.</w:t>
      </w:r>
    </w:p>
    <w:p>
      <w:pPr>
        <w:pStyle w:val="Heading1"/>
      </w:pPr>
      <w:r>
        <w:t>9. Conclusion &amp; Future Scope</w:t>
      </w:r>
    </w:p>
    <w:p>
      <w:pPr>
        <w:pStyle w:val="Heading2"/>
      </w:pPr>
      <w:r>
        <w:t>9.1 Project Outcome</w:t>
      </w:r>
    </w:p>
    <w:p>
      <w:pPr>
        <w:pStyle w:val="ListBullet"/>
      </w:pPr>
      <w:r>
        <w:rPr>
          <w:color w:val="1E293B"/>
        </w:rPr>
        <w:t>End-to-end churn system: clean → train → evaluate → deploy.</w:t>
      </w:r>
    </w:p>
    <w:p>
      <w:pPr>
        <w:pStyle w:val="ListBullet"/>
      </w:pPr>
      <w:r>
        <w:rPr>
          <w:color w:val="1E293B"/>
        </w:rPr>
        <w:t>Three interpretable models with honest, test-set metrics.</w:t>
      </w:r>
    </w:p>
    <w:p>
      <w:pPr>
        <w:pStyle w:val="ListBullet"/>
      </w:pPr>
      <w:r>
        <w:rPr>
          <w:color w:val="1E293B"/>
        </w:rPr>
        <w:t>Flask + Streamlit front-ends and a JSON API.</w:t>
      </w:r>
    </w:p>
    <w:p>
      <w:pPr>
        <w:pStyle w:val="ListBullet"/>
      </w:pPr>
      <w:r>
        <w:rPr>
          <w:color w:val="1E293B"/>
        </w:rPr>
        <w:t>Publicly accessible Streamlit dashboard on the cloud.</w:t>
      </w:r>
    </w:p>
    <w:p>
      <w:pPr>
        <w:pStyle w:val="ListBullet"/>
      </w:pPr>
      <w:r>
        <w:rPr>
          <w:color w:val="1E293B"/>
        </w:rPr>
        <w:t>Batch scoring with downloadable reports.</w:t>
      </w:r>
    </w:p>
    <w:p>
      <w:pPr>
        <w:pStyle w:val="Heading2"/>
      </w:pPr>
      <w:r>
        <w:t>9.2 Future Improvements</w:t>
      </w:r>
    </w:p>
    <w:p>
      <w:pPr>
        <w:pStyle w:val="ListBullet"/>
      </w:pPr>
      <w:r>
        <w:rPr>
          <w:color w:val="1E293B"/>
        </w:rPr>
        <w:t>Localised data: UPI trends, migration patterns, regional behaviour.</w:t>
      </w:r>
    </w:p>
    <w:p>
      <w:pPr>
        <w:pStyle w:val="ListBullet"/>
      </w:pPr>
      <w:r>
        <w:rPr>
          <w:color w:val="1E293B"/>
        </w:rPr>
        <w:t>SHAP / LIME explanations for every prediction.</w:t>
      </w:r>
    </w:p>
    <w:p>
      <w:pPr>
        <w:pStyle w:val="ListBullet"/>
      </w:pPr>
      <w:r>
        <w:rPr>
          <w:color w:val="1E293B"/>
        </w:rPr>
        <w:t>Time-series and uplift models for retention campaigns.</w:t>
      </w:r>
    </w:p>
    <w:p>
      <w:pPr>
        <w:pStyle w:val="ListBullet"/>
      </w:pPr>
      <w:r>
        <w:rPr>
          <w:color w:val="1E293B"/>
        </w:rPr>
        <w:t>Automated alerts for high-risk customers.</w:t>
      </w:r>
    </w:p>
    <w:p>
      <w:pPr>
        <w:pStyle w:val="ListBullet"/>
      </w:pPr>
      <w:r>
        <w:rPr>
          <w:color w:val="1E293B"/>
        </w:rPr>
        <w:t>Model monitoring as new data arrives.</w:t>
      </w:r>
    </w:p>
    <w:p>
      <w:pPr>
        <w:pStyle w:val="Heading1"/>
      </w:pPr>
      <w:r>
        <w:t>10. Output</w:t>
      </w:r>
    </w:p>
    <w:p>
      <w:r>
        <w:t>Live application: https://customer-churn-prediction-on.streamlit.app</w:t>
      </w:r>
    </w:p>
    <w:p>
      <w:r>
        <w:t>GitHub repository: https://github.com/prabuMessi10/customer-churn-prediction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4 — Random Forest top churn drivers (global feature importance).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