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</w:t>
      </w:r>
    </w:p>
    <w:p>
      <w:r>
        <w:t>---</w:t>
      </w:r>
    </w:p>
    <w:p>
      <w:r>
        <w:t>doc_id: user-management</w:t>
      </w:r>
    </w:p>
    <w:p>
      <w:r>
        <w:t>title: User Management</w:t>
      </w:r>
    </w:p>
    <w:p>
      <w:r>
        <w:t>version: 1.0</w:t>
      </w:r>
    </w:p>
    <w:p>
      <w:r>
        <w:t>module: users</w:t>
      </w:r>
    </w:p>
    <w:p>
      <w:r>
        <w:t>last_updated: 2026-09-06</w:t>
      </w:r>
    </w:p>
    <w:p>
      <w:r>
        <w:t>---</w:t>
      </w:r>
    </w:p>
    <w:p>
      <w:pPr>
        <w:pStyle w:val="Heading2"/>
      </w:pPr>
      <w:r>
        <w:t>Roles (#roles)</w:t>
      </w:r>
    </w:p>
    <w:p>
      <w:r>
        <w:t>Permissions are assigned through roles. The platform ships with four default roles.</w:t>
      </w:r>
    </w:p>
    <w:p>
      <w:r>
        <w:t>Roles can be scoped per project. Custom roles can be defined with an arbitrary combination of permissions.</w:t>
      </w:r>
    </w:p>
    <w:p>
      <w:pPr>
        <w:pStyle w:val="Heading2"/>
      </w:pPr>
      <w:r>
        <w:t>SCIM Provisioning (#scim-provisioning)</w:t>
      </w:r>
    </w:p>
    <w:p>
      <w:r>
        <w:t>SCIM 2.0 is supported on the Enterprise plan. When users are deprovisioned in the identity provider, their access is revoked within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