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Times New Roman" w:cs="Times New Roman" w:eastAsia="Times New Roman" w:hAnsi="Times New Roman"/>
          <w:b/>
          <w:bCs/>
          <w:sz w:val="24"/>
          <w:szCs w:val="24"/>
        </w:rPr>
        <w:t xml:space="preserve">Name: Prachee Prasad</w:t>
      </w:r>
    </w:p>
    <w:p>
      <w:pPr>
        <w:spacing w:before="60" w:after="60"/>
        <w:jc w:val="center"/>
      </w:pPr>
      <w:r>
        <w:rPr>
          <w:rFonts w:ascii="Times New Roman" w:cs="Times New Roman" w:eastAsia="Times New Roman" w:hAnsi="Times New Roman"/>
          <w:b/>
          <w:bCs/>
          <w:sz w:val="24"/>
          <w:szCs w:val="24"/>
        </w:rPr>
        <w:t xml:space="preserve">Roll No: 381060</w:t>
      </w:r>
    </w:p>
    <w:p>
      <w:pPr>
        <w:spacing w:before="60" w:after="60"/>
        <w:jc w:val="center"/>
      </w:pPr>
      <w:r>
        <w:rPr>
          <w:rFonts w:ascii="Times New Roman" w:cs="Times New Roman" w:eastAsia="Times New Roman" w:hAnsi="Times New Roman"/>
          <w:b/>
          <w:bCs/>
          <w:sz w:val="24"/>
          <w:szCs w:val="24"/>
        </w:rPr>
        <w:t xml:space="preserve">Batch: A3</w:t>
      </w:r>
    </w:p>
    <w:p>
      <w:pPr>
        <w:spacing w:before="60" w:after="60"/>
        <w:jc w:val="center"/>
      </w:pPr>
      <w:r>
        <w:rPr>
          <w:rFonts w:ascii="Times New Roman" w:cs="Times New Roman" w:eastAsia="Times New Roman" w:hAnsi="Times New Roman"/>
          <w:b/>
          <w:bCs/>
          <w:sz w:val="24"/>
          <w:szCs w:val="24"/>
        </w:rPr>
        <w:t xml:space="preserve">Assignment No: 6</w:t>
      </w:r>
    </w:p>
    <w:p>
      <w:pPr>
        <w:spacing w:before="100" w:after="100"/>
      </w:pPr>
    </w:p>
    <w:p>
      <w:pPr>
        <w:spacing w:before="200" w:after="100"/>
      </w:pPr>
      <w:r>
        <w:rPr>
          <w:rFonts w:ascii="Times New Roman" w:cs="Times New Roman" w:eastAsia="Times New Roman" w:hAnsi="Times New Roman"/>
          <w:b/>
          <w:bCs/>
          <w:sz w:val="24"/>
          <w:szCs w:val="24"/>
          <w:u w:val="single"/>
        </w:rPr>
        <w:t xml:space="preserve">Problem Statement:</w:t>
      </w:r>
    </w:p>
    <w:p>
      <w:pPr>
        <w:spacing w:before="60" w:after="60"/>
      </w:pPr>
      <w:r>
        <w:rPr>
          <w:rFonts w:ascii="Times New Roman" w:cs="Times New Roman" w:eastAsia="Times New Roman" w:hAnsi="Times New Roman"/>
          <w:sz w:val="24"/>
          <w:szCs w:val="24"/>
        </w:rPr>
        <w:t xml:space="preserve">Create a text-to-image generation pipeline using a pre-trained model like DALL-E.</w:t>
      </w:r>
    </w:p>
    <w:p>
      <w:pPr>
        <w:spacing w:before="200" w:after="100"/>
      </w:pPr>
      <w:r>
        <w:rPr>
          <w:rFonts w:ascii="Times New Roman" w:cs="Times New Roman" w:eastAsia="Times New Roman" w:hAnsi="Times New Roman"/>
          <w:b/>
          <w:bCs/>
          <w:sz w:val="24"/>
          <w:szCs w:val="24"/>
          <w:u w:val="single"/>
        </w:rPr>
        <w:t xml:space="preserve">Objective:</w:t>
      </w:r>
    </w:p>
    <w:p>
      <w:pPr>
        <w:pStyle w:val="ListParagraph"/>
        <w:numPr>
          <w:ilvl w:val="0"/>
          <w:numId w:val="2"/>
        </w:numPr>
        <w:spacing w:before="40" w:after="40"/>
      </w:pPr>
      <w:r>
        <w:rPr>
          <w:rFonts w:ascii="Times New Roman" w:cs="Times New Roman" w:eastAsia="Times New Roman" w:hAnsi="Times New Roman"/>
          <w:sz w:val="24"/>
          <w:szCs w:val="24"/>
        </w:rPr>
        <w:t xml:space="preserve">To understand the principles behind text-to-image synthesis using latent diffusion models.</w:t>
      </w:r>
    </w:p>
    <w:p>
      <w:pPr>
        <w:pStyle w:val="ListParagraph"/>
        <w:numPr>
          <w:ilvl w:val="0"/>
          <w:numId w:val="2"/>
        </w:numPr>
        <w:spacing w:before="40" w:after="40"/>
      </w:pPr>
      <w:r>
        <w:rPr>
          <w:rFonts w:ascii="Times New Roman" w:cs="Times New Roman" w:eastAsia="Times New Roman" w:hAnsi="Times New Roman"/>
          <w:sz w:val="24"/>
          <w:szCs w:val="24"/>
        </w:rPr>
        <w:t xml:space="preserve">To configure Stable Diffusion v1.5 via Hugging Face Diffusers with float16 GPU precision.</w:t>
      </w:r>
    </w:p>
    <w:p>
      <w:pPr>
        <w:pStyle w:val="ListParagraph"/>
        <w:numPr>
          <w:ilvl w:val="0"/>
          <w:numId w:val="2"/>
        </w:numPr>
        <w:spacing w:before="40" w:after="40"/>
      </w:pPr>
      <w:r>
        <w:rPr>
          <w:rFonts w:ascii="Times New Roman" w:cs="Times New Roman" w:eastAsia="Times New Roman" w:hAnsi="Times New Roman"/>
          <w:sz w:val="24"/>
          <w:szCs w:val="24"/>
        </w:rPr>
        <w:t xml:space="preserve">To encode a natural language prompt and generate a photorealistic image through iterative denoising.</w:t>
      </w:r>
    </w:p>
    <w:p>
      <w:pPr>
        <w:pStyle w:val="ListParagraph"/>
        <w:numPr>
          <w:ilvl w:val="0"/>
          <w:numId w:val="2"/>
        </w:numPr>
        <w:spacing w:before="40" w:after="40"/>
      </w:pPr>
      <w:r>
        <w:rPr>
          <w:rFonts w:ascii="Times New Roman" w:cs="Times New Roman" w:eastAsia="Times New Roman" w:hAnsi="Times New Roman"/>
          <w:sz w:val="24"/>
          <w:szCs w:val="24"/>
        </w:rPr>
        <w:t xml:space="preserve">To leverage GPU acceleration for fast inference within a practical cloud environment.</w:t>
      </w:r>
    </w:p>
    <w:p>
      <w:pPr>
        <w:pStyle w:val="ListParagraph"/>
        <w:numPr>
          <w:ilvl w:val="0"/>
          <w:numId w:val="2"/>
        </w:numPr>
        <w:spacing w:before="40" w:after="40"/>
      </w:pPr>
      <w:r>
        <w:rPr>
          <w:rFonts w:ascii="Times New Roman" w:cs="Times New Roman" w:eastAsia="Times New Roman" w:hAnsi="Times New Roman"/>
          <w:sz w:val="24"/>
          <w:szCs w:val="24"/>
        </w:rPr>
        <w:t xml:space="preserve">To persist the generated image as a PNG and evaluate its alignment with the input prompt.</w:t>
      </w:r>
    </w:p>
    <w:p>
      <w:pPr>
        <w:spacing w:before="200" w:after="100"/>
      </w:pPr>
      <w:r>
        <w:rPr>
          <w:rFonts w:ascii="Times New Roman" w:cs="Times New Roman" w:eastAsia="Times New Roman" w:hAnsi="Times New Roman"/>
          <w:b/>
          <w:bCs/>
          <w:sz w:val="24"/>
          <w:szCs w:val="24"/>
          <w:u w:val="single"/>
        </w:rPr>
        <w:t xml:space="preserve">S/W Packages and H/W apparatus used:</w:t>
      </w:r>
    </w:p>
    <w:p>
      <w:pPr>
        <w:pStyle w:val="ListParagraph"/>
        <w:numPr>
          <w:ilvl w:val="0"/>
          <w:numId w:val="2"/>
        </w:numPr>
        <w:spacing w:before="40" w:after="40"/>
      </w:pPr>
      <w:r>
        <w:rPr>
          <w:rFonts w:ascii="Times New Roman" w:cs="Times New Roman" w:eastAsia="Times New Roman" w:hAnsi="Times New Roman"/>
          <w:sz w:val="24"/>
          <w:szCs w:val="24"/>
        </w:rPr>
        <w:t xml:space="preserve">Operating System: Windows/Linux/MacOS</w:t>
      </w:r>
    </w:p>
    <w:p>
      <w:pPr>
        <w:pStyle w:val="ListParagraph"/>
        <w:numPr>
          <w:ilvl w:val="0"/>
          <w:numId w:val="2"/>
        </w:numPr>
        <w:spacing w:before="40" w:after="40"/>
      </w:pPr>
      <w:r>
        <w:rPr>
          <w:rFonts w:ascii="Times New Roman" w:cs="Times New Roman" w:eastAsia="Times New Roman" w:hAnsi="Times New Roman"/>
          <w:sz w:val="24"/>
          <w:szCs w:val="24"/>
        </w:rPr>
        <w:t xml:space="preserve">Kernel: Python 3.x</w:t>
      </w:r>
    </w:p>
    <w:p>
      <w:pPr>
        <w:pStyle w:val="ListParagraph"/>
        <w:numPr>
          <w:ilvl w:val="0"/>
          <w:numId w:val="2"/>
        </w:numPr>
        <w:spacing w:before="40" w:after="40"/>
      </w:pPr>
      <w:r>
        <w:rPr>
          <w:rFonts w:ascii="Times New Roman" w:cs="Times New Roman" w:eastAsia="Times New Roman" w:hAnsi="Times New Roman"/>
          <w:sz w:val="24"/>
          <w:szCs w:val="24"/>
        </w:rPr>
        <w:t xml:space="preserve">Tools: Google Colab (GPU Runtime - T4)</w:t>
      </w:r>
    </w:p>
    <w:p>
      <w:pPr>
        <w:pStyle w:val="ListParagraph"/>
        <w:numPr>
          <w:ilvl w:val="0"/>
          <w:numId w:val="2"/>
        </w:numPr>
        <w:spacing w:before="40" w:after="40"/>
      </w:pPr>
      <w:r>
        <w:rPr>
          <w:rFonts w:ascii="Times New Roman" w:cs="Times New Roman" w:eastAsia="Times New Roman" w:hAnsi="Times New Roman"/>
          <w:sz w:val="24"/>
          <w:szCs w:val="24"/>
        </w:rPr>
        <w:t xml:space="preserve">Hardware: NVIDIA T4 GPU (16GB VRAM); minimum 12GB VRAM recommended</w:t>
      </w:r>
    </w:p>
    <w:p>
      <w:pPr>
        <w:pStyle w:val="ListParagraph"/>
        <w:numPr>
          <w:ilvl w:val="0"/>
          <w:numId w:val="2"/>
        </w:numPr>
        <w:spacing w:before="40" w:after="40"/>
      </w:pPr>
      <w:r>
        <w:rPr>
          <w:rFonts w:ascii="Times New Roman" w:cs="Times New Roman" w:eastAsia="Times New Roman" w:hAnsi="Times New Roman"/>
          <w:sz w:val="24"/>
          <w:szCs w:val="24"/>
        </w:rPr>
        <w:t xml:space="preserve">Libraries and packages used: Diffusers (StableDiffusionPipeline), Transformers, Accelerate, PyTorch (torch.float16), Matplotlib</w:t>
      </w:r>
    </w:p>
    <w:p>
      <w:pPr>
        <w:spacing w:before="200" w:after="100"/>
      </w:pPr>
      <w:r>
        <w:rPr>
          <w:rFonts w:ascii="Times New Roman" w:cs="Times New Roman" w:eastAsia="Times New Roman" w:hAnsi="Times New Roman"/>
          <w:b/>
          <w:bCs/>
          <w:sz w:val="24"/>
          <w:szCs w:val="24"/>
          <w:u w:val="single"/>
        </w:rPr>
        <w:t xml:space="preserve">Theory:</w:t>
      </w:r>
    </w:p>
    <w:p>
      <w:pPr>
        <w:spacing w:before="60" w:after="60"/>
      </w:pPr>
      <w:r>
        <w:rPr>
          <w:rFonts w:ascii="Times New Roman" w:cs="Times New Roman" w:eastAsia="Times New Roman" w:hAnsi="Times New Roman"/>
          <w:sz w:val="24"/>
          <w:szCs w:val="24"/>
        </w:rPr>
        <w:t xml:space="preserve">Text-to-image generation is a multimodal AI capability that synthesises photorealistic or artistic images from natural language descriptions. Contemporary systems use Latent Diffusion Models (LDMs) which operate in a compressed latent space rather than full pixel space, achieving superior image quality at lower computational cost compared to earlier GAN-based or pixel-space diffusion approaches.</w:t>
      </w:r>
    </w:p>
    <w:p>
      <w:pPr>
        <w:spacing w:before="80" w:after="40"/>
      </w:pPr>
    </w:p>
    <w:p>
      <w:pPr>
        <w:spacing w:before="60" w:after="60"/>
      </w:pPr>
      <w:r>
        <w:rPr>
          <w:rFonts w:ascii="Times New Roman" w:cs="Times New Roman" w:eastAsia="Times New Roman" w:hAnsi="Times New Roman"/>
          <w:b/>
          <w:bCs/>
          <w:sz w:val="24"/>
          <w:szCs w:val="24"/>
          <w:u w:val="single"/>
        </w:rPr>
        <w:t xml:space="preserve">DALL-E and Text-to-Image Systems:</w:t>
      </w:r>
    </w:p>
    <w:p>
      <w:pPr>
        <w:spacing w:before="60" w:after="60"/>
      </w:pPr>
      <w:r>
        <w:rPr>
          <w:rFonts w:ascii="Times New Roman" w:cs="Times New Roman" w:eastAsia="Times New Roman" w:hAnsi="Times New Roman"/>
          <w:sz w:val="24"/>
          <w:szCs w:val="24"/>
        </w:rPr>
        <w:t xml:space="preserve">DALL-E by OpenAI and Stable Diffusion by Stability AI are the leading text-to-image systems. DALL-E 2 employs CLIP-guided diffusion; Stable Diffusion uses a Latent Diffusion Model with a CLIP text encoder. Stable Diffusion is open-source and deployable via Hugging Face Diffusers, making it the practical implementation choice when API access to DALL-E is unavailable.</w:t>
      </w:r>
    </w:p>
    <w:p>
      <w:pPr>
        <w:spacing w:before="80" w:after="40"/>
      </w:pPr>
    </w:p>
    <w:p>
      <w:pPr>
        <w:spacing w:before="60" w:after="60"/>
      </w:pPr>
      <w:r>
        <w:rPr>
          <w:rFonts w:ascii="Times New Roman" w:cs="Times New Roman" w:eastAsia="Times New Roman" w:hAnsi="Times New Roman"/>
          <w:b/>
          <w:bCs/>
          <w:sz w:val="24"/>
          <w:szCs w:val="24"/>
          <w:u w:val="single"/>
        </w:rPr>
        <w:t xml:space="preserve">Latent Diffusion Models:</w:t>
      </w:r>
    </w:p>
    <w:p>
      <w:pPr>
        <w:spacing w:before="60" w:after="60"/>
      </w:pPr>
      <w:r>
        <w:rPr>
          <w:rFonts w:ascii="Times New Roman" w:cs="Times New Roman" w:eastAsia="Times New Roman" w:hAnsi="Times New Roman"/>
          <w:sz w:val="24"/>
          <w:szCs w:val="24"/>
        </w:rPr>
        <w:t xml:space="preserve">A VAE compresses training images into low-dimensional latents. A U-Net denoises progressively within this compact space over T timesteps, guided by cross-attention injection of text embeddings at each step. The VAE decoder reconstructs the final pixel image from the cleaned latent, combining high quality with computational efficiency.</w:t>
      </w:r>
    </w:p>
    <w:p>
      <w:pPr>
        <w:spacing w:before="80" w:after="40"/>
      </w:pPr>
    </w:p>
    <w:p>
      <w:pPr>
        <w:spacing w:before="60" w:after="60"/>
      </w:pPr>
      <w:r>
        <w:rPr>
          <w:rFonts w:ascii="Times New Roman" w:cs="Times New Roman" w:eastAsia="Times New Roman" w:hAnsi="Times New Roman"/>
          <w:b/>
          <w:bCs/>
          <w:sz w:val="24"/>
          <w:szCs w:val="24"/>
          <w:u w:val="single"/>
        </w:rPr>
        <w:t xml:space="preserve">CLIP Text Encoder:</w:t>
      </w:r>
    </w:p>
    <w:p>
      <w:pPr>
        <w:spacing w:before="60" w:after="60"/>
      </w:pPr>
      <w:r>
        <w:rPr>
          <w:rFonts w:ascii="Times New Roman" w:cs="Times New Roman" w:eastAsia="Times New Roman" w:hAnsi="Times New Roman"/>
          <w:sz w:val="24"/>
          <w:szCs w:val="24"/>
        </w:rPr>
        <w:t xml:space="preserve">The CLIP encoder converts the input prompt into 77 text embeddings of 768 dimensions each. Pre-trained on 400 million image-text pairs, CLIP aligns text and image representations in a shared semantic space. These embeddings are fed into the U-Net's cross-attention layers at every denoising step to steer synthesis towards the prompt's semantic content.</w:t>
      </w:r>
    </w:p>
    <w:p>
      <w:pPr>
        <w:spacing w:before="80" w:after="40"/>
      </w:pPr>
    </w:p>
    <w:p>
      <w:pPr>
        <w:spacing w:before="60" w:after="60"/>
      </w:pPr>
      <w:r>
        <w:rPr>
          <w:rFonts w:ascii="Times New Roman" w:cs="Times New Roman" w:eastAsia="Times New Roman" w:hAnsi="Times New Roman"/>
          <w:b/>
          <w:bCs/>
          <w:sz w:val="24"/>
          <w:szCs w:val="24"/>
          <w:u w:val="single"/>
        </w:rPr>
        <w:t xml:space="preserve">Classifier-Free Guidance (CFG):</w:t>
      </w:r>
    </w:p>
    <w:p>
      <w:pPr>
        <w:spacing w:before="60" w:after="60"/>
      </w:pPr>
      <w:r>
        <w:rPr>
          <w:rFonts w:ascii="Times New Roman" w:cs="Times New Roman" w:eastAsia="Times New Roman" w:hAnsi="Times New Roman"/>
          <w:sz w:val="24"/>
          <w:szCs w:val="24"/>
        </w:rPr>
        <w:t xml:space="preserve">CFG runs two denoising passes per step — one text-conditioned and one unconditional — and combines them as: guided = uncond + scale * (cond - uncond). A guidance scale of 7.5 strengthens prompt adherence at the cost of some diversity. Stable Diffusion applies CFG by default.</w:t>
      </w:r>
    </w:p>
    <w:p>
      <w:pPr>
        <w:spacing w:before="80" w:after="40"/>
      </w:pPr>
    </w:p>
    <w:p>
      <w:pPr>
        <w:spacing w:before="60" w:after="60"/>
      </w:pPr>
      <w:r>
        <w:rPr>
          <w:rFonts w:ascii="Times New Roman" w:cs="Times New Roman" w:eastAsia="Times New Roman" w:hAnsi="Times New Roman"/>
          <w:b/>
          <w:bCs/>
          <w:sz w:val="24"/>
          <w:szCs w:val="24"/>
          <w:u w:val="single"/>
        </w:rPr>
        <w:t xml:space="preserve">float16 Inference:</w:t>
      </w:r>
    </w:p>
    <w:p>
      <w:pPr>
        <w:spacing w:before="60" w:after="60"/>
      </w:pPr>
      <w:r>
        <w:rPr>
          <w:rFonts w:ascii="Times New Roman" w:cs="Times New Roman" w:eastAsia="Times New Roman" w:hAnsi="Times New Roman"/>
          <w:sz w:val="24"/>
          <w:szCs w:val="24"/>
        </w:rPr>
        <w:t xml:space="preserve">Loading with torch_dtype=torch.float16 halves GPU memory from roughly 7GB to 3.5GB while preserving image quality. NVIDIA Tensor Cores natively accelerate float16 arithmetic, reducing per-step denoising time compared to float32.</w:t>
      </w:r>
    </w:p>
    <w:p>
      <w:pPr>
        <w:spacing w:before="200" w:after="100"/>
      </w:pPr>
      <w:r>
        <w:rPr>
          <w:rFonts w:ascii="Times New Roman" w:cs="Times New Roman" w:eastAsia="Times New Roman" w:hAnsi="Times New Roman"/>
          <w:b/>
          <w:bCs/>
          <w:sz w:val="24"/>
          <w:szCs w:val="24"/>
          <w:u w:val="single"/>
        </w:rPr>
        <w:t xml:space="preserve">Methodology:</w:t>
      </w:r>
    </w:p>
    <w:p>
      <w:pPr>
        <w:pStyle w:val="ListParagraph"/>
        <w:numPr>
          <w:ilvl w:val="0"/>
          <w:numId w:val="2"/>
        </w:numPr>
        <w:spacing w:before="40" w:after="40"/>
      </w:pPr>
      <w:r>
        <w:rPr>
          <w:rFonts w:ascii="Times New Roman" w:cs="Times New Roman" w:eastAsia="Times New Roman" w:hAnsi="Times New Roman"/>
          <w:sz w:val="24"/>
          <w:szCs w:val="24"/>
        </w:rPr>
        <w:t xml:space="preserve">Install diffusers, transformers, accelerate, and torch.</w:t>
      </w:r>
    </w:p>
    <w:p>
      <w:pPr>
        <w:pStyle w:val="ListParagraph"/>
        <w:numPr>
          <w:ilvl w:val="0"/>
          <w:numId w:val="2"/>
        </w:numPr>
        <w:spacing w:before="40" w:after="40"/>
      </w:pPr>
      <w:r>
        <w:rPr>
          <w:rFonts w:ascii="Times New Roman" w:cs="Times New Roman" w:eastAsia="Times New Roman" w:hAnsi="Times New Roman"/>
          <w:sz w:val="24"/>
          <w:szCs w:val="24"/>
        </w:rPr>
        <w:t xml:space="preserve">Import StableDiffusionPipeline from diffusers and torch.</w:t>
      </w:r>
    </w:p>
    <w:p>
      <w:pPr>
        <w:pStyle w:val="ListParagraph"/>
        <w:numPr>
          <w:ilvl w:val="0"/>
          <w:numId w:val="2"/>
        </w:numPr>
        <w:spacing w:before="40" w:after="40"/>
      </w:pPr>
      <w:r>
        <w:rPr>
          <w:rFonts w:ascii="Times New Roman" w:cs="Times New Roman" w:eastAsia="Times New Roman" w:hAnsi="Times New Roman"/>
          <w:sz w:val="24"/>
          <w:szCs w:val="24"/>
        </w:rPr>
        <w:t xml:space="preserve">Load runwayml/stable-diffusion-v1-5 with torch_dtype=torch.float16 to initialise VAE, U-Net, CLIP encoder, tokenizer, and scheduler.</w:t>
      </w:r>
    </w:p>
    <w:p>
      <w:pPr>
        <w:pStyle w:val="ListParagraph"/>
        <w:numPr>
          <w:ilvl w:val="0"/>
          <w:numId w:val="2"/>
        </w:numPr>
        <w:spacing w:before="40" w:after="40"/>
      </w:pPr>
      <w:r>
        <w:rPr>
          <w:rFonts w:ascii="Times New Roman" w:cs="Times New Roman" w:eastAsia="Times New Roman" w:hAnsi="Times New Roman"/>
          <w:sz w:val="24"/>
          <w:szCs w:val="24"/>
        </w:rPr>
        <w:t xml:space="preserve">Move the pipeline to CUDA via pipe.to('cuda').</w:t>
      </w:r>
    </w:p>
    <w:p>
      <w:pPr>
        <w:pStyle w:val="ListParagraph"/>
        <w:numPr>
          <w:ilvl w:val="0"/>
          <w:numId w:val="2"/>
        </w:numPr>
        <w:spacing w:before="40" w:after="40"/>
      </w:pPr>
      <w:r>
        <w:rPr>
          <w:rFonts w:ascii="Times New Roman" w:cs="Times New Roman" w:eastAsia="Times New Roman" w:hAnsi="Times New Roman"/>
          <w:sz w:val="24"/>
          <w:szCs w:val="24"/>
        </w:rPr>
        <w:t xml:space="preserve">Define the prompt: 'a futuristic robot painting a picture, digital art'.</w:t>
      </w:r>
    </w:p>
    <w:p>
      <w:pPr>
        <w:pStyle w:val="ListParagraph"/>
        <w:numPr>
          <w:ilvl w:val="0"/>
          <w:numId w:val="2"/>
        </w:numPr>
        <w:spacing w:before="40" w:after="40"/>
      </w:pPr>
      <w:r>
        <w:rPr>
          <w:rFonts w:ascii="Times New Roman" w:cs="Times New Roman" w:eastAsia="Times New Roman" w:hAnsi="Times New Roman"/>
          <w:sz w:val="24"/>
          <w:szCs w:val="24"/>
        </w:rPr>
        <w:t xml:space="preserve">Call pipe(prompt).images[0] to encode the prompt, initialise a random latent, run 50 guided denoising steps, and decode the result into a 512x512 PIL image.</w:t>
      </w:r>
    </w:p>
    <w:p>
      <w:pPr>
        <w:pStyle w:val="ListParagraph"/>
        <w:numPr>
          <w:ilvl w:val="0"/>
          <w:numId w:val="2"/>
        </w:numPr>
        <w:spacing w:before="40" w:after="40"/>
      </w:pPr>
      <w:r>
        <w:rPr>
          <w:rFonts w:ascii="Times New Roman" w:cs="Times New Roman" w:eastAsia="Times New Roman" w:hAnsi="Times New Roman"/>
          <w:sz w:val="24"/>
          <w:szCs w:val="24"/>
        </w:rPr>
        <w:t xml:space="preserve">Display the image in the notebook.</w:t>
      </w:r>
    </w:p>
    <w:p>
      <w:pPr>
        <w:pStyle w:val="ListParagraph"/>
        <w:numPr>
          <w:ilvl w:val="0"/>
          <w:numId w:val="2"/>
        </w:numPr>
        <w:spacing w:before="40" w:after="40"/>
      </w:pPr>
      <w:r>
        <w:rPr>
          <w:rFonts w:ascii="Times New Roman" w:cs="Times New Roman" w:eastAsia="Times New Roman" w:hAnsi="Times New Roman"/>
          <w:sz w:val="24"/>
          <w:szCs w:val="24"/>
        </w:rPr>
        <w:t xml:space="preserve">Save the output as 'generated_image.png' via image.save().</w:t>
      </w:r>
    </w:p>
    <w:p>
      <w:pPr>
        <w:spacing w:before="200" w:after="100"/>
      </w:pPr>
      <w:r>
        <w:rPr>
          <w:rFonts w:ascii="Times New Roman" w:cs="Times New Roman" w:eastAsia="Times New Roman" w:hAnsi="Times New Roman"/>
          <w:b/>
          <w:bCs/>
          <w:sz w:val="24"/>
          <w:szCs w:val="24"/>
          <w:u w:val="single"/>
        </w:rPr>
        <w:t xml:space="preserve">Use Cases:</w:t>
      </w:r>
    </w:p>
    <w:p>
      <w:pPr>
        <w:pStyle w:val="ListParagraph"/>
        <w:numPr>
          <w:ilvl w:val="0"/>
          <w:numId w:val="2"/>
        </w:numPr>
        <w:spacing w:before="40" w:after="40"/>
      </w:pPr>
      <w:r>
        <w:rPr>
          <w:rFonts w:ascii="Times New Roman" w:cs="Times New Roman" w:eastAsia="Times New Roman" w:hAnsi="Times New Roman"/>
          <w:sz w:val="24"/>
          <w:szCs w:val="24"/>
        </w:rPr>
        <w:t xml:space="preserve">Use Case 1 - Marketing Content Prototyping: Teams rapidly generate campaign visuals, product mockups, and concept artwork from text briefs, reducing reliance on designers for early-stage ideation assets.</w:t>
      </w:r>
    </w:p>
    <w:p>
      <w:pPr>
        <w:pStyle w:val="ListParagraph"/>
        <w:numPr>
          <w:ilvl w:val="0"/>
          <w:numId w:val="2"/>
        </w:numPr>
        <w:spacing w:before="40" w:after="40"/>
      </w:pPr>
      <w:r>
        <w:rPr>
          <w:rFonts w:ascii="Times New Roman" w:cs="Times New Roman" w:eastAsia="Times New Roman" w:hAnsi="Times New Roman"/>
          <w:sz w:val="24"/>
          <w:szCs w:val="24"/>
        </w:rPr>
        <w:t xml:space="preserve">Use Case 2 - Game and Concept Art Production: Studios produce concept art, character sketches, and environment references from text descriptions, accelerating pre-production visual development.</w:t>
      </w:r>
    </w:p>
    <w:p>
      <w:pPr>
        <w:pStyle w:val="ListParagraph"/>
        <w:numPr>
          <w:ilvl w:val="0"/>
          <w:numId w:val="2"/>
        </w:numPr>
        <w:spacing w:before="40" w:after="40"/>
      </w:pPr>
      <w:r>
        <w:rPr>
          <w:rFonts w:ascii="Times New Roman" w:cs="Times New Roman" w:eastAsia="Times New Roman" w:hAnsi="Times New Roman"/>
          <w:sz w:val="24"/>
          <w:szCs w:val="24"/>
        </w:rPr>
        <w:t xml:space="preserve">Use Case 3 - Educational and Scientific Illustration: Educators create custom diagrams, abstract concept visualisations, and historical reconstructions from descriptive prompts.</w:t>
      </w:r>
    </w:p>
    <w:p>
      <w:pPr>
        <w:spacing w:before="200" w:after="100"/>
      </w:pPr>
      <w:r>
        <w:rPr>
          <w:rFonts w:ascii="Times New Roman" w:cs="Times New Roman" w:eastAsia="Times New Roman" w:hAnsi="Times New Roman"/>
          <w:b/>
          <w:bCs/>
          <w:sz w:val="24"/>
          <w:szCs w:val="24"/>
          <w:u w:val="single"/>
        </w:rPr>
        <w:t xml:space="preserve">Advantages:</w:t>
      </w:r>
    </w:p>
    <w:p>
      <w:pPr>
        <w:pStyle w:val="ListParagraph"/>
        <w:numPr>
          <w:ilvl w:val="0"/>
          <w:numId w:val="2"/>
        </w:numPr>
        <w:spacing w:before="40" w:after="40"/>
      </w:pPr>
      <w:r>
        <w:rPr>
          <w:rFonts w:ascii="Times New Roman" w:cs="Times New Roman" w:eastAsia="Times New Roman" w:hAnsi="Times New Roman"/>
          <w:sz w:val="24"/>
          <w:szCs w:val="24"/>
        </w:rPr>
        <w:t xml:space="preserve">Open-source and deployable on consumer GPUs, unlike DALL-E which requires API access.</w:t>
      </w:r>
    </w:p>
    <w:p>
      <w:pPr>
        <w:pStyle w:val="ListParagraph"/>
        <w:numPr>
          <w:ilvl w:val="0"/>
          <w:numId w:val="2"/>
        </w:numPr>
        <w:spacing w:before="40" w:after="40"/>
      </w:pPr>
      <w:r>
        <w:rPr>
          <w:rFonts w:ascii="Times New Roman" w:cs="Times New Roman" w:eastAsia="Times New Roman" w:hAnsi="Times New Roman"/>
          <w:sz w:val="24"/>
          <w:szCs w:val="24"/>
        </w:rPr>
        <w:t xml:space="preserve">Diffusers provides a clean four-line API for the complete generation pipeline.</w:t>
      </w:r>
    </w:p>
    <w:p>
      <w:pPr>
        <w:pStyle w:val="ListParagraph"/>
        <w:numPr>
          <w:ilvl w:val="0"/>
          <w:numId w:val="2"/>
        </w:numPr>
        <w:spacing w:before="40" w:after="40"/>
      </w:pPr>
      <w:r>
        <w:rPr>
          <w:rFonts w:ascii="Times New Roman" w:cs="Times New Roman" w:eastAsia="Times New Roman" w:hAnsi="Times New Roman"/>
          <w:sz w:val="24"/>
          <w:szCs w:val="24"/>
        </w:rPr>
        <w:t xml:space="preserve">float16 halves VRAM usage, enabling inference on a standard cloud T4 GPU.</w:t>
      </w:r>
    </w:p>
    <w:p>
      <w:pPr>
        <w:pStyle w:val="ListParagraph"/>
        <w:numPr>
          <w:ilvl w:val="0"/>
          <w:numId w:val="2"/>
        </w:numPr>
        <w:spacing w:before="40" w:after="40"/>
      </w:pPr>
      <w:r>
        <w:rPr>
          <w:rFonts w:ascii="Times New Roman" w:cs="Times New Roman" w:eastAsia="Times New Roman" w:hAnsi="Times New Roman"/>
          <w:sz w:val="24"/>
          <w:szCs w:val="24"/>
        </w:rPr>
        <w:t xml:space="preserve">Generates diverse, high-fidelity 512x512 images in approximately 7-10 seconds per image.</w:t>
      </w:r>
    </w:p>
    <w:p>
      <w:pPr>
        <w:pStyle w:val="ListParagraph"/>
        <w:numPr>
          <w:ilvl w:val="0"/>
          <w:numId w:val="2"/>
        </w:numPr>
        <w:spacing w:before="40" w:after="40"/>
      </w:pPr>
      <w:r>
        <w:rPr>
          <w:rFonts w:ascii="Times New Roman" w:cs="Times New Roman" w:eastAsia="Times New Roman" w:hAnsi="Times New Roman"/>
          <w:sz w:val="24"/>
          <w:szCs w:val="24"/>
        </w:rPr>
        <w:t xml:space="preserve">PNG outputs are immediately usable in downstream creative workflows.</w:t>
      </w:r>
    </w:p>
    <w:p>
      <w:pPr>
        <w:spacing w:before="200" w:after="100"/>
      </w:pPr>
      <w:r>
        <w:rPr>
          <w:rFonts w:ascii="Times New Roman" w:cs="Times New Roman" w:eastAsia="Times New Roman" w:hAnsi="Times New Roman"/>
          <w:b/>
          <w:bCs/>
          <w:sz w:val="24"/>
          <w:szCs w:val="24"/>
          <w:u w:val="single"/>
        </w:rPr>
        <w:t xml:space="preserve">Limitations:</w:t>
      </w:r>
    </w:p>
    <w:p>
      <w:pPr>
        <w:pStyle w:val="ListParagraph"/>
        <w:numPr>
          <w:ilvl w:val="0"/>
          <w:numId w:val="2"/>
        </w:numPr>
        <w:spacing w:before="40" w:after="40"/>
      </w:pPr>
      <w:r>
        <w:rPr>
          <w:rFonts w:ascii="Times New Roman" w:cs="Times New Roman" w:eastAsia="Times New Roman" w:hAnsi="Times New Roman"/>
          <w:sz w:val="24"/>
          <w:szCs w:val="24"/>
        </w:rPr>
        <w:t xml:space="preserve">Default output is 512x512; higher resolutions require SDXL or post-processing upscalers.</w:t>
      </w:r>
    </w:p>
    <w:p>
      <w:pPr>
        <w:pStyle w:val="ListParagraph"/>
        <w:numPr>
          <w:ilvl w:val="0"/>
          <w:numId w:val="2"/>
        </w:numPr>
        <w:spacing w:before="40" w:after="40"/>
      </w:pPr>
      <w:r>
        <w:rPr>
          <w:rFonts w:ascii="Times New Roman" w:cs="Times New Roman" w:eastAsia="Times New Roman" w:hAnsi="Times New Roman"/>
          <w:sz w:val="24"/>
          <w:szCs w:val="24"/>
        </w:rPr>
        <w:t xml:space="preserve">Complex spatial relationships and precise text-in-image rendering are common failure modes.</w:t>
      </w:r>
    </w:p>
    <w:p>
      <w:pPr>
        <w:pStyle w:val="ListParagraph"/>
        <w:numPr>
          <w:ilvl w:val="0"/>
          <w:numId w:val="2"/>
        </w:numPr>
        <w:spacing w:before="40" w:after="40"/>
      </w:pPr>
      <w:r>
        <w:rPr>
          <w:rFonts w:ascii="Times New Roman" w:cs="Times New Roman" w:eastAsia="Times New Roman" w:hAnsi="Times New Roman"/>
          <w:sz w:val="24"/>
          <w:szCs w:val="24"/>
        </w:rPr>
        <w:t xml:space="preserve">A minimum of 6GB GPU VRAM is required; CPU inference is impractically slow.</w:t>
      </w:r>
    </w:p>
    <w:p>
      <w:pPr>
        <w:pStyle w:val="ListParagraph"/>
        <w:numPr>
          <w:ilvl w:val="0"/>
          <w:numId w:val="2"/>
        </w:numPr>
        <w:spacing w:before="40" w:after="40"/>
      </w:pPr>
      <w:r>
        <w:rPr>
          <w:rFonts w:ascii="Times New Roman" w:cs="Times New Roman" w:eastAsia="Times New Roman" w:hAnsi="Times New Roman"/>
          <w:sz w:val="24"/>
          <w:szCs w:val="24"/>
        </w:rPr>
        <w:t xml:space="preserve">The default pipeline includes an NSFW safety checker that may flag certain prompts.</w:t>
      </w:r>
    </w:p>
    <w:p>
      <w:pPr>
        <w:pStyle w:val="ListParagraph"/>
        <w:numPr>
          <w:ilvl w:val="0"/>
          <w:numId w:val="2"/>
        </w:numPr>
        <w:spacing w:before="40" w:after="40"/>
      </w:pPr>
      <w:r>
        <w:rPr>
          <w:rFonts w:ascii="Times New Roman" w:cs="Times New Roman" w:eastAsia="Times New Roman" w:hAnsi="Times New Roman"/>
          <w:sz w:val="24"/>
          <w:szCs w:val="24"/>
        </w:rPr>
        <w:t xml:space="preserve">Model weights (~5.5GB) require internet access and storage on first download.</w:t>
      </w:r>
    </w:p>
    <w:p>
      <w:pPr>
        <w:spacing w:before="200" w:after="100"/>
      </w:pPr>
      <w:r>
        <w:rPr>
          <w:rFonts w:ascii="Times New Roman" w:cs="Times New Roman" w:eastAsia="Times New Roman" w:hAnsi="Times New Roman"/>
          <w:b/>
          <w:bCs/>
          <w:sz w:val="24"/>
          <w:szCs w:val="24"/>
          <w:u w:val="single"/>
        </w:rPr>
        <w:t xml:space="preserve">Applications:</w:t>
      </w:r>
    </w:p>
    <w:p>
      <w:pPr>
        <w:pStyle w:val="ListParagraph"/>
        <w:numPr>
          <w:ilvl w:val="0"/>
          <w:numId w:val="2"/>
        </w:numPr>
        <w:spacing w:before="40" w:after="40"/>
      </w:pPr>
      <w:r>
        <w:rPr>
          <w:rFonts w:ascii="Times New Roman" w:cs="Times New Roman" w:eastAsia="Times New Roman" w:hAnsi="Times New Roman"/>
          <w:sz w:val="24"/>
          <w:szCs w:val="24"/>
        </w:rPr>
        <w:t xml:space="preserve">Creative content platforms for producing illustrations and concept art.</w:t>
      </w:r>
    </w:p>
    <w:p>
      <w:pPr>
        <w:pStyle w:val="ListParagraph"/>
        <w:numPr>
          <w:ilvl w:val="0"/>
          <w:numId w:val="2"/>
        </w:numPr>
        <w:spacing w:before="40" w:after="40"/>
      </w:pPr>
      <w:r>
        <w:rPr>
          <w:rFonts w:ascii="Times New Roman" w:cs="Times New Roman" w:eastAsia="Times New Roman" w:hAnsi="Times New Roman"/>
          <w:sz w:val="24"/>
          <w:szCs w:val="24"/>
        </w:rPr>
        <w:t xml:space="preserve">E-commerce product visualisation in varied settings and styles.</w:t>
      </w:r>
    </w:p>
    <w:p>
      <w:pPr>
        <w:pStyle w:val="ListParagraph"/>
        <w:numPr>
          <w:ilvl w:val="0"/>
          <w:numId w:val="2"/>
        </w:numPr>
        <w:spacing w:before="40" w:after="40"/>
      </w:pPr>
      <w:r>
        <w:rPr>
          <w:rFonts w:ascii="Times New Roman" w:cs="Times New Roman" w:eastAsia="Times New Roman" w:hAnsi="Times New Roman"/>
          <w:sz w:val="24"/>
          <w:szCs w:val="24"/>
        </w:rPr>
        <w:t xml:space="preserve">Interior design and architecture concept rendering.</w:t>
      </w:r>
    </w:p>
    <w:p>
      <w:pPr>
        <w:pStyle w:val="ListParagraph"/>
        <w:numPr>
          <w:ilvl w:val="0"/>
          <w:numId w:val="2"/>
        </w:numPr>
        <w:spacing w:before="40" w:after="40"/>
      </w:pPr>
      <w:r>
        <w:rPr>
          <w:rFonts w:ascii="Times New Roman" w:cs="Times New Roman" w:eastAsia="Times New Roman" w:hAnsi="Times New Roman"/>
          <w:sz w:val="24"/>
          <w:szCs w:val="24"/>
        </w:rPr>
        <w:t xml:space="preserve">Fashion design: clothing concept renders and textile pattern generation.</w:t>
      </w:r>
    </w:p>
    <w:p>
      <w:pPr>
        <w:pStyle w:val="ListParagraph"/>
        <w:numPr>
          <w:ilvl w:val="0"/>
          <w:numId w:val="2"/>
        </w:numPr>
        <w:spacing w:before="40" w:after="40"/>
      </w:pPr>
      <w:r>
        <w:rPr>
          <w:rFonts w:ascii="Times New Roman" w:cs="Times New Roman" w:eastAsia="Times New Roman" w:hAnsi="Times New Roman"/>
          <w:sz w:val="24"/>
          <w:szCs w:val="24"/>
        </w:rPr>
        <w:t xml:space="preserve">Medical and scientific visualisation for research publications.</w:t>
      </w:r>
    </w:p>
    <w:p>
      <w:pPr>
        <w:spacing w:before="200" w:after="100"/>
      </w:pPr>
      <w:r>
        <w:rPr>
          <w:rFonts w:ascii="Times New Roman" w:cs="Times New Roman" w:eastAsia="Times New Roman" w:hAnsi="Times New Roman"/>
          <w:b/>
          <w:bCs/>
          <w:sz w:val="24"/>
          <w:szCs w:val="24"/>
          <w:u w:val="single"/>
        </w:rPr>
        <w:t xml:space="preserve">Conclusion:</w:t>
      </w:r>
    </w:p>
    <w:p>
      <w:pPr>
        <w:spacing w:before="60" w:after="60"/>
      </w:pPr>
      <w:r>
        <w:rPr>
          <w:rFonts w:ascii="Times New Roman" w:cs="Times New Roman" w:eastAsia="Times New Roman" w:hAnsi="Times New Roman"/>
          <w:sz w:val="24"/>
          <w:szCs w:val="24"/>
        </w:rPr>
        <w:t xml:space="preserve">This assignment constructed a complete text-to-image pipeline using Stable Diffusion v1.5 via Hugging Face Diffusers. The model was loaded in float16 on a T4 GPU; the prompt 'a futuristic robot painting a picture, digital art' was encoded by CLIP and processed through 50 guided denoising steps to produce a 512x512 PNG image. The result was displayed and saved for downstream use. The experiment demonstrates how latent diffusion models bridge natural language and visual synthesis, and how Hugging Face has made state-of-the-art text-to-image generation accessible without requiring direct access to proprietary APIs like DALL-E.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2026-03-24T11:01:13.800Z</dcterms:created>
  <dcterms:modified xsi:type="dcterms:W3CDTF">2026-03-24T11:01:13.800Z</dcterms:modified>
</cp:coreProperties>
</file>

<file path=docProps/custom.xml><?xml version="1.0" encoding="utf-8"?>
<Properties xmlns="http://schemas.openxmlformats.org/officeDocument/2006/custom-properties" xmlns:vt="http://schemas.openxmlformats.org/officeDocument/2006/docPropsVTypes"/>
</file>