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organize this corpus: normalizing temperature and field by their critical values reduces the within-bin standard deviation of log10 Jc by only 13.0%, a variance-scale reduction of 24.3%, the result is unchanged on the standard-deviation scale under a 35% perturbation of the estimated critical fields, and on a point-level rebuild of the same test the reduced coordinates carry no more structure than the same grid rotated to a random angle.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We set no numerical adoption threshold against those figures. The quantity that would define one, the gain from family-conditional aggregation, is measured on a different scale, as an out-of-sample error rather than a within-bin scatter, and it is not distinguishable from zero. Section III.D instead tests the scaling claim directly, against coordinates chosen to carry no physics.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We adopt Form 3 because it is the only one of the three that separates the temperature and field dependences into exponents that can be fitted and reported on each axis independently, which every later stage of this work requires. The holdout comparison supports that choice against Form 1 and does not separate it from Form 2. Scoring the three forms on identical training and holdout rows, over twenty random splits per compound, Form 3 has the lower error on 14 of 15 compounds against Form 1 under a point-level split and on 11 of 13 under a curve-level split, at exact two-sided sign probabilities of 0.001 and 0.022. Against Form 2 it leads on 11 of 15 and on 9 of 13, at 0.118 and 0.267, which is not a separation. The values in Table II, 0.597, 0.352 and 0.260 dex, were computed with a separate random split for each form and over different numbers of compounds; on the compounds all three forms can score, the margin between Forms 2 and 3 is 0.012 dex rather than 0.092. Under a source-paper holdout, in which every measurement of a held-out source is withheld, no form reaches a median error below 0.9 dex on the eight compounds drawing on more than one source. The comparison is regenerated by analysis/functional_form_comparison.py from the deposited input.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spacing w:after="140" w:before="360" w:line="240"/>
        <w:jc w:val="both"/>
      </w:pPr>
      <w:r>
        <w:rPr>
          <w:rFonts w:ascii="Times New Roman" w:cs="Times New Roman" w:eastAsia="Times New Roman" w:hAnsi="Times New Roman"/>
          <w:b/>
          <w:bCs/>
          <w:sz w:val="20"/>
          <w:szCs w:val="20"/>
        </w:rPr>
        <w:t xml:space="preserve">TABLE II. Functional-form comparison on the fully fittable cohort. Median per-compound holdout mean absolute error in log10 Jc, from an 80/20 point-level split drawn within each compound. The splits were drawn separately for each form, so the three columns are not scored on the same held-out points, and the point-level split places measurements of one compound in both the training and the held-out set. Sec. II.C gives the comparison on identical rows and under holdouts that withhold whole curves and whole sources.</w:t>
      </w:r>
      <w:r>
        <w:rPr>
          <w:rFonts w:ascii="Times New Roman" w:cs="Times New Roman" w:eastAsia="Times New Roman" w:hAnsi="Times New Roman"/>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for the separability set out above rather than on the margin in Table II, which is evaluated per compound and not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An earlier version of this section gave its error as 0.84 in the field exponent and called it a leave-one-substructure-out error. It is not one. That figure comes from the same generator and the same run as the Stage 1 and Stage 2 values withdrawn above, and it carries the same defect: the median that predicts a held-out family is computed over a pool that includes that family, so two of its five terms are zero by construction. Under genuine withholding, on the cuprates-removed cohort the interquartile result below is computed on, the Stage 3 error is 0.816. It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The label is assigned by two cuts on the ratio, which we state here because earlier versions of this manuscript did not: above 0.7 the family is treated as sample-form dominant, from 0.3 to 0.7 as moderate, and below 0.3 as minor. These are not the applicability window of Eq. (1), which uses the same two numbers on reduced temperature and reduced field. Two qualifications belong with them. The cuts are applied to the uncorrected ratio, and applying the small-sample bias correction we invoke for the MgB2 class to every family instead moves the iron chalcogenide family below the lower cut on the deposited anchors and the 122-type family below it on the repaired anchors. The one family that remains above the upper cut clears it by 0.0007. No dispatched prediction changes under either correction, because the families that move emit nothing, but the classification is not stable and we do not present it as one.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cell admits three distinct labellings and can therefore never return a p below 0.33 however clean its separation, and the two iron-based cells admit four and ten.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anchors as deposited, and the ratios quoted in this caption are therefore the deposited ones; Sec. III.A and Table III give both cohorts, and the regime assignment is the same on each.</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dex in log10 Jc. We note the unit explicitly because an earlier version of this section reported it as an error in the field exponent, and because a further comparison against an in-corpus baseline of 0.567 has been removed: that value is not derivable from the deposit and it is not on the same scale as 1.592. A transition-temperature-only baseline reaches 1.166 dex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dex, the three-anchor error is 0.694 dex, and the reduction is 45.2%. That figure has to be read with the composition of the two held-out sets in front of it, which we did not previously give. The two arms score almost entirely different points, 46 against 48 with one shared coordinate, and they sit in different regimes relative to the anchors: the one-anchor set is entirely extrapolation, while a little over half the three-anchor set is interpolation. On the one regime both arms populate equally, low-side extrapolation with twelve points each, the improvement is 2.3% rather than 45.2%. The gate is therefore set on a comparison that is substantially a comparison of where the held-out points sit, and we report the requirement of three anchors as a conservative operating choice rather than as a measured 45% gain.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88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8842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L1 mean absolute error in log10 Jc, in dex, at each anchor-count value K. This is a prediction error in critical current and not an error in the field exponent, which the two conventions of Sec. II.A distinguish.</w:t>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Six of the fifteen rest on three points, which is the minimum a three-parameter form admits, and two of those six return temperature exponents of 0.011 and 0.211. The largest rms in the cohort is 0.474 in log10 Jc. An earlier version of this sentence described one fit resting on three points and one fitting with an rms of 6.3; the second was a transcription of 6.3 by ten to the minus fourteenth, which is a fit to a constant, with a temperature exponent of three by ten to the minus thirteenth and a prefactor of exactly 6.0, and is the best-conditioned row in the file rather than the worst.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This is the one result in the paper that improved under every correction, it uses no fitted field scale, and it is what the conditioning claim rests on.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We report the standard-deviation figure as primary and give the variance-scale equivalent explicitly, because the two differ by roughly a factor of two and the distinction is a recurring source of confusion in scaling-collapse claims. A percentage on its own does not settle whether a collapse has occurred, because any binning of a two-dimensional cloud reduces within-bin scatter, and an earlier version of this section compared these figures against a 30% adoption bar for which we could give no construction. We therefore test the claim directly, on a point-level rebuild of this cohort covering 6070 digitized points from 27 papers, 18 compounds and 171 curves. First, standardize the two reduced coordinates and bin on a grid rotated to a random angle, which leaves the geometry and the local density of the cloud unchanged and destroys only the meaning of the axes. Over 400 rotations the physical grid gives 39.3% against the rotated grids' 41.6% on the same statistic, so the reduced coordinates are not better than a random rotation of themselves. Second, bin the same records on unnormalized temperature and applied field. That grid reduces the within-cell standard deviation by 67.0% on 42 cells against 39.3% on 73, and paired on the same resampled curves it wins by 27.7 points with a 95% interval of 4.7 to 37.5. The mechanism is visible in the cell composition: seventeen of the forty-two unnormalized cells hold a single compound against three of the seventy-three reduced cells, so the unnormalized grid separates compounds rather than collapsing them. Measurements cluster at a few conventional temperatures and low applied fields, and that convention tracks the material. Both tests point the same way as the percentage: the organizing variables here are material identity and measurement context, not reduced temperature and reduced field.</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the standard-deviation reduction stayed below 30% in every draw and the variance-scale reduction reached 30% in 9 of the 400. The reduction is therefore stable against the accuracy of the estimated critical fields on the metric we report as primary and moves a little on the other. The 30% figure appears here only as the reference level used in the original submission, and it no longer carries a decision.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On a point-level rebuild the reduced coordinates give no more reduction than the same grid rotated to a random angle, 39.3% against 41.6% over 400 rotations, and unnormalized temperature and field do better on the same records, 67.0% on 42 cells against 39.3% on 73, by isolating compounds. Zero of 400 critical-field perturbation draws exceed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dex in log10 Jc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0.27 dex in log10 Jc on the iron pnictide 122-type scope, propagated in quadrature over the three fitted terms on the repaired temperature exponent. That scope dispatches nothing; on the MgB2 class, which does, the same propagation gives 0.49 dex at 4.2 K and 0.57 dex at 20 K.</w:t>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r>
              <w:rPr>
                <w:rFonts w:ascii="Times New Roman" w:cs="Times New Roman" w:eastAsia="Times New Roman" w:hAnsi="Times New Roman"/>
                <w:i/>
                <w:iCs/>
                <w:sz w:val="19"/>
                <w:szCs w:val="19"/>
              </w:rPr>
              <w:t xml:space="preserve"/>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The direction in which a correlation would move the result is not the same for all three pairs, and an earlier version of this paragraph asserted that it was. Writing log10 Jc as the anchor plus βT log10(1 - T/Tc) plus βH log10(1 - H/Hc2,0), the derivative with respect to the anchor is positive while both logarithms are negative, so a positive correlation between the anchor and either exponent lowers the propagated variance and only a positive correlation between the two exponents raises it. The two anchor terms dominate, and a uniform positive correlation therefore lowers the quoted figure rather than raising it. We claim no bound in either direction [39].</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0.27 dex at one sigma within the iron pnictide 122-type scope, computed from residual standard deviations of 0.265 in log10 Jc,partial, 0.563 in βT, and 0.920 in βH, and it is flat to within 0.005 dex across the evaluated field grid. A previous version gave 0.29 dex from a βT scatter of 1.158, which is not reproducible from the deposit: that family's 106 temperature-axis fits give 1.171 on the exponent as deposited and 0.563 on the repaired exponent, and every one of them was repaired. The repaired exponent is the one the 257-fit cohort and the rest of this paper use, so it is the one propagated here. This scope emits no prediction under the refusal gates of this revision. On the MgB2 class, the only family that does emit, the same propagation gives 0.49 dex at 4.2 K and 0.57 dex at 20 K, and those are the figures that attach to the dispatched predictions.</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0.58, above which the 122-type envelope is the higher of the two, by 0.69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Each family's exponents are its median fitted exponent on each axis and its median partial critical-current anchor, over the admitted field-axis cohort and the repaired temperature-axis cohort, regenerated by analysis/fit_family_params.py. (a) Predicted temperature dependence of log10 Jc at a fixed reduced field H/Hc2,0 = 0.5, against reduced temperature T/Tc.</w:t>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That is half the median full width of the 95% bootstrap confidence interval quoted as 0.61 dex in the text (5000 iterations) across the non-refused predictions, every one of which is MgB2-class, so one family's uncertainty is drawn around all three and the two envelopes that dispatch nothing carry no uncertainty of their own. Within the dispatched set the per-grid-point half-width is 0.30 dex at 4.2 K and 0.41 dex at 20 K. The cross in panel (b) marks the reduced field of 0.58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with the standard-deviation-scale result insensitive to a 35% perturbation of the estimated critical fields and the variance-scale result marginal under that test. Two direct tests point the same way: the reduced coordinates carry no more structure than the same grid rotated to a random angle, and unnormalized temperature and applied field organize the same records better by isolating compounds.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