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3.3,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the median server installs 93 packages and the largest 618. A quarter install exactly one, and roughly two thirds install more than 50. 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Version 3.3, this version, is archived at DOI 10.5281/zenodo.22664719.</w:t>
      </w:r>
    </w:p>
    <w:p>
      <w:pPr>
        <w:spacing w:after="100"/>
      </w:pPr>
    </w:p>
    <w:p>
      <w:pPr>
        <w:spacing w:after="160"/>
        <w:jc w:val="left"/>
      </w:pPr>
      <w:r>
        <w:rPr>
          <w:rFonts w:ascii="Georgia" w:cs="Georgia" w:eastAsia="Georgia" w:hAnsi="Georgia"/>
          <w:sz w:val="21"/>
          <w:szCs w:val="21"/>
        </w:rPr>
        <w:t xml:space="preserve">Cite that DOI for this version. DOI 10.5281/zenodo.22641813 archives </w:t>
      </w:r>
      <w:r>
        <w:rPr>
          <w:rFonts w:ascii="Georgia" w:cs="Georgia" w:eastAsia="Georgia" w:hAnsi="Georgia"/>
          <w:b/>
          <w:bCs/>
          <w:sz w:val="21"/>
          <w:szCs w:val="21"/>
        </w:rPr>
        <w:t xml:space="preserve">version 1.0.0 only</w:t>
      </w:r>
      <w:r>
        <w:rPr>
          <w:rFonts w:ascii="Georgia" w:cs="Georgia" w:eastAsia="Georgia" w:hAnsi="Georgia"/>
          <w:sz w:val="21"/>
          <w:szCs w:val="21"/>
        </w:rPr>
        <w:t xml:space="preserve">, under its original title, "Measuring the MCP Supply Chain: Eight Null Results and a Population That Is Not the Population". Its findings are superseded here, so citing it for this version would cite the paper this one exists to correct. Versions 1.0.1, 1.0.2 and 2.0 were never archived;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2026-09-08T21:12:50.780Z</dcterms:created>
  <dcterms:modified xsi:type="dcterms:W3CDTF">2026-09-08T21:12:50.793Z</dcterms:modified>
</cp:coreProperties>
</file>

<file path=docProps/custom.xml><?xml version="1.0" encoding="utf-8"?>
<Properties xmlns="http://schemas.openxmlformats.org/officeDocument/2006/custom-properties" xmlns:vt="http://schemas.openxmlformats.org/officeDocument/2006/docPropsVTypes"/>
</file>