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7385B" w14:textId="65EB88F1" w:rsidR="00DA5542" w:rsidRDefault="00DA5542" w:rsidP="00DA5542">
      <w:pPr>
        <w:jc w:val="center"/>
        <w:rPr>
          <w:b/>
          <w:bCs/>
          <w:sz w:val="32"/>
          <w:szCs w:val="32"/>
        </w:rPr>
      </w:pPr>
      <w:r w:rsidRPr="00DA5542">
        <w:rPr>
          <w:b/>
          <w:bCs/>
          <w:sz w:val="32"/>
          <w:szCs w:val="32"/>
        </w:rPr>
        <w:t>Approach and Decisions Behind It</w:t>
      </w:r>
    </w:p>
    <w:p w14:paraId="24E1EE9A" w14:textId="77777777" w:rsidR="00DA5542" w:rsidRPr="00DA5542" w:rsidRDefault="00DA5542" w:rsidP="00DA5542">
      <w:pPr>
        <w:jc w:val="center"/>
        <w:rPr>
          <w:b/>
          <w:bCs/>
          <w:sz w:val="2"/>
          <w:szCs w:val="2"/>
        </w:rPr>
      </w:pPr>
    </w:p>
    <w:p w14:paraId="06A15A91" w14:textId="3A90F3F3" w:rsidR="00DA5542" w:rsidRPr="00DA5542" w:rsidRDefault="00DA5542" w:rsidP="00DA5542">
      <w:pPr>
        <w:spacing w:line="360" w:lineRule="auto"/>
        <w:rPr>
          <w:sz w:val="24"/>
          <w:szCs w:val="24"/>
        </w:rPr>
      </w:pPr>
      <w:proofErr w:type="gramStart"/>
      <w:r w:rsidRPr="00DA5542">
        <w:rPr>
          <w:b/>
          <w:bCs/>
          <w:sz w:val="24"/>
          <w:szCs w:val="24"/>
        </w:rPr>
        <w:t>Overview</w:t>
      </w:r>
      <w:r w:rsidRPr="00DA5542">
        <w:rPr>
          <w:sz w:val="24"/>
          <w:szCs w:val="24"/>
        </w:rPr>
        <w:t> </w:t>
      </w:r>
      <w:r w:rsidRPr="00DA5542">
        <w:rPr>
          <w:b/>
          <w:bCs/>
          <w:sz w:val="24"/>
          <w:szCs w:val="24"/>
        </w:rPr>
        <w:t>:</w:t>
      </w:r>
      <w:proofErr w:type="gramEnd"/>
      <w:r w:rsidRPr="00DA5542">
        <w:rPr>
          <w:b/>
          <w:bCs/>
          <w:sz w:val="24"/>
          <w:szCs w:val="24"/>
        </w:rPr>
        <w:t xml:space="preserve"> </w:t>
      </w:r>
      <w:r w:rsidRPr="00DA5542">
        <w:rPr>
          <w:sz w:val="24"/>
          <w:szCs w:val="24"/>
        </w:rPr>
        <w:t xml:space="preserve">The Influencer Content Intelligence &amp; Fact-Checking Platform was built with a focus on multimodality, reliability, and structured intelligence. The core approach </w:t>
      </w:r>
      <w:proofErr w:type="spellStart"/>
      <w:r w:rsidRPr="00DA5542">
        <w:rPr>
          <w:sz w:val="24"/>
          <w:szCs w:val="24"/>
        </w:rPr>
        <w:t>centers</w:t>
      </w:r>
      <w:proofErr w:type="spellEnd"/>
      <w:r w:rsidRPr="00DA5542">
        <w:rPr>
          <w:sz w:val="24"/>
          <w:szCs w:val="24"/>
        </w:rPr>
        <w:t xml:space="preserve"> on a unified pipeline: regardless of the input format (video, audio, documents, or URLs), all content is first normalized into text before being passed to the intelligence layer.</w:t>
      </w:r>
    </w:p>
    <w:p w14:paraId="771C2099" w14:textId="77777777" w:rsidR="00DA5542" w:rsidRPr="00DA5542" w:rsidRDefault="00DA5542" w:rsidP="00DA5542">
      <w:pPr>
        <w:spacing w:line="360" w:lineRule="auto"/>
        <w:rPr>
          <w:sz w:val="24"/>
          <w:szCs w:val="24"/>
        </w:rPr>
      </w:pPr>
      <w:r w:rsidRPr="00DA5542">
        <w:rPr>
          <w:b/>
          <w:bCs/>
          <w:sz w:val="24"/>
          <w:szCs w:val="24"/>
        </w:rPr>
        <w:t>Key Technical Decisions:</w:t>
      </w:r>
    </w:p>
    <w:p w14:paraId="0D1B8911" w14:textId="77777777" w:rsidR="00DA5542" w:rsidRPr="00DA5542" w:rsidRDefault="00DA5542" w:rsidP="00DA5542">
      <w:pPr>
        <w:numPr>
          <w:ilvl w:val="0"/>
          <w:numId w:val="1"/>
        </w:numPr>
        <w:spacing w:line="360" w:lineRule="auto"/>
        <w:rPr>
          <w:sz w:val="24"/>
          <w:szCs w:val="24"/>
        </w:rPr>
      </w:pPr>
      <w:r w:rsidRPr="00DA5542">
        <w:rPr>
          <w:b/>
          <w:bCs/>
          <w:sz w:val="24"/>
          <w:szCs w:val="24"/>
        </w:rPr>
        <w:t>Modular Pipeline Architecture:</w:t>
      </w:r>
      <w:r w:rsidRPr="00DA5542">
        <w:rPr>
          <w:sz w:val="24"/>
          <w:szCs w:val="24"/>
        </w:rPr>
        <w:t> The system is decoupled into discrete stages: Ingestion, Transcription, Analysis, and Campaign Matching. This ensures that if one component fails (e.g., a YouTube transcript is unavailable), it is handled gracefully without crashing the entire batch process.</w:t>
      </w:r>
    </w:p>
    <w:p w14:paraId="746611D6" w14:textId="77777777" w:rsidR="00DA5542" w:rsidRPr="00DA5542" w:rsidRDefault="00DA5542" w:rsidP="00DA5542">
      <w:pPr>
        <w:numPr>
          <w:ilvl w:val="0"/>
          <w:numId w:val="1"/>
        </w:numPr>
        <w:spacing w:line="360" w:lineRule="auto"/>
        <w:rPr>
          <w:sz w:val="24"/>
          <w:szCs w:val="24"/>
        </w:rPr>
      </w:pPr>
      <w:r w:rsidRPr="00DA5542">
        <w:rPr>
          <w:b/>
          <w:bCs/>
          <w:sz w:val="24"/>
          <w:szCs w:val="24"/>
        </w:rPr>
        <w:t>Hybrid Processing (Local &amp; API):</w:t>
      </w:r>
      <w:r w:rsidRPr="00DA5542">
        <w:rPr>
          <w:sz w:val="24"/>
          <w:szCs w:val="24"/>
        </w:rPr>
        <w:t xml:space="preserve"> We utilize a hybrid model approach. Heavy audio/video processing is handled via Whisper models, while the complex natural language understanding (extracting narratives, intents, and entities) is offloaded to high-speed LLMs via the </w:t>
      </w:r>
      <w:proofErr w:type="spellStart"/>
      <w:r w:rsidRPr="00DA5542">
        <w:rPr>
          <w:sz w:val="24"/>
          <w:szCs w:val="24"/>
        </w:rPr>
        <w:t>Groq</w:t>
      </w:r>
      <w:proofErr w:type="spellEnd"/>
      <w:r w:rsidRPr="00DA5542">
        <w:rPr>
          <w:sz w:val="24"/>
          <w:szCs w:val="24"/>
        </w:rPr>
        <w:t xml:space="preserve"> API. This balances cost, speed, and accuracy.</w:t>
      </w:r>
    </w:p>
    <w:p w14:paraId="0AC73595" w14:textId="77777777" w:rsidR="00DA5542" w:rsidRPr="00DA5542" w:rsidRDefault="00DA5542" w:rsidP="00DA5542">
      <w:pPr>
        <w:numPr>
          <w:ilvl w:val="0"/>
          <w:numId w:val="1"/>
        </w:numPr>
        <w:spacing w:line="360" w:lineRule="auto"/>
        <w:rPr>
          <w:sz w:val="24"/>
          <w:szCs w:val="24"/>
        </w:rPr>
      </w:pPr>
      <w:r w:rsidRPr="00DA5542">
        <w:rPr>
          <w:b/>
          <w:bCs/>
          <w:sz w:val="24"/>
          <w:szCs w:val="24"/>
        </w:rPr>
        <w:t>Strict Structured Data (</w:t>
      </w:r>
      <w:proofErr w:type="spellStart"/>
      <w:r w:rsidRPr="00DA5542">
        <w:rPr>
          <w:b/>
          <w:bCs/>
          <w:sz w:val="24"/>
          <w:szCs w:val="24"/>
        </w:rPr>
        <w:t>Pydantic</w:t>
      </w:r>
      <w:proofErr w:type="spellEnd"/>
      <w:r w:rsidRPr="00DA5542">
        <w:rPr>
          <w:b/>
          <w:bCs/>
          <w:sz w:val="24"/>
          <w:szCs w:val="24"/>
        </w:rPr>
        <w:t xml:space="preserve"> Validation):</w:t>
      </w:r>
      <w:r w:rsidRPr="00DA5542">
        <w:rPr>
          <w:sz w:val="24"/>
          <w:szCs w:val="24"/>
        </w:rPr>
        <w:t> Instead of relying on open-ended LLM text generation, the system forces the LLM to output strict, validated JSON. By confining outputs to predefined categories (e.g., specific Intents and Narratives) and handling edge cases with fallback categories like "None", the data remains perfectly structured for database storage, dashboard metrics, and CSV/Excel exports.</w:t>
      </w:r>
    </w:p>
    <w:p w14:paraId="175F4BE8" w14:textId="77777777" w:rsidR="00DA5542" w:rsidRPr="00DA5542" w:rsidRDefault="00DA5542" w:rsidP="00DA5542">
      <w:pPr>
        <w:numPr>
          <w:ilvl w:val="0"/>
          <w:numId w:val="1"/>
        </w:numPr>
        <w:spacing w:line="360" w:lineRule="auto"/>
        <w:rPr>
          <w:sz w:val="24"/>
          <w:szCs w:val="24"/>
        </w:rPr>
      </w:pPr>
      <w:r w:rsidRPr="00DA5542">
        <w:rPr>
          <w:b/>
          <w:bCs/>
          <w:sz w:val="24"/>
          <w:szCs w:val="24"/>
        </w:rPr>
        <w:t>Built-in Campaign Alignment:</w:t>
      </w:r>
      <w:r w:rsidRPr="00DA5542">
        <w:rPr>
          <w:sz w:val="24"/>
          <w:szCs w:val="24"/>
        </w:rPr>
        <w:t xml:space="preserve"> A key differentiator is the automated scoring against a defined "Campaign Brief." This shifts the tool from a generic </w:t>
      </w:r>
      <w:proofErr w:type="spellStart"/>
      <w:r w:rsidRPr="00DA5542">
        <w:rPr>
          <w:sz w:val="24"/>
          <w:szCs w:val="24"/>
        </w:rPr>
        <w:t>analyzer</w:t>
      </w:r>
      <w:proofErr w:type="spellEnd"/>
      <w:r w:rsidRPr="00DA5542">
        <w:rPr>
          <w:sz w:val="24"/>
          <w:szCs w:val="24"/>
        </w:rPr>
        <w:t xml:space="preserve"> into an actionable marketing asset, instantly showing how well an influencer's content aligns with brand goals.</w:t>
      </w:r>
    </w:p>
    <w:p w14:paraId="5061E44B" w14:textId="7B702B7D" w:rsidR="002005EA" w:rsidRPr="00DA5542" w:rsidRDefault="002005EA" w:rsidP="00DA5542">
      <w:pPr>
        <w:rPr>
          <w:sz w:val="24"/>
          <w:szCs w:val="24"/>
        </w:rPr>
      </w:pPr>
    </w:p>
    <w:sectPr w:rsidR="002005EA" w:rsidRPr="00DA5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E2E02"/>
    <w:multiLevelType w:val="multilevel"/>
    <w:tmpl w:val="8AF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6310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42"/>
    <w:rsid w:val="00036BEA"/>
    <w:rsid w:val="000E446C"/>
    <w:rsid w:val="002005EA"/>
    <w:rsid w:val="005B31E1"/>
    <w:rsid w:val="00DA55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A0234"/>
  <w15:chartTrackingRefBased/>
  <w15:docId w15:val="{BBE1766A-5C2A-4A27-AB38-52928A83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5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5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5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5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5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5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5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5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5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542"/>
    <w:rPr>
      <w:rFonts w:eastAsiaTheme="majorEastAsia" w:cstheme="majorBidi"/>
      <w:color w:val="272727" w:themeColor="text1" w:themeTint="D8"/>
    </w:rPr>
  </w:style>
  <w:style w:type="paragraph" w:styleId="Title">
    <w:name w:val="Title"/>
    <w:basedOn w:val="Normal"/>
    <w:next w:val="Normal"/>
    <w:link w:val="TitleChar"/>
    <w:uiPriority w:val="10"/>
    <w:qFormat/>
    <w:rsid w:val="00DA5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542"/>
    <w:pPr>
      <w:spacing w:before="160"/>
      <w:jc w:val="center"/>
    </w:pPr>
    <w:rPr>
      <w:i/>
      <w:iCs/>
      <w:color w:val="404040" w:themeColor="text1" w:themeTint="BF"/>
    </w:rPr>
  </w:style>
  <w:style w:type="character" w:customStyle="1" w:styleId="QuoteChar">
    <w:name w:val="Quote Char"/>
    <w:basedOn w:val="DefaultParagraphFont"/>
    <w:link w:val="Quote"/>
    <w:uiPriority w:val="29"/>
    <w:rsid w:val="00DA5542"/>
    <w:rPr>
      <w:i/>
      <w:iCs/>
      <w:color w:val="404040" w:themeColor="text1" w:themeTint="BF"/>
    </w:rPr>
  </w:style>
  <w:style w:type="paragraph" w:styleId="ListParagraph">
    <w:name w:val="List Paragraph"/>
    <w:basedOn w:val="Normal"/>
    <w:uiPriority w:val="34"/>
    <w:qFormat/>
    <w:rsid w:val="00DA5542"/>
    <w:pPr>
      <w:ind w:left="720"/>
      <w:contextualSpacing/>
    </w:pPr>
  </w:style>
  <w:style w:type="character" w:styleId="IntenseEmphasis">
    <w:name w:val="Intense Emphasis"/>
    <w:basedOn w:val="DefaultParagraphFont"/>
    <w:uiPriority w:val="21"/>
    <w:qFormat/>
    <w:rsid w:val="00DA5542"/>
    <w:rPr>
      <w:i/>
      <w:iCs/>
      <w:color w:val="2F5496" w:themeColor="accent1" w:themeShade="BF"/>
    </w:rPr>
  </w:style>
  <w:style w:type="paragraph" w:styleId="IntenseQuote">
    <w:name w:val="Intense Quote"/>
    <w:basedOn w:val="Normal"/>
    <w:next w:val="Normal"/>
    <w:link w:val="IntenseQuoteChar"/>
    <w:uiPriority w:val="30"/>
    <w:qFormat/>
    <w:rsid w:val="00DA55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542"/>
    <w:rPr>
      <w:i/>
      <w:iCs/>
      <w:color w:val="2F5496" w:themeColor="accent1" w:themeShade="BF"/>
    </w:rPr>
  </w:style>
  <w:style w:type="character" w:styleId="IntenseReference">
    <w:name w:val="Intense Reference"/>
    <w:basedOn w:val="DefaultParagraphFont"/>
    <w:uiPriority w:val="32"/>
    <w:qFormat/>
    <w:rsid w:val="00DA55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254</Words>
  <Characters>1450</Characters>
  <Application>Microsoft Office Word</Application>
  <DocSecurity>0</DocSecurity>
  <Lines>12</Lines>
  <Paragraphs>3</Paragraphs>
  <ScaleCrop>false</ScaleCrop>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Prabhjot Prabhjot</dc:creator>
  <cp:keywords/>
  <dc:description/>
  <cp:lastModifiedBy>Prabhjot Prabhjot</cp:lastModifiedBy>
  <cp:revision>1</cp:revision>
  <dcterms:created xsi:type="dcterms:W3CDTF">2026-06-25T09:20:00Z</dcterms:created>
  <dcterms:modified xsi:type="dcterms:W3CDTF">2026-06-25T09:25:00Z</dcterms:modified>
</cp:coreProperties>
</file>