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2CD95" w14:textId="77777777" w:rsidR="00694A09" w:rsidRDefault="00694A09" w:rsidP="008119F4">
      <w:pPr>
        <w:spacing w:line="360" w:lineRule="auto"/>
        <w:jc w:val="center"/>
        <w:rPr>
          <w:rFonts w:asciiTheme="majorHAnsi" w:hAnsiTheme="majorHAnsi" w:cs="Arial"/>
          <w:sz w:val="36"/>
          <w:szCs w:val="36"/>
        </w:rPr>
      </w:pPr>
      <w:r>
        <w:rPr>
          <w:rFonts w:asciiTheme="majorHAnsi" w:hAnsiTheme="majorHAnsi" w:cs="Arial"/>
          <w:sz w:val="36"/>
          <w:szCs w:val="36"/>
        </w:rPr>
        <w:t>Group work OB Assignment, 2014</w:t>
      </w:r>
    </w:p>
    <w:p w14:paraId="12D5CCE2" w14:textId="77777777" w:rsidR="00694A09" w:rsidRPr="00B06A28" w:rsidRDefault="008119F4" w:rsidP="008119F4">
      <w:pPr>
        <w:spacing w:line="360" w:lineRule="auto"/>
        <w:jc w:val="center"/>
        <w:rPr>
          <w:rFonts w:asciiTheme="majorHAnsi" w:hAnsiTheme="majorHAnsi" w:cs="Arial"/>
          <w:sz w:val="36"/>
          <w:szCs w:val="36"/>
        </w:rPr>
      </w:pPr>
      <w:r>
        <w:rPr>
          <w:rFonts w:asciiTheme="majorHAnsi" w:hAnsiTheme="majorHAnsi" w:cs="Arial"/>
          <w:sz w:val="36"/>
          <w:szCs w:val="36"/>
        </w:rPr>
        <w:t xml:space="preserve">Chapter 6: </w:t>
      </w:r>
      <w:r w:rsidR="00694A09">
        <w:rPr>
          <w:rFonts w:asciiTheme="majorHAnsi" w:hAnsiTheme="majorHAnsi" w:cs="Arial"/>
          <w:sz w:val="36"/>
          <w:szCs w:val="36"/>
        </w:rPr>
        <w:t>Learning and Innovation</w:t>
      </w:r>
    </w:p>
    <w:p w14:paraId="2F21C867" w14:textId="77777777" w:rsidR="00694A09" w:rsidRPr="00A522B6" w:rsidRDefault="00694A09" w:rsidP="008119F4">
      <w:pPr>
        <w:spacing w:line="360" w:lineRule="auto"/>
        <w:jc w:val="both"/>
        <w:rPr>
          <w:rFonts w:asciiTheme="majorHAnsi" w:hAnsiTheme="majorHAnsi" w:cs="Arial"/>
          <w:sz w:val="24"/>
          <w:szCs w:val="24"/>
        </w:rPr>
      </w:pPr>
    </w:p>
    <w:p w14:paraId="3E11EA24" w14:textId="77777777" w:rsidR="00694A09" w:rsidRPr="00A522B6" w:rsidRDefault="00694A09" w:rsidP="008119F4">
      <w:pPr>
        <w:spacing w:line="360" w:lineRule="auto"/>
        <w:jc w:val="center"/>
        <w:rPr>
          <w:rFonts w:asciiTheme="majorHAnsi" w:hAnsiTheme="majorHAnsi" w:cs="Arial"/>
          <w:sz w:val="24"/>
          <w:szCs w:val="24"/>
        </w:rPr>
      </w:pPr>
      <w:r w:rsidRPr="00FE359E">
        <w:rPr>
          <w:rFonts w:asciiTheme="majorHAnsi" w:hAnsiTheme="majorHAnsi"/>
          <w:b/>
          <w:noProof/>
          <w:sz w:val="52"/>
          <w:szCs w:val="52"/>
          <w:lang w:val="en-US"/>
        </w:rPr>
        <w:drawing>
          <wp:inline distT="0" distB="0" distL="0" distR="0" wp14:anchorId="17B2A361" wp14:editId="3B32724A">
            <wp:extent cx="1771650" cy="2581275"/>
            <wp:effectExtent l="0" t="0" r="0" b="9525"/>
            <wp:docPr id="1" name="Picture 1" descr="C:\Users\Dave\Desktop\u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Desktop\uc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2581275"/>
                    </a:xfrm>
                    <a:prstGeom prst="rect">
                      <a:avLst/>
                    </a:prstGeom>
                    <a:noFill/>
                    <a:ln>
                      <a:noFill/>
                    </a:ln>
                  </pic:spPr>
                </pic:pic>
              </a:graphicData>
            </a:graphic>
          </wp:inline>
        </w:drawing>
      </w:r>
    </w:p>
    <w:p w14:paraId="50502EEF" w14:textId="77777777" w:rsidR="00694A09" w:rsidRPr="00A522B6" w:rsidRDefault="00694A09" w:rsidP="008119F4">
      <w:pPr>
        <w:spacing w:line="360" w:lineRule="auto"/>
        <w:jc w:val="center"/>
        <w:rPr>
          <w:rFonts w:asciiTheme="majorHAnsi" w:hAnsiTheme="majorHAnsi" w:cs="Arial"/>
          <w:sz w:val="24"/>
          <w:szCs w:val="24"/>
        </w:rPr>
      </w:pPr>
    </w:p>
    <w:p w14:paraId="2F256815" w14:textId="77777777" w:rsidR="00694A09" w:rsidRPr="00A522B6" w:rsidRDefault="00694A09" w:rsidP="008119F4">
      <w:pPr>
        <w:spacing w:line="360" w:lineRule="auto"/>
        <w:jc w:val="center"/>
        <w:rPr>
          <w:rFonts w:asciiTheme="majorHAnsi" w:hAnsiTheme="majorHAnsi" w:cs="Arial"/>
          <w:sz w:val="24"/>
          <w:szCs w:val="24"/>
        </w:rPr>
      </w:pPr>
      <w:r>
        <w:rPr>
          <w:rFonts w:asciiTheme="majorHAnsi" w:hAnsiTheme="majorHAnsi" w:cs="Arial"/>
          <w:sz w:val="24"/>
          <w:szCs w:val="24"/>
        </w:rPr>
        <w:t>Module: Management and Organizational Behaviour</w:t>
      </w:r>
    </w:p>
    <w:p w14:paraId="4916BEA0" w14:textId="77777777" w:rsidR="00694A09" w:rsidRPr="00A522B6" w:rsidRDefault="00694A09" w:rsidP="008119F4">
      <w:pPr>
        <w:spacing w:line="360" w:lineRule="auto"/>
        <w:jc w:val="center"/>
        <w:rPr>
          <w:rFonts w:asciiTheme="majorHAnsi" w:hAnsiTheme="majorHAnsi" w:cs="Arial"/>
          <w:sz w:val="24"/>
          <w:szCs w:val="24"/>
        </w:rPr>
      </w:pPr>
      <w:r>
        <w:rPr>
          <w:rFonts w:asciiTheme="majorHAnsi" w:hAnsiTheme="majorHAnsi" w:cs="Arial"/>
          <w:sz w:val="24"/>
          <w:szCs w:val="24"/>
        </w:rPr>
        <w:t>Lecturer: Ms Dolores Smith Heffernan</w:t>
      </w:r>
    </w:p>
    <w:p w14:paraId="089BE788" w14:textId="77777777" w:rsidR="00694A09" w:rsidRPr="00A522B6" w:rsidRDefault="00694A09" w:rsidP="008119F4">
      <w:pPr>
        <w:spacing w:line="360" w:lineRule="auto"/>
        <w:jc w:val="center"/>
        <w:rPr>
          <w:rFonts w:asciiTheme="majorHAnsi" w:hAnsiTheme="majorHAnsi" w:cs="Arial"/>
          <w:sz w:val="24"/>
          <w:szCs w:val="24"/>
        </w:rPr>
      </w:pPr>
      <w:r w:rsidRPr="00A522B6">
        <w:rPr>
          <w:rFonts w:asciiTheme="majorHAnsi" w:hAnsiTheme="majorHAnsi" w:cs="Arial"/>
          <w:sz w:val="24"/>
          <w:szCs w:val="24"/>
        </w:rPr>
        <w:t>Group: B3</w:t>
      </w:r>
    </w:p>
    <w:p w14:paraId="600DF2FE" w14:textId="77777777" w:rsidR="00694A09" w:rsidRPr="00A522B6" w:rsidRDefault="00694A09" w:rsidP="008119F4">
      <w:pPr>
        <w:spacing w:line="360" w:lineRule="auto"/>
        <w:jc w:val="center"/>
        <w:rPr>
          <w:rFonts w:asciiTheme="majorHAnsi" w:hAnsiTheme="majorHAnsi" w:cs="Arial"/>
          <w:sz w:val="24"/>
          <w:szCs w:val="24"/>
        </w:rPr>
      </w:pPr>
      <w:r>
        <w:rPr>
          <w:rFonts w:asciiTheme="majorHAnsi" w:hAnsiTheme="majorHAnsi" w:cs="Arial"/>
          <w:sz w:val="24"/>
          <w:szCs w:val="24"/>
        </w:rPr>
        <w:t xml:space="preserve">Date of Submission: </w:t>
      </w:r>
      <w:r w:rsidR="008119F4">
        <w:rPr>
          <w:rFonts w:asciiTheme="majorHAnsi" w:hAnsiTheme="majorHAnsi" w:cs="Arial"/>
          <w:sz w:val="24"/>
          <w:szCs w:val="24"/>
        </w:rPr>
        <w:t>25</w:t>
      </w:r>
      <w:r w:rsidRPr="00A522B6">
        <w:rPr>
          <w:rFonts w:asciiTheme="majorHAnsi" w:hAnsiTheme="majorHAnsi" w:cs="Arial"/>
          <w:sz w:val="24"/>
          <w:szCs w:val="24"/>
        </w:rPr>
        <w:t>/11/2014</w:t>
      </w:r>
    </w:p>
    <w:p w14:paraId="122FE905" w14:textId="77777777" w:rsidR="00694A09" w:rsidRDefault="00694A09" w:rsidP="008119F4">
      <w:pPr>
        <w:spacing w:line="360" w:lineRule="auto"/>
        <w:jc w:val="center"/>
        <w:rPr>
          <w:rFonts w:asciiTheme="majorHAnsi" w:hAnsiTheme="majorHAnsi" w:cs="Arial"/>
          <w:sz w:val="24"/>
          <w:szCs w:val="24"/>
        </w:rPr>
      </w:pPr>
      <w:r w:rsidRPr="00A522B6">
        <w:rPr>
          <w:rFonts w:asciiTheme="majorHAnsi" w:hAnsiTheme="majorHAnsi" w:cs="Arial"/>
          <w:sz w:val="24"/>
          <w:szCs w:val="24"/>
        </w:rPr>
        <w:t>Student Names:</w:t>
      </w:r>
    </w:p>
    <w:p w14:paraId="530B2A20" w14:textId="77777777" w:rsidR="00694A09" w:rsidRDefault="00694A09" w:rsidP="008119F4">
      <w:pPr>
        <w:spacing w:line="360" w:lineRule="auto"/>
        <w:jc w:val="center"/>
        <w:rPr>
          <w:rFonts w:asciiTheme="majorHAnsi" w:hAnsiTheme="majorHAnsi" w:cs="Arial"/>
          <w:bCs/>
          <w:color w:val="000000"/>
          <w:sz w:val="24"/>
          <w:szCs w:val="24"/>
        </w:rPr>
      </w:pPr>
      <w:r w:rsidRPr="00A522B6">
        <w:rPr>
          <w:rFonts w:asciiTheme="majorHAnsi" w:hAnsiTheme="majorHAnsi" w:cs="Arial"/>
          <w:bCs/>
          <w:color w:val="000000"/>
          <w:sz w:val="24"/>
          <w:szCs w:val="24"/>
        </w:rPr>
        <w:t xml:space="preserve">David </w:t>
      </w:r>
      <w:r>
        <w:rPr>
          <w:rFonts w:asciiTheme="majorHAnsi" w:hAnsiTheme="majorHAnsi" w:cs="Arial"/>
          <w:bCs/>
          <w:color w:val="000000"/>
          <w:sz w:val="24"/>
          <w:szCs w:val="24"/>
        </w:rPr>
        <w:t>Gahan 09549102,</w:t>
      </w:r>
    </w:p>
    <w:p w14:paraId="6E5BE823" w14:textId="77777777" w:rsidR="00694A09" w:rsidRDefault="00694A09" w:rsidP="008119F4">
      <w:pPr>
        <w:spacing w:line="360" w:lineRule="auto"/>
        <w:jc w:val="center"/>
        <w:rPr>
          <w:rFonts w:asciiTheme="majorHAnsi" w:hAnsiTheme="majorHAnsi" w:cs="Arial"/>
          <w:bCs/>
          <w:color w:val="000000"/>
          <w:sz w:val="24"/>
          <w:szCs w:val="24"/>
        </w:rPr>
      </w:pPr>
      <w:r>
        <w:rPr>
          <w:rFonts w:asciiTheme="majorHAnsi" w:hAnsiTheme="majorHAnsi" w:cs="Arial"/>
          <w:bCs/>
          <w:color w:val="000000"/>
          <w:sz w:val="24"/>
          <w:szCs w:val="24"/>
        </w:rPr>
        <w:t>Adam Copeland 11414212,</w:t>
      </w:r>
    </w:p>
    <w:p w14:paraId="56E570BD" w14:textId="77777777" w:rsidR="00694A09" w:rsidRDefault="00694A09" w:rsidP="008119F4">
      <w:pPr>
        <w:spacing w:line="360" w:lineRule="auto"/>
        <w:jc w:val="center"/>
        <w:rPr>
          <w:rFonts w:asciiTheme="majorHAnsi" w:hAnsiTheme="majorHAnsi" w:cs="Arial"/>
          <w:bCs/>
          <w:color w:val="000000"/>
          <w:sz w:val="24"/>
          <w:szCs w:val="24"/>
        </w:rPr>
      </w:pPr>
      <w:r>
        <w:rPr>
          <w:rFonts w:asciiTheme="majorHAnsi" w:hAnsiTheme="majorHAnsi" w:cs="Arial"/>
          <w:bCs/>
          <w:color w:val="000000"/>
          <w:sz w:val="24"/>
          <w:szCs w:val="24"/>
        </w:rPr>
        <w:t>Jane Lawrence 14200448</w:t>
      </w:r>
      <w:r w:rsidRPr="00A522B6">
        <w:rPr>
          <w:rFonts w:asciiTheme="majorHAnsi" w:hAnsiTheme="majorHAnsi" w:cs="Arial"/>
          <w:bCs/>
          <w:color w:val="000000"/>
          <w:sz w:val="24"/>
          <w:szCs w:val="24"/>
        </w:rPr>
        <w:t>,</w:t>
      </w:r>
    </w:p>
    <w:p w14:paraId="3B22DD66" w14:textId="77777777" w:rsidR="00694A09" w:rsidRDefault="00694A09" w:rsidP="008119F4">
      <w:pPr>
        <w:spacing w:line="360" w:lineRule="auto"/>
        <w:jc w:val="center"/>
        <w:rPr>
          <w:rFonts w:asciiTheme="majorHAnsi" w:hAnsiTheme="majorHAnsi" w:cs="Arial"/>
          <w:bCs/>
          <w:color w:val="000000"/>
          <w:sz w:val="24"/>
          <w:szCs w:val="24"/>
        </w:rPr>
      </w:pPr>
      <w:r>
        <w:rPr>
          <w:rFonts w:asciiTheme="majorHAnsi" w:hAnsiTheme="majorHAnsi" w:cs="Arial"/>
          <w:bCs/>
          <w:color w:val="000000"/>
          <w:sz w:val="24"/>
          <w:szCs w:val="24"/>
        </w:rPr>
        <w:t>Chang Zheng</w:t>
      </w:r>
      <w:r w:rsidRPr="00A522B6">
        <w:rPr>
          <w:rFonts w:asciiTheme="majorHAnsi" w:hAnsiTheme="majorHAnsi" w:cs="Arial"/>
          <w:bCs/>
          <w:color w:val="000000"/>
          <w:sz w:val="24"/>
          <w:szCs w:val="24"/>
        </w:rPr>
        <w:t>,</w:t>
      </w:r>
      <w:r>
        <w:rPr>
          <w:rFonts w:asciiTheme="majorHAnsi" w:hAnsiTheme="majorHAnsi" w:cs="Arial"/>
          <w:bCs/>
          <w:color w:val="000000"/>
          <w:sz w:val="24"/>
          <w:szCs w:val="24"/>
        </w:rPr>
        <w:t xml:space="preserve"> 14203321</w:t>
      </w:r>
    </w:p>
    <w:p w14:paraId="43946A9F" w14:textId="77777777" w:rsidR="00694A09" w:rsidRDefault="00694A09" w:rsidP="008119F4">
      <w:pPr>
        <w:spacing w:line="360" w:lineRule="auto"/>
        <w:jc w:val="center"/>
        <w:rPr>
          <w:rFonts w:asciiTheme="majorHAnsi" w:hAnsiTheme="majorHAnsi" w:cs="Arial"/>
          <w:bCs/>
          <w:color w:val="000000"/>
          <w:sz w:val="24"/>
          <w:szCs w:val="24"/>
        </w:rPr>
      </w:pPr>
      <w:proofErr w:type="spellStart"/>
      <w:r>
        <w:rPr>
          <w:rFonts w:asciiTheme="majorHAnsi" w:hAnsiTheme="majorHAnsi" w:cs="Arial"/>
          <w:bCs/>
          <w:color w:val="000000"/>
          <w:sz w:val="24"/>
          <w:szCs w:val="24"/>
        </w:rPr>
        <w:t>Prachi</w:t>
      </w:r>
      <w:proofErr w:type="spellEnd"/>
      <w:r>
        <w:rPr>
          <w:rFonts w:asciiTheme="majorHAnsi" w:hAnsiTheme="majorHAnsi" w:cs="Arial"/>
          <w:bCs/>
          <w:color w:val="000000"/>
          <w:sz w:val="24"/>
          <w:szCs w:val="24"/>
        </w:rPr>
        <w:t xml:space="preserve"> Jain</w:t>
      </w:r>
      <w:r w:rsidRPr="00A522B6">
        <w:rPr>
          <w:rFonts w:asciiTheme="majorHAnsi" w:hAnsiTheme="majorHAnsi" w:cs="Arial"/>
          <w:bCs/>
          <w:color w:val="000000"/>
          <w:sz w:val="24"/>
          <w:szCs w:val="24"/>
        </w:rPr>
        <w:t>,</w:t>
      </w:r>
      <w:r>
        <w:rPr>
          <w:rFonts w:asciiTheme="majorHAnsi" w:hAnsiTheme="majorHAnsi" w:cs="Arial"/>
          <w:bCs/>
          <w:color w:val="000000"/>
          <w:sz w:val="24"/>
          <w:szCs w:val="24"/>
        </w:rPr>
        <w:t xml:space="preserve"> 14202575</w:t>
      </w:r>
    </w:p>
    <w:p w14:paraId="2FCB2410" w14:textId="77777777" w:rsidR="008119F4" w:rsidRDefault="00694A09" w:rsidP="008119F4">
      <w:pPr>
        <w:spacing w:line="360" w:lineRule="auto"/>
        <w:jc w:val="center"/>
        <w:rPr>
          <w:rFonts w:asciiTheme="majorHAnsi" w:hAnsiTheme="majorHAnsi" w:cs="Arial"/>
          <w:bCs/>
          <w:color w:val="000000"/>
          <w:sz w:val="24"/>
          <w:szCs w:val="24"/>
        </w:rPr>
      </w:pPr>
      <w:proofErr w:type="spellStart"/>
      <w:r w:rsidRPr="00A522B6">
        <w:rPr>
          <w:rFonts w:asciiTheme="majorHAnsi" w:hAnsiTheme="majorHAnsi" w:cs="Arial"/>
          <w:bCs/>
          <w:color w:val="000000"/>
          <w:sz w:val="24"/>
          <w:szCs w:val="24"/>
        </w:rPr>
        <w:t>Tafadzwa</w:t>
      </w:r>
      <w:proofErr w:type="spellEnd"/>
      <w:r w:rsidRPr="00A522B6">
        <w:rPr>
          <w:rFonts w:asciiTheme="majorHAnsi" w:hAnsiTheme="majorHAnsi" w:cs="Arial"/>
          <w:bCs/>
          <w:color w:val="000000"/>
          <w:sz w:val="24"/>
          <w:szCs w:val="24"/>
        </w:rPr>
        <w:t xml:space="preserve"> </w:t>
      </w:r>
      <w:proofErr w:type="spellStart"/>
      <w:r w:rsidRPr="00A522B6">
        <w:rPr>
          <w:rFonts w:asciiTheme="majorHAnsi" w:hAnsiTheme="majorHAnsi" w:cs="Arial"/>
          <w:bCs/>
          <w:color w:val="000000"/>
          <w:sz w:val="24"/>
          <w:szCs w:val="24"/>
        </w:rPr>
        <w:t>Nyandoroh</w:t>
      </w:r>
      <w:proofErr w:type="spellEnd"/>
      <w:r>
        <w:rPr>
          <w:rFonts w:asciiTheme="majorHAnsi" w:hAnsiTheme="majorHAnsi" w:cs="Arial"/>
          <w:bCs/>
          <w:color w:val="000000"/>
          <w:sz w:val="24"/>
          <w:szCs w:val="24"/>
        </w:rPr>
        <w:t xml:space="preserve"> 14203185</w:t>
      </w:r>
    </w:p>
    <w:p w14:paraId="1F334C89" w14:textId="77777777" w:rsidR="00452100" w:rsidRPr="00452100" w:rsidRDefault="00452100" w:rsidP="008C6085">
      <w:pPr>
        <w:spacing w:line="360" w:lineRule="auto"/>
        <w:jc w:val="both"/>
        <w:rPr>
          <w:rFonts w:cs="Times New Roman"/>
          <w:sz w:val="24"/>
          <w:szCs w:val="24"/>
          <w:u w:val="single"/>
          <w:lang w:val="en-IE"/>
        </w:rPr>
      </w:pPr>
      <w:r w:rsidRPr="00452100">
        <w:rPr>
          <w:rFonts w:cs="Times New Roman"/>
          <w:sz w:val="24"/>
          <w:szCs w:val="24"/>
          <w:u w:val="single"/>
          <w:lang w:val="en-IE"/>
        </w:rPr>
        <w:lastRenderedPageBreak/>
        <w:t>Introduction</w:t>
      </w:r>
    </w:p>
    <w:p w14:paraId="0E0BEBA1" w14:textId="7B6DA877" w:rsidR="00761C7E" w:rsidRPr="007A2391" w:rsidRDefault="00AD17E9" w:rsidP="008C6085">
      <w:pPr>
        <w:spacing w:line="360" w:lineRule="auto"/>
        <w:jc w:val="both"/>
        <w:rPr>
          <w:rFonts w:cs="Arial"/>
          <w:bCs/>
          <w:color w:val="000000"/>
          <w:sz w:val="24"/>
          <w:szCs w:val="24"/>
        </w:rPr>
      </w:pPr>
      <w:r w:rsidRPr="007A2391">
        <w:rPr>
          <w:rFonts w:cs="Times New Roman"/>
          <w:sz w:val="24"/>
          <w:szCs w:val="24"/>
          <w:lang w:val="en-IE"/>
        </w:rPr>
        <w:t>For the last 100 years</w:t>
      </w:r>
      <w:r w:rsidR="00AE471E" w:rsidRPr="007A2391">
        <w:rPr>
          <w:rFonts w:cs="Times New Roman"/>
          <w:sz w:val="24"/>
          <w:szCs w:val="24"/>
          <w:lang w:val="en-IE"/>
        </w:rPr>
        <w:t>,</w:t>
      </w:r>
      <w:r w:rsidRPr="007A2391">
        <w:rPr>
          <w:rFonts w:cs="Times New Roman"/>
          <w:sz w:val="24"/>
          <w:szCs w:val="24"/>
          <w:lang w:val="en-IE"/>
        </w:rPr>
        <w:t xml:space="preserve"> our society ha</w:t>
      </w:r>
      <w:r w:rsidR="00AE471E" w:rsidRPr="007A2391">
        <w:rPr>
          <w:rFonts w:cs="Times New Roman"/>
          <w:sz w:val="24"/>
          <w:szCs w:val="24"/>
          <w:lang w:val="en-IE"/>
        </w:rPr>
        <w:t xml:space="preserve">s moved from the industrial age to the information age </w:t>
      </w:r>
      <w:r w:rsidRPr="007A2391">
        <w:rPr>
          <w:rFonts w:cs="Times New Roman"/>
          <w:sz w:val="24"/>
          <w:szCs w:val="24"/>
          <w:lang w:val="en-IE"/>
        </w:rPr>
        <w:t>and now to the 21</w:t>
      </w:r>
      <w:r w:rsidRPr="007A2391">
        <w:rPr>
          <w:rFonts w:cs="Times New Roman"/>
          <w:sz w:val="24"/>
          <w:szCs w:val="24"/>
          <w:vertAlign w:val="superscript"/>
          <w:lang w:val="en-IE"/>
        </w:rPr>
        <w:t>st</w:t>
      </w:r>
      <w:r w:rsidRPr="007A2391">
        <w:rPr>
          <w:rFonts w:cs="Times New Roman"/>
          <w:sz w:val="24"/>
          <w:szCs w:val="24"/>
          <w:lang w:val="en-IE"/>
        </w:rPr>
        <w:t xml:space="preserve"> century knowledge age. Increasingly today and in the future our contributions to society</w:t>
      </w:r>
      <w:r w:rsidR="00AE471E" w:rsidRPr="007A2391">
        <w:rPr>
          <w:rFonts w:cs="Times New Roman"/>
          <w:sz w:val="24"/>
          <w:szCs w:val="24"/>
          <w:lang w:val="en-IE"/>
        </w:rPr>
        <w:t xml:space="preserve"> will be valuable innovations which we will build using </w:t>
      </w:r>
      <w:r w:rsidRPr="007A2391">
        <w:rPr>
          <w:rFonts w:cs="Times New Roman"/>
          <w:sz w:val="24"/>
          <w:szCs w:val="24"/>
          <w:lang w:val="en-IE"/>
        </w:rPr>
        <w:t>a</w:t>
      </w:r>
      <w:r w:rsidR="00AE471E" w:rsidRPr="007A2391">
        <w:rPr>
          <w:rFonts w:cs="Times New Roman"/>
          <w:sz w:val="24"/>
          <w:szCs w:val="24"/>
          <w:lang w:val="en-IE"/>
        </w:rPr>
        <w:t xml:space="preserve"> combination of our skills,</w:t>
      </w:r>
      <w:r w:rsidRPr="007A2391">
        <w:rPr>
          <w:rFonts w:cs="Times New Roman"/>
          <w:sz w:val="24"/>
          <w:szCs w:val="24"/>
          <w:lang w:val="en-IE"/>
        </w:rPr>
        <w:t xml:space="preserve"> things we have learnt in the past and most importantly</w:t>
      </w:r>
      <w:r w:rsidR="00AE471E" w:rsidRPr="007A2391">
        <w:rPr>
          <w:rFonts w:cs="Times New Roman"/>
          <w:sz w:val="24"/>
          <w:szCs w:val="24"/>
          <w:lang w:val="en-IE"/>
        </w:rPr>
        <w:t>,</w:t>
      </w:r>
      <w:r w:rsidRPr="007A2391">
        <w:rPr>
          <w:rFonts w:cs="Times New Roman"/>
          <w:sz w:val="24"/>
          <w:szCs w:val="24"/>
          <w:lang w:val="en-IE"/>
        </w:rPr>
        <w:t xml:space="preserve"> our ability to adapt and learn in the future. This paper wil</w:t>
      </w:r>
      <w:r w:rsidR="00E6134B" w:rsidRPr="007A2391">
        <w:rPr>
          <w:rFonts w:cs="Times New Roman"/>
          <w:sz w:val="24"/>
          <w:szCs w:val="24"/>
          <w:lang w:val="en-IE"/>
        </w:rPr>
        <w:t>l take an in-depth look into</w:t>
      </w:r>
      <w:r w:rsidRPr="007A2391">
        <w:rPr>
          <w:rFonts w:cs="Times New Roman"/>
          <w:sz w:val="24"/>
          <w:szCs w:val="24"/>
          <w:lang w:val="en-IE"/>
        </w:rPr>
        <w:t xml:space="preserve"> the topic of ‘</w:t>
      </w:r>
      <w:r w:rsidR="00AE2559" w:rsidRPr="007A2391">
        <w:rPr>
          <w:rFonts w:cs="Times New Roman"/>
          <w:sz w:val="24"/>
          <w:szCs w:val="24"/>
          <w:lang w:val="en-IE"/>
        </w:rPr>
        <w:t>Learning and Innovat</w:t>
      </w:r>
      <w:r w:rsidRPr="007A2391">
        <w:rPr>
          <w:rFonts w:cs="Times New Roman"/>
          <w:sz w:val="24"/>
          <w:szCs w:val="24"/>
          <w:lang w:val="en-IE"/>
        </w:rPr>
        <w:t>ion</w:t>
      </w:r>
      <w:r w:rsidR="0060111B" w:rsidRPr="007A2391">
        <w:rPr>
          <w:rFonts w:cs="Times New Roman"/>
          <w:sz w:val="24"/>
          <w:szCs w:val="24"/>
          <w:lang w:val="en-IE"/>
        </w:rPr>
        <w:t>’</w:t>
      </w:r>
      <w:r w:rsidRPr="007A2391">
        <w:rPr>
          <w:rFonts w:cs="Times New Roman"/>
          <w:sz w:val="24"/>
          <w:szCs w:val="24"/>
          <w:lang w:val="en-IE"/>
        </w:rPr>
        <w:t xml:space="preserve">. </w:t>
      </w:r>
      <w:r w:rsidR="00BF2EDF" w:rsidRPr="007A2391">
        <w:rPr>
          <w:rFonts w:cs="Times New Roman"/>
          <w:sz w:val="24"/>
          <w:szCs w:val="24"/>
          <w:lang w:val="en-IE"/>
        </w:rPr>
        <w:t xml:space="preserve">This article will explore the links between learning, creativity and innovation that </w:t>
      </w:r>
      <w:r w:rsidR="00BF2EDF">
        <w:rPr>
          <w:rFonts w:cs="Times New Roman"/>
          <w:sz w:val="24"/>
          <w:szCs w:val="24"/>
          <w:lang w:val="en-IE"/>
        </w:rPr>
        <w:t>will shape the future of organis</w:t>
      </w:r>
      <w:r w:rsidR="00BF2EDF" w:rsidRPr="007A2391">
        <w:rPr>
          <w:rFonts w:cs="Times New Roman"/>
          <w:sz w:val="24"/>
          <w:szCs w:val="24"/>
          <w:lang w:val="en-IE"/>
        </w:rPr>
        <w:t>ations and how peo</w:t>
      </w:r>
      <w:r w:rsidR="00BF2EDF">
        <w:rPr>
          <w:rFonts w:cs="Times New Roman"/>
          <w:sz w:val="24"/>
          <w:szCs w:val="24"/>
          <w:lang w:val="en-IE"/>
        </w:rPr>
        <w:t>ple embark on navigating organisational life</w:t>
      </w:r>
      <w:r w:rsidRPr="007A2391">
        <w:rPr>
          <w:rFonts w:cs="Times New Roman"/>
          <w:sz w:val="24"/>
          <w:szCs w:val="24"/>
          <w:lang w:val="en-IE"/>
        </w:rPr>
        <w:t xml:space="preserve">. </w:t>
      </w:r>
      <w:r w:rsidR="00AE2559" w:rsidRPr="007A2391">
        <w:rPr>
          <w:rFonts w:cs="Times New Roman"/>
          <w:sz w:val="24"/>
          <w:szCs w:val="24"/>
          <w:lang w:val="en-IE"/>
        </w:rPr>
        <w:t xml:space="preserve">Learning can be explored and interpreted from </w:t>
      </w:r>
      <w:r w:rsidR="00E6134B" w:rsidRPr="007A2391">
        <w:rPr>
          <w:rFonts w:cs="Times New Roman"/>
          <w:sz w:val="24"/>
          <w:szCs w:val="24"/>
          <w:lang w:val="en-IE"/>
        </w:rPr>
        <w:t xml:space="preserve">many </w:t>
      </w:r>
      <w:r w:rsidR="00AE2559" w:rsidRPr="007A2391">
        <w:rPr>
          <w:rFonts w:cs="Times New Roman"/>
          <w:sz w:val="24"/>
          <w:szCs w:val="24"/>
          <w:lang w:val="en-IE"/>
        </w:rPr>
        <w:t xml:space="preserve">different perspectives. The concepts </w:t>
      </w:r>
      <w:r w:rsidR="00E6134B" w:rsidRPr="007A2391">
        <w:rPr>
          <w:rFonts w:cs="Times New Roman"/>
          <w:sz w:val="24"/>
          <w:szCs w:val="24"/>
          <w:lang w:val="en-IE"/>
        </w:rPr>
        <w:t xml:space="preserve">that </w:t>
      </w:r>
      <w:r w:rsidR="00AE2559" w:rsidRPr="007A2391">
        <w:rPr>
          <w:rFonts w:cs="Times New Roman"/>
          <w:sz w:val="24"/>
          <w:szCs w:val="24"/>
          <w:lang w:val="en-IE"/>
        </w:rPr>
        <w:t xml:space="preserve">this paper discusses are deeply embedded in this era of the knowledge age worker. </w:t>
      </w:r>
      <w:r w:rsidR="00694A09" w:rsidRPr="007A2391">
        <w:rPr>
          <w:rFonts w:cs="Times New Roman"/>
          <w:sz w:val="24"/>
          <w:szCs w:val="24"/>
          <w:lang w:val="en-IE"/>
        </w:rPr>
        <w:t>It will look at the concept of the learning cycle which views adult learning as a continuous process.</w:t>
      </w:r>
      <w:r w:rsidR="00AE2559" w:rsidRPr="007A2391">
        <w:rPr>
          <w:rFonts w:cs="Times New Roman"/>
          <w:sz w:val="24"/>
          <w:szCs w:val="24"/>
          <w:lang w:val="en-IE"/>
        </w:rPr>
        <w:t xml:space="preserve"> This paper will also look at a relevant reference paper from which concepts such as personality, self-efficacy and </w:t>
      </w:r>
      <w:r w:rsidR="00AE471E" w:rsidRPr="007A2391">
        <w:rPr>
          <w:rFonts w:cs="Times New Roman"/>
          <w:sz w:val="24"/>
          <w:szCs w:val="24"/>
          <w:lang w:val="en-IE"/>
        </w:rPr>
        <w:t xml:space="preserve">the </w:t>
      </w:r>
      <w:r w:rsidR="00AE2559" w:rsidRPr="007A2391">
        <w:rPr>
          <w:rFonts w:cs="Times New Roman"/>
          <w:sz w:val="24"/>
          <w:szCs w:val="24"/>
          <w:lang w:val="en-IE"/>
        </w:rPr>
        <w:t>cognitive approach will be discussed</w:t>
      </w:r>
      <w:r w:rsidR="00BF2EDF">
        <w:rPr>
          <w:rFonts w:cs="Times New Roman"/>
          <w:sz w:val="24"/>
          <w:szCs w:val="24"/>
          <w:lang w:val="en-IE"/>
        </w:rPr>
        <w:t>,</w:t>
      </w:r>
      <w:r w:rsidR="00AE2559" w:rsidRPr="007A2391">
        <w:rPr>
          <w:rFonts w:cs="Times New Roman"/>
          <w:sz w:val="24"/>
          <w:szCs w:val="24"/>
          <w:lang w:val="en-IE"/>
        </w:rPr>
        <w:t xml:space="preserve"> which will help </w:t>
      </w:r>
      <w:r w:rsidR="00E6134B" w:rsidRPr="007A2391">
        <w:rPr>
          <w:rFonts w:cs="Times New Roman"/>
          <w:sz w:val="24"/>
          <w:szCs w:val="24"/>
          <w:lang w:val="en-IE"/>
        </w:rPr>
        <w:t xml:space="preserve">us </w:t>
      </w:r>
      <w:r w:rsidR="00AE2559" w:rsidRPr="007A2391">
        <w:rPr>
          <w:rFonts w:cs="Times New Roman"/>
          <w:sz w:val="24"/>
          <w:szCs w:val="24"/>
          <w:lang w:val="en-IE"/>
        </w:rPr>
        <w:t xml:space="preserve">develop the core concepts of this paper. </w:t>
      </w:r>
    </w:p>
    <w:p w14:paraId="7A5B3A61" w14:textId="77777777" w:rsidR="00452100" w:rsidRDefault="00452100" w:rsidP="008C6085">
      <w:pPr>
        <w:tabs>
          <w:tab w:val="left" w:pos="3641"/>
        </w:tabs>
        <w:spacing w:line="360" w:lineRule="auto"/>
        <w:jc w:val="both"/>
        <w:rPr>
          <w:rFonts w:cs="Times New Roman"/>
          <w:sz w:val="24"/>
          <w:szCs w:val="24"/>
          <w:lang w:val="en-IE"/>
        </w:rPr>
      </w:pPr>
    </w:p>
    <w:p w14:paraId="18DB929A" w14:textId="77777777" w:rsidR="008119F4" w:rsidRPr="00BF2EDF" w:rsidRDefault="00452100" w:rsidP="008C6085">
      <w:pPr>
        <w:tabs>
          <w:tab w:val="left" w:pos="3641"/>
        </w:tabs>
        <w:spacing w:line="360" w:lineRule="auto"/>
        <w:jc w:val="both"/>
        <w:rPr>
          <w:rFonts w:cs="Times New Roman"/>
          <w:sz w:val="24"/>
          <w:szCs w:val="24"/>
          <w:u w:val="single"/>
          <w:lang w:val="en-IE"/>
        </w:rPr>
      </w:pPr>
      <w:r w:rsidRPr="00BF2EDF">
        <w:rPr>
          <w:rFonts w:cs="Times New Roman"/>
          <w:sz w:val="24"/>
          <w:szCs w:val="24"/>
          <w:u w:val="single"/>
          <w:lang w:val="en-IE"/>
        </w:rPr>
        <w:t>Creativity</w:t>
      </w:r>
    </w:p>
    <w:p w14:paraId="3A93DF0F" w14:textId="45FC6D63" w:rsidR="00AE2559" w:rsidRPr="007A2391" w:rsidRDefault="00506213" w:rsidP="008C6085">
      <w:pPr>
        <w:spacing w:line="360" w:lineRule="auto"/>
        <w:jc w:val="both"/>
        <w:rPr>
          <w:rFonts w:cs="Times New Roman"/>
          <w:sz w:val="24"/>
          <w:szCs w:val="24"/>
          <w:lang w:val="en-IE"/>
        </w:rPr>
      </w:pPr>
      <w:r w:rsidRPr="007A2391">
        <w:rPr>
          <w:rFonts w:cs="Times New Roman"/>
          <w:sz w:val="24"/>
          <w:szCs w:val="24"/>
          <w:lang w:val="en-IE"/>
        </w:rPr>
        <w:t>The first concept wh</w:t>
      </w:r>
      <w:r w:rsidR="00BF2EDF">
        <w:rPr>
          <w:rFonts w:cs="Times New Roman"/>
          <w:sz w:val="24"/>
          <w:szCs w:val="24"/>
          <w:lang w:val="en-IE"/>
        </w:rPr>
        <w:t>ich this paper will discuss is c</w:t>
      </w:r>
      <w:r w:rsidRPr="007A2391">
        <w:rPr>
          <w:rFonts w:cs="Times New Roman"/>
          <w:sz w:val="24"/>
          <w:szCs w:val="24"/>
          <w:lang w:val="en-IE"/>
        </w:rPr>
        <w:t>reativity. According to Bratton et al (2010)</w:t>
      </w:r>
      <w:r w:rsidR="00452100">
        <w:rPr>
          <w:rFonts w:cs="Times New Roman"/>
          <w:sz w:val="24"/>
          <w:szCs w:val="24"/>
          <w:lang w:val="en-IE"/>
        </w:rPr>
        <w:t>,</w:t>
      </w:r>
      <w:r w:rsidRPr="007A2391">
        <w:rPr>
          <w:rFonts w:cs="Times New Roman"/>
          <w:sz w:val="24"/>
          <w:szCs w:val="24"/>
          <w:lang w:val="en-IE"/>
        </w:rPr>
        <w:t xml:space="preserve"> creativity in the workplace is the development of ideas</w:t>
      </w:r>
      <w:r w:rsidR="00E6134B" w:rsidRPr="007A2391">
        <w:rPr>
          <w:rFonts w:cs="Times New Roman"/>
          <w:sz w:val="24"/>
          <w:szCs w:val="24"/>
          <w:lang w:val="en-IE"/>
        </w:rPr>
        <w:t xml:space="preserve"> that can potentially enhance individual and organizational performance</w:t>
      </w:r>
      <w:r w:rsidRPr="007A2391">
        <w:rPr>
          <w:rFonts w:cs="Times New Roman"/>
          <w:sz w:val="24"/>
          <w:szCs w:val="24"/>
          <w:lang w:val="en-IE"/>
        </w:rPr>
        <w:t>.</w:t>
      </w:r>
      <w:r w:rsidR="00DC587B" w:rsidRPr="007A2391">
        <w:rPr>
          <w:rFonts w:cs="Times New Roman"/>
          <w:sz w:val="24"/>
          <w:szCs w:val="24"/>
          <w:lang w:val="en-IE"/>
        </w:rPr>
        <w:t xml:space="preserve"> There are different forms of creativity which include technological, economic</w:t>
      </w:r>
      <w:r w:rsidR="00962175" w:rsidRPr="007A2391">
        <w:rPr>
          <w:rFonts w:cs="Times New Roman"/>
          <w:sz w:val="24"/>
          <w:szCs w:val="24"/>
          <w:lang w:val="en-IE"/>
        </w:rPr>
        <w:t>al</w:t>
      </w:r>
      <w:r w:rsidR="00DC587B" w:rsidRPr="007A2391">
        <w:rPr>
          <w:rFonts w:cs="Times New Roman"/>
          <w:sz w:val="24"/>
          <w:szCs w:val="24"/>
          <w:lang w:val="en-IE"/>
        </w:rPr>
        <w:t>, artistic and cultural.</w:t>
      </w:r>
      <w:r w:rsidR="00962175" w:rsidRPr="007A2391">
        <w:rPr>
          <w:rFonts w:cs="Times New Roman"/>
          <w:sz w:val="24"/>
          <w:szCs w:val="24"/>
          <w:lang w:val="en-IE"/>
        </w:rPr>
        <w:t xml:space="preserve"> Most people have </w:t>
      </w:r>
      <w:r w:rsidRPr="007A2391">
        <w:rPr>
          <w:rFonts w:cs="Times New Roman"/>
          <w:sz w:val="24"/>
          <w:szCs w:val="24"/>
          <w:lang w:val="en-IE"/>
        </w:rPr>
        <w:t>creative potential</w:t>
      </w:r>
      <w:r w:rsidR="0060111B" w:rsidRPr="007A2391">
        <w:rPr>
          <w:rFonts w:cs="Times New Roman"/>
          <w:sz w:val="24"/>
          <w:szCs w:val="24"/>
          <w:lang w:val="en-IE"/>
        </w:rPr>
        <w:t xml:space="preserve"> but need to learn how to unleash it and</w:t>
      </w:r>
      <w:r w:rsidRPr="007A2391">
        <w:rPr>
          <w:rFonts w:cs="Times New Roman"/>
          <w:sz w:val="24"/>
          <w:szCs w:val="24"/>
          <w:lang w:val="en-IE"/>
        </w:rPr>
        <w:t xml:space="preserve"> learn how to think about a problem in different ways. </w:t>
      </w:r>
      <w:r w:rsidR="00DC587B" w:rsidRPr="007A2391">
        <w:rPr>
          <w:rFonts w:cs="Times New Roman"/>
          <w:sz w:val="24"/>
          <w:szCs w:val="24"/>
          <w:lang w:val="en-IE"/>
        </w:rPr>
        <w:t xml:space="preserve">People have different thinking styles </w:t>
      </w:r>
      <w:r w:rsidR="00962175" w:rsidRPr="007A2391">
        <w:rPr>
          <w:rFonts w:cs="Times New Roman"/>
          <w:sz w:val="24"/>
          <w:szCs w:val="24"/>
          <w:lang w:val="en-IE"/>
        </w:rPr>
        <w:t xml:space="preserve">and in relation to this, </w:t>
      </w:r>
      <w:r w:rsidR="008679B1" w:rsidRPr="007A2391">
        <w:rPr>
          <w:rFonts w:cs="Times New Roman"/>
          <w:sz w:val="24"/>
          <w:szCs w:val="24"/>
          <w:lang w:val="en-IE"/>
        </w:rPr>
        <w:t>Siegal and de Lisi</w:t>
      </w:r>
      <w:r w:rsidR="00962175" w:rsidRPr="007A2391">
        <w:rPr>
          <w:rFonts w:cs="Times New Roman"/>
          <w:sz w:val="24"/>
          <w:szCs w:val="24"/>
          <w:lang w:val="en-IE"/>
        </w:rPr>
        <w:t>’s</w:t>
      </w:r>
      <w:r w:rsidR="008679B1" w:rsidRPr="007A2391">
        <w:rPr>
          <w:rFonts w:cs="Times New Roman"/>
          <w:sz w:val="24"/>
          <w:szCs w:val="24"/>
          <w:lang w:val="en-IE"/>
        </w:rPr>
        <w:t xml:space="preserve"> (2003) idea of distancing becomes relevant. Distancing provides a way for people to solve problems. People need to be exposed to learning environments that foster distancing on a regular basis to help them respond thoughtfully and creatively to situations</w:t>
      </w:r>
      <w:r w:rsidR="00962175" w:rsidRPr="007A2391">
        <w:rPr>
          <w:rFonts w:cs="Times New Roman"/>
          <w:sz w:val="24"/>
          <w:szCs w:val="24"/>
          <w:lang w:val="en-IE"/>
        </w:rPr>
        <w:t xml:space="preserve"> that</w:t>
      </w:r>
      <w:r w:rsidR="008679B1" w:rsidRPr="007A2391">
        <w:rPr>
          <w:rFonts w:cs="Times New Roman"/>
          <w:sz w:val="24"/>
          <w:szCs w:val="24"/>
          <w:lang w:val="en-IE"/>
        </w:rPr>
        <w:t xml:space="preserve"> they encounter in organizational life. </w:t>
      </w:r>
      <w:r w:rsidR="0060111B" w:rsidRPr="007A2391">
        <w:rPr>
          <w:rFonts w:cs="Times New Roman"/>
          <w:sz w:val="24"/>
          <w:szCs w:val="24"/>
          <w:lang w:val="en-IE"/>
        </w:rPr>
        <w:t>According to Dougherty (1999)</w:t>
      </w:r>
      <w:r w:rsidR="00962175" w:rsidRPr="007A2391">
        <w:rPr>
          <w:rFonts w:cs="Times New Roman"/>
          <w:sz w:val="24"/>
          <w:szCs w:val="24"/>
          <w:lang w:val="en-IE"/>
        </w:rPr>
        <w:t>,</w:t>
      </w:r>
      <w:r w:rsidR="0060111B" w:rsidRPr="007A2391">
        <w:rPr>
          <w:rFonts w:cs="Times New Roman"/>
          <w:sz w:val="24"/>
          <w:szCs w:val="24"/>
          <w:lang w:val="en-IE"/>
        </w:rPr>
        <w:t xml:space="preserve"> informal learning is seen as a key step for creativity. </w:t>
      </w:r>
      <w:r w:rsidR="002342B1" w:rsidRPr="007A2391">
        <w:rPr>
          <w:rFonts w:cs="Times New Roman"/>
          <w:sz w:val="24"/>
          <w:szCs w:val="24"/>
          <w:lang w:val="en-IE"/>
        </w:rPr>
        <w:t>N</w:t>
      </w:r>
      <w:r w:rsidR="00962175" w:rsidRPr="007A2391">
        <w:rPr>
          <w:rFonts w:cs="Times New Roman"/>
          <w:sz w:val="24"/>
          <w:szCs w:val="24"/>
          <w:lang w:val="en-IE"/>
        </w:rPr>
        <w:t xml:space="preserve">owadays, </w:t>
      </w:r>
      <w:r w:rsidR="002342B1" w:rsidRPr="007A2391">
        <w:rPr>
          <w:rFonts w:cs="Times New Roman"/>
          <w:sz w:val="24"/>
          <w:szCs w:val="24"/>
          <w:lang w:val="en-IE"/>
        </w:rPr>
        <w:t xml:space="preserve">top organizations are seeking to attract creative individuals as they can substantially contribute to organizational innovation, effectiveness and survival (Novak, 2010). These companies are developing multifaceted centres designed to encourage employees to think creatively. </w:t>
      </w:r>
      <w:r w:rsidR="009C7D33" w:rsidRPr="007A2391">
        <w:rPr>
          <w:rFonts w:cs="Times New Roman"/>
          <w:sz w:val="24"/>
          <w:szCs w:val="24"/>
          <w:lang w:val="en-IE"/>
        </w:rPr>
        <w:t xml:space="preserve">Even in </w:t>
      </w:r>
      <w:r w:rsidR="00E6134B" w:rsidRPr="007A2391">
        <w:rPr>
          <w:rFonts w:cs="Times New Roman"/>
          <w:sz w:val="24"/>
          <w:szCs w:val="24"/>
          <w:lang w:val="en-IE"/>
        </w:rPr>
        <w:t xml:space="preserve">industries </w:t>
      </w:r>
      <w:r w:rsidR="00493794" w:rsidRPr="007A2391">
        <w:rPr>
          <w:rFonts w:cs="Times New Roman"/>
          <w:sz w:val="24"/>
          <w:szCs w:val="24"/>
          <w:lang w:val="en-IE"/>
        </w:rPr>
        <w:t xml:space="preserve">that </w:t>
      </w:r>
      <w:r w:rsidR="00694A09" w:rsidRPr="007A2391">
        <w:rPr>
          <w:rFonts w:cs="Times New Roman"/>
          <w:sz w:val="24"/>
          <w:szCs w:val="24"/>
          <w:lang w:val="en-IE"/>
        </w:rPr>
        <w:t>traditionally</w:t>
      </w:r>
      <w:r w:rsidR="00493794" w:rsidRPr="007A2391">
        <w:rPr>
          <w:rFonts w:cs="Times New Roman"/>
          <w:sz w:val="24"/>
          <w:szCs w:val="24"/>
          <w:lang w:val="en-IE"/>
        </w:rPr>
        <w:t xml:space="preserve"> </w:t>
      </w:r>
      <w:r w:rsidR="009C7D33" w:rsidRPr="007A2391">
        <w:rPr>
          <w:rFonts w:cs="Times New Roman"/>
          <w:sz w:val="24"/>
          <w:szCs w:val="24"/>
          <w:lang w:val="en-IE"/>
        </w:rPr>
        <w:t xml:space="preserve">would not </w:t>
      </w:r>
      <w:r w:rsidR="00694A09" w:rsidRPr="007A2391">
        <w:rPr>
          <w:rFonts w:cs="Times New Roman"/>
          <w:sz w:val="24"/>
          <w:szCs w:val="24"/>
          <w:lang w:val="en-IE"/>
        </w:rPr>
        <w:lastRenderedPageBreak/>
        <w:t xml:space="preserve">have </w:t>
      </w:r>
      <w:r w:rsidR="009C7D33" w:rsidRPr="007A2391">
        <w:rPr>
          <w:rFonts w:cs="Times New Roman"/>
          <w:sz w:val="24"/>
          <w:szCs w:val="24"/>
          <w:lang w:val="en-IE"/>
        </w:rPr>
        <w:t>be</w:t>
      </w:r>
      <w:r w:rsidR="00694A09" w:rsidRPr="007A2391">
        <w:rPr>
          <w:rFonts w:cs="Times New Roman"/>
          <w:sz w:val="24"/>
          <w:szCs w:val="24"/>
          <w:lang w:val="en-IE"/>
        </w:rPr>
        <w:t>en</w:t>
      </w:r>
      <w:r w:rsidR="009C7D33" w:rsidRPr="007A2391">
        <w:rPr>
          <w:rFonts w:cs="Times New Roman"/>
          <w:sz w:val="24"/>
          <w:szCs w:val="24"/>
          <w:lang w:val="en-IE"/>
        </w:rPr>
        <w:t xml:space="preserve"> assoc</w:t>
      </w:r>
      <w:r w:rsidR="00493794" w:rsidRPr="007A2391">
        <w:rPr>
          <w:rFonts w:cs="Times New Roman"/>
          <w:sz w:val="24"/>
          <w:szCs w:val="24"/>
          <w:lang w:val="en-IE"/>
        </w:rPr>
        <w:t>iated with a need for creative and knowledge based workers,</w:t>
      </w:r>
      <w:r w:rsidR="00E6134B" w:rsidRPr="007A2391">
        <w:rPr>
          <w:rFonts w:cs="Times New Roman"/>
          <w:sz w:val="24"/>
          <w:szCs w:val="24"/>
          <w:lang w:val="en-IE"/>
        </w:rPr>
        <w:t xml:space="preserve"> such as</w:t>
      </w:r>
      <w:r w:rsidR="00962175" w:rsidRPr="007A2391">
        <w:rPr>
          <w:rFonts w:cs="Times New Roman"/>
          <w:sz w:val="24"/>
          <w:szCs w:val="24"/>
          <w:lang w:val="en-IE"/>
        </w:rPr>
        <w:t xml:space="preserve"> financial institutions and</w:t>
      </w:r>
      <w:r w:rsidR="00E6134B" w:rsidRPr="007A2391">
        <w:rPr>
          <w:rFonts w:cs="Times New Roman"/>
          <w:sz w:val="24"/>
          <w:szCs w:val="24"/>
          <w:lang w:val="en-IE"/>
        </w:rPr>
        <w:t xml:space="preserve"> manufacturing,</w:t>
      </w:r>
      <w:r w:rsidR="00493794" w:rsidRPr="007A2391">
        <w:rPr>
          <w:rFonts w:cs="Times New Roman"/>
          <w:sz w:val="24"/>
          <w:szCs w:val="24"/>
          <w:lang w:val="en-IE"/>
        </w:rPr>
        <w:t xml:space="preserve"> a change can be seen. Times are moving on from traditional factory work</w:t>
      </w:r>
      <w:r w:rsidR="00D67418">
        <w:rPr>
          <w:rFonts w:cs="Times New Roman"/>
          <w:sz w:val="24"/>
          <w:szCs w:val="24"/>
          <w:lang w:val="en-IE"/>
        </w:rPr>
        <w:t>,</w:t>
      </w:r>
      <w:r w:rsidR="00493794" w:rsidRPr="007A2391">
        <w:rPr>
          <w:rFonts w:cs="Times New Roman"/>
          <w:sz w:val="24"/>
          <w:szCs w:val="24"/>
          <w:lang w:val="en-IE"/>
        </w:rPr>
        <w:t xml:space="preserve"> with manufacturing work</w:t>
      </w:r>
      <w:r w:rsidR="00D67418">
        <w:rPr>
          <w:rFonts w:cs="Times New Roman"/>
          <w:sz w:val="24"/>
          <w:szCs w:val="24"/>
          <w:lang w:val="en-IE"/>
        </w:rPr>
        <w:t xml:space="preserve"> nowadays involving automated systems, designing</w:t>
      </w:r>
      <w:r w:rsidR="00694A09" w:rsidRPr="007A2391">
        <w:rPr>
          <w:rFonts w:cs="Times New Roman"/>
          <w:sz w:val="24"/>
          <w:szCs w:val="24"/>
          <w:lang w:val="en-IE"/>
        </w:rPr>
        <w:t xml:space="preserve"> tools and programming computers (Florida, 2012).</w:t>
      </w:r>
      <w:r w:rsidR="00493794" w:rsidRPr="007A2391">
        <w:rPr>
          <w:rFonts w:cs="Times New Roman"/>
          <w:sz w:val="24"/>
          <w:szCs w:val="24"/>
          <w:lang w:val="en-IE"/>
        </w:rPr>
        <w:t xml:space="preserve"> </w:t>
      </w:r>
      <w:r w:rsidR="00962175" w:rsidRPr="007A2391">
        <w:rPr>
          <w:rFonts w:cs="Times New Roman"/>
          <w:sz w:val="24"/>
          <w:szCs w:val="24"/>
          <w:lang w:val="en-IE"/>
        </w:rPr>
        <w:t xml:space="preserve"> K</w:t>
      </w:r>
      <w:r w:rsidR="008679B1" w:rsidRPr="007A2391">
        <w:rPr>
          <w:rFonts w:cs="Times New Roman"/>
          <w:sz w:val="24"/>
          <w:szCs w:val="24"/>
          <w:lang w:val="en-IE"/>
        </w:rPr>
        <w:t>n</w:t>
      </w:r>
      <w:r w:rsidR="00962175" w:rsidRPr="007A2391">
        <w:rPr>
          <w:rFonts w:cs="Times New Roman"/>
          <w:sz w:val="24"/>
          <w:szCs w:val="24"/>
          <w:lang w:val="en-IE"/>
        </w:rPr>
        <w:t>owledge workers</w:t>
      </w:r>
      <w:r w:rsidR="008679B1" w:rsidRPr="007A2391">
        <w:rPr>
          <w:rFonts w:cs="Times New Roman"/>
          <w:sz w:val="24"/>
          <w:szCs w:val="24"/>
          <w:lang w:val="en-IE"/>
        </w:rPr>
        <w:t xml:space="preserve"> need to realise the importance of creative thinking and look to organizations that provide this supportive learning environment. Creativity is con</w:t>
      </w:r>
      <w:r w:rsidR="00FE68AE" w:rsidRPr="007A2391">
        <w:rPr>
          <w:rFonts w:cs="Times New Roman"/>
          <w:sz w:val="24"/>
          <w:szCs w:val="24"/>
          <w:lang w:val="en-IE"/>
        </w:rPr>
        <w:t>ceptualised as a first step that</w:t>
      </w:r>
      <w:r w:rsidR="008679B1" w:rsidRPr="007A2391">
        <w:rPr>
          <w:rFonts w:cs="Times New Roman"/>
          <w:sz w:val="24"/>
          <w:szCs w:val="24"/>
          <w:lang w:val="en-IE"/>
        </w:rPr>
        <w:t xml:space="preserve"> is necessary for subsequent innovation, which is the second concept that will now be discussed. </w:t>
      </w:r>
    </w:p>
    <w:p w14:paraId="55E1165E" w14:textId="77777777" w:rsidR="00E0338C" w:rsidRDefault="00E0338C" w:rsidP="008C6085">
      <w:pPr>
        <w:spacing w:line="360" w:lineRule="auto"/>
        <w:jc w:val="both"/>
        <w:rPr>
          <w:rFonts w:cs="Times New Roman"/>
          <w:sz w:val="24"/>
          <w:szCs w:val="24"/>
          <w:lang w:val="en-IE"/>
        </w:rPr>
      </w:pPr>
    </w:p>
    <w:p w14:paraId="3723FEC6" w14:textId="77777777" w:rsidR="00452100" w:rsidRPr="00452100" w:rsidRDefault="00452100" w:rsidP="008C6085">
      <w:pPr>
        <w:spacing w:line="360" w:lineRule="auto"/>
        <w:jc w:val="both"/>
        <w:rPr>
          <w:rFonts w:cs="Times New Roman"/>
          <w:sz w:val="24"/>
          <w:szCs w:val="24"/>
          <w:u w:val="single"/>
          <w:lang w:val="en-IE"/>
        </w:rPr>
      </w:pPr>
      <w:r w:rsidRPr="00452100">
        <w:rPr>
          <w:rFonts w:cs="Times New Roman"/>
          <w:sz w:val="24"/>
          <w:szCs w:val="24"/>
          <w:u w:val="single"/>
          <w:lang w:val="en-IE"/>
        </w:rPr>
        <w:t>Innovation</w:t>
      </w:r>
    </w:p>
    <w:p w14:paraId="7AF1B79C" w14:textId="3368332B" w:rsidR="00E0338C" w:rsidRPr="00452100" w:rsidRDefault="00E0338C" w:rsidP="008C6085">
      <w:pPr>
        <w:snapToGrid w:val="0"/>
        <w:spacing w:line="360" w:lineRule="auto"/>
        <w:jc w:val="both"/>
        <w:rPr>
          <w:sz w:val="24"/>
          <w:szCs w:val="24"/>
          <w:lang w:val="en-IE"/>
        </w:rPr>
      </w:pPr>
      <w:r w:rsidRPr="007A2391">
        <w:rPr>
          <w:sz w:val="24"/>
          <w:szCs w:val="24"/>
          <w:lang w:val="en-IE"/>
        </w:rPr>
        <w:t>Innovation is the creation of any new service, product or p</w:t>
      </w:r>
      <w:r w:rsidR="00D67418">
        <w:rPr>
          <w:sz w:val="24"/>
          <w:szCs w:val="24"/>
          <w:lang w:val="en-IE"/>
        </w:rPr>
        <w:t>rocess that is new to an organis</w:t>
      </w:r>
      <w:r w:rsidRPr="007A2391">
        <w:rPr>
          <w:sz w:val="24"/>
          <w:szCs w:val="24"/>
          <w:lang w:val="en-IE"/>
        </w:rPr>
        <w:t>ation.</w:t>
      </w:r>
      <w:r w:rsidR="00452100">
        <w:rPr>
          <w:sz w:val="24"/>
          <w:szCs w:val="24"/>
          <w:lang w:val="en-IE"/>
        </w:rPr>
        <w:t xml:space="preserve"> Organisations try to promote</w:t>
      </w:r>
      <w:r w:rsidRPr="007A2391">
        <w:rPr>
          <w:sz w:val="24"/>
          <w:szCs w:val="24"/>
          <w:lang w:val="en-IE"/>
        </w:rPr>
        <w:t xml:space="preserve"> </w:t>
      </w:r>
      <w:r w:rsidR="00452100">
        <w:rPr>
          <w:sz w:val="24"/>
          <w:szCs w:val="24"/>
          <w:lang w:val="en-IE"/>
        </w:rPr>
        <w:t>i</w:t>
      </w:r>
      <w:r w:rsidR="00FE68AE" w:rsidRPr="007A2391">
        <w:rPr>
          <w:sz w:val="24"/>
          <w:szCs w:val="24"/>
          <w:lang w:val="en-IE"/>
        </w:rPr>
        <w:t>nnovation</w:t>
      </w:r>
      <w:r w:rsidR="00452100">
        <w:rPr>
          <w:sz w:val="24"/>
          <w:szCs w:val="24"/>
          <w:lang w:val="en-IE"/>
        </w:rPr>
        <w:t xml:space="preserve"> as it</w:t>
      </w:r>
      <w:r w:rsidR="00FE68AE" w:rsidRPr="007A2391">
        <w:rPr>
          <w:sz w:val="24"/>
          <w:szCs w:val="24"/>
          <w:lang w:val="en-IE"/>
        </w:rPr>
        <w:t xml:space="preserve"> i</w:t>
      </w:r>
      <w:r w:rsidR="00452100">
        <w:rPr>
          <w:sz w:val="24"/>
          <w:szCs w:val="24"/>
          <w:lang w:val="en-IE"/>
        </w:rPr>
        <w:t>s a major driver of change, that</w:t>
      </w:r>
      <w:r w:rsidR="00FE68AE" w:rsidRPr="007A2391">
        <w:rPr>
          <w:sz w:val="24"/>
          <w:szCs w:val="24"/>
          <w:lang w:val="en-IE"/>
        </w:rPr>
        <w:t xml:space="preserve"> when implemented correctly</w:t>
      </w:r>
      <w:r w:rsidR="00524475">
        <w:rPr>
          <w:sz w:val="24"/>
          <w:szCs w:val="24"/>
          <w:lang w:val="en-IE"/>
        </w:rPr>
        <w:t>,</w:t>
      </w:r>
      <w:r w:rsidR="00FE68AE" w:rsidRPr="007A2391">
        <w:rPr>
          <w:sz w:val="24"/>
          <w:szCs w:val="24"/>
          <w:lang w:val="en-IE"/>
        </w:rPr>
        <w:t xml:space="preserve"> can contribute positively to the work place.</w:t>
      </w:r>
      <w:r w:rsidRPr="007A2391">
        <w:rPr>
          <w:sz w:val="24"/>
          <w:szCs w:val="24"/>
          <w:lang w:val="en-IE"/>
        </w:rPr>
        <w:t xml:space="preserve"> </w:t>
      </w:r>
      <w:r w:rsidR="0000709B" w:rsidRPr="007A2391">
        <w:rPr>
          <w:sz w:val="24"/>
          <w:szCs w:val="24"/>
          <w:lang w:val="en-IE"/>
        </w:rPr>
        <w:t>T</w:t>
      </w:r>
      <w:r w:rsidRPr="007A2391">
        <w:rPr>
          <w:sz w:val="24"/>
          <w:szCs w:val="24"/>
          <w:lang w:val="en-IE"/>
        </w:rPr>
        <w:t>he</w:t>
      </w:r>
      <w:r w:rsidR="0000709B" w:rsidRPr="007A2391">
        <w:rPr>
          <w:sz w:val="24"/>
          <w:szCs w:val="24"/>
          <w:lang w:val="en-IE"/>
        </w:rPr>
        <w:t xml:space="preserve"> innovation process involves generating ideas</w:t>
      </w:r>
      <w:r w:rsidRPr="007A2391">
        <w:rPr>
          <w:sz w:val="24"/>
          <w:szCs w:val="24"/>
          <w:lang w:val="en-IE"/>
        </w:rPr>
        <w:t xml:space="preserve"> and</w:t>
      </w:r>
      <w:r w:rsidR="0000709B" w:rsidRPr="007A2391">
        <w:rPr>
          <w:sz w:val="24"/>
          <w:szCs w:val="24"/>
          <w:lang w:val="en-IE"/>
        </w:rPr>
        <w:t xml:space="preserve"> linking up </w:t>
      </w:r>
      <w:r w:rsidRPr="007A2391">
        <w:rPr>
          <w:sz w:val="24"/>
          <w:szCs w:val="24"/>
          <w:lang w:val="en-IE"/>
        </w:rPr>
        <w:t xml:space="preserve">idea generators with change agents. </w:t>
      </w:r>
      <w:r w:rsidR="00524475">
        <w:rPr>
          <w:sz w:val="24"/>
          <w:szCs w:val="24"/>
          <w:lang w:val="en-IE"/>
        </w:rPr>
        <w:t>These i</w:t>
      </w:r>
      <w:r w:rsidRPr="007A2391">
        <w:rPr>
          <w:sz w:val="24"/>
          <w:szCs w:val="24"/>
          <w:lang w:val="en-IE"/>
        </w:rPr>
        <w:t>dea generators are the co</w:t>
      </w:r>
      <w:r w:rsidR="00D67418">
        <w:rPr>
          <w:sz w:val="24"/>
          <w:szCs w:val="24"/>
          <w:lang w:val="en-IE"/>
        </w:rPr>
        <w:t>re assets of the 21st c</w:t>
      </w:r>
      <w:r w:rsidR="00524475">
        <w:rPr>
          <w:sz w:val="24"/>
          <w:szCs w:val="24"/>
          <w:lang w:val="en-IE"/>
        </w:rPr>
        <w:t>entury organisation as they help provide stimulation and creativity. Idea generators are</w:t>
      </w:r>
      <w:r w:rsidRPr="007A2391">
        <w:rPr>
          <w:sz w:val="24"/>
          <w:szCs w:val="24"/>
          <w:lang w:val="en-IE"/>
        </w:rPr>
        <w:t xml:space="preserve"> </w:t>
      </w:r>
      <w:r w:rsidR="00452100">
        <w:rPr>
          <w:sz w:val="24"/>
          <w:szCs w:val="24"/>
          <w:lang w:val="en-IE"/>
        </w:rPr>
        <w:t xml:space="preserve">often </w:t>
      </w:r>
      <w:r w:rsidR="00524475">
        <w:rPr>
          <w:sz w:val="24"/>
          <w:szCs w:val="24"/>
          <w:lang w:val="en-IE"/>
        </w:rPr>
        <w:t>newcomers to the company and</w:t>
      </w:r>
      <w:r w:rsidR="0000709B" w:rsidRPr="007A2391">
        <w:rPr>
          <w:sz w:val="24"/>
          <w:szCs w:val="24"/>
          <w:lang w:val="en-IE"/>
        </w:rPr>
        <w:t xml:space="preserve"> are normally enthusiastic</w:t>
      </w:r>
      <w:r w:rsidR="003D5787" w:rsidRPr="007A2391">
        <w:rPr>
          <w:sz w:val="24"/>
          <w:szCs w:val="24"/>
          <w:lang w:val="en-IE"/>
        </w:rPr>
        <w:t xml:space="preserve"> individuals who are not institutionalised and approve of change (Galbraith, 1996)</w:t>
      </w:r>
      <w:r w:rsidRPr="007A2391">
        <w:rPr>
          <w:sz w:val="24"/>
          <w:szCs w:val="24"/>
          <w:lang w:val="en-IE"/>
        </w:rPr>
        <w:t>.</w:t>
      </w:r>
    </w:p>
    <w:p w14:paraId="261DD907" w14:textId="5ECF33ED" w:rsidR="00E0338C" w:rsidRPr="007A2391" w:rsidRDefault="00524475" w:rsidP="008C6085">
      <w:pPr>
        <w:snapToGrid w:val="0"/>
        <w:spacing w:line="360" w:lineRule="auto"/>
        <w:jc w:val="both"/>
        <w:rPr>
          <w:sz w:val="24"/>
          <w:szCs w:val="24"/>
        </w:rPr>
      </w:pPr>
      <w:r>
        <w:rPr>
          <w:sz w:val="24"/>
          <w:szCs w:val="24"/>
        </w:rPr>
        <w:t>Innovation is a key attribute of any competitive organisation, and in order t</w:t>
      </w:r>
      <w:r w:rsidR="00E0338C" w:rsidRPr="007A2391">
        <w:rPr>
          <w:sz w:val="24"/>
          <w:szCs w:val="24"/>
        </w:rPr>
        <w:t xml:space="preserve">o build </w:t>
      </w:r>
      <w:r>
        <w:rPr>
          <w:sz w:val="24"/>
          <w:szCs w:val="24"/>
        </w:rPr>
        <w:t>this</w:t>
      </w:r>
      <w:r w:rsidR="003D5787" w:rsidRPr="007A2391">
        <w:rPr>
          <w:sz w:val="24"/>
          <w:szCs w:val="24"/>
        </w:rPr>
        <w:t xml:space="preserve">, </w:t>
      </w:r>
      <w:r w:rsidR="003D5787" w:rsidRPr="007A2391">
        <w:rPr>
          <w:sz w:val="24"/>
          <w:szCs w:val="24"/>
          <w:lang w:val="en-IE"/>
        </w:rPr>
        <w:t>the environment must</w:t>
      </w:r>
      <w:r w:rsidR="00E0338C" w:rsidRPr="007A2391">
        <w:rPr>
          <w:sz w:val="24"/>
          <w:szCs w:val="24"/>
          <w:lang w:val="en-IE"/>
        </w:rPr>
        <w:t xml:space="preserve"> </w:t>
      </w:r>
      <w:r w:rsidR="003D5787" w:rsidRPr="007A2391">
        <w:rPr>
          <w:sz w:val="24"/>
          <w:szCs w:val="24"/>
          <w:lang w:val="en-IE"/>
        </w:rPr>
        <w:t>foster</w:t>
      </w:r>
      <w:r w:rsidR="00E0338C" w:rsidRPr="007A2391">
        <w:rPr>
          <w:sz w:val="24"/>
          <w:szCs w:val="24"/>
          <w:lang w:val="en-IE"/>
        </w:rPr>
        <w:t xml:space="preserve"> innovation and “out-of-the-box” thinking</w:t>
      </w:r>
      <w:r w:rsidR="00E0338C" w:rsidRPr="007A2391">
        <w:rPr>
          <w:sz w:val="24"/>
          <w:szCs w:val="24"/>
        </w:rPr>
        <w:t>.</w:t>
      </w:r>
      <w:r>
        <w:rPr>
          <w:sz w:val="24"/>
          <w:szCs w:val="24"/>
        </w:rPr>
        <w:t xml:space="preserve"> This can be seen through th</w:t>
      </w:r>
      <w:r w:rsidR="00F9051A">
        <w:rPr>
          <w:sz w:val="24"/>
          <w:szCs w:val="24"/>
        </w:rPr>
        <w:t>e design of offices of companies</w:t>
      </w:r>
      <w:r>
        <w:rPr>
          <w:sz w:val="24"/>
          <w:szCs w:val="24"/>
        </w:rPr>
        <w:t xml:space="preserve"> such as Google</w:t>
      </w:r>
      <w:r w:rsidR="00433E9B">
        <w:rPr>
          <w:sz w:val="24"/>
          <w:szCs w:val="24"/>
        </w:rPr>
        <w:t>, where creativity is encouraged</w:t>
      </w:r>
      <w:r>
        <w:rPr>
          <w:sz w:val="24"/>
          <w:szCs w:val="24"/>
        </w:rPr>
        <w:t xml:space="preserve">. </w:t>
      </w:r>
      <w:r w:rsidR="001664B0" w:rsidRPr="007A2391">
        <w:rPr>
          <w:sz w:val="24"/>
          <w:szCs w:val="24"/>
          <w:lang w:val="en-IE"/>
        </w:rPr>
        <w:t xml:space="preserve">Organisations can also </w:t>
      </w:r>
      <w:r w:rsidR="001664B0" w:rsidRPr="007A2391">
        <w:rPr>
          <w:sz w:val="24"/>
          <w:szCs w:val="24"/>
        </w:rPr>
        <w:t>encourage innovation by developing internal linking networks that bridge disparate functions.</w:t>
      </w:r>
      <w:r>
        <w:rPr>
          <w:sz w:val="24"/>
          <w:szCs w:val="24"/>
        </w:rPr>
        <w:t xml:space="preserve"> </w:t>
      </w:r>
      <w:r w:rsidR="001664B0" w:rsidRPr="007A2391">
        <w:rPr>
          <w:sz w:val="24"/>
          <w:szCs w:val="24"/>
        </w:rPr>
        <w:t>Classical learning theories, specifically</w:t>
      </w:r>
      <w:r w:rsidR="00E0338C" w:rsidRPr="007A2391">
        <w:rPr>
          <w:sz w:val="24"/>
          <w:szCs w:val="24"/>
        </w:rPr>
        <w:t xml:space="preserve"> learning through reinforcement</w:t>
      </w:r>
      <w:r w:rsidR="00452100">
        <w:rPr>
          <w:sz w:val="24"/>
          <w:szCs w:val="24"/>
        </w:rPr>
        <w:t>,</w:t>
      </w:r>
      <w:r w:rsidR="001664B0" w:rsidRPr="007A2391">
        <w:rPr>
          <w:sz w:val="24"/>
          <w:szCs w:val="24"/>
        </w:rPr>
        <w:t xml:space="preserve"> can help extend the innovation concept within an organisation.</w:t>
      </w:r>
      <w:r w:rsidR="00EA43DE" w:rsidRPr="007A2391">
        <w:rPr>
          <w:sz w:val="24"/>
          <w:szCs w:val="24"/>
        </w:rPr>
        <w:t xml:space="preserve"> Within these concepts, the</w:t>
      </w:r>
      <w:r w:rsidR="008F5517" w:rsidRPr="007A2391">
        <w:rPr>
          <w:sz w:val="24"/>
          <w:szCs w:val="24"/>
        </w:rPr>
        <w:t xml:space="preserve"> classical conditioning</w:t>
      </w:r>
      <w:r w:rsidR="00EA43DE" w:rsidRPr="007A2391">
        <w:rPr>
          <w:sz w:val="24"/>
          <w:szCs w:val="24"/>
        </w:rPr>
        <w:t xml:space="preserve"> theory disregards</w:t>
      </w:r>
      <w:r w:rsidR="00E0338C" w:rsidRPr="007A2391">
        <w:rPr>
          <w:sz w:val="24"/>
          <w:szCs w:val="24"/>
        </w:rPr>
        <w:t xml:space="preserve"> the significance of</w:t>
      </w:r>
      <w:r w:rsidR="00EA43DE" w:rsidRPr="007A2391">
        <w:rPr>
          <w:sz w:val="24"/>
          <w:szCs w:val="24"/>
        </w:rPr>
        <w:t xml:space="preserve"> ‘black box’ activity (internal cognitive </w:t>
      </w:r>
      <w:r w:rsidR="00452100">
        <w:rPr>
          <w:sz w:val="24"/>
          <w:szCs w:val="24"/>
        </w:rPr>
        <w:t>activities)</w:t>
      </w:r>
      <w:r w:rsidR="00EA43DE" w:rsidRPr="007A2391">
        <w:rPr>
          <w:sz w:val="24"/>
          <w:szCs w:val="24"/>
        </w:rPr>
        <w:t>.</w:t>
      </w:r>
      <w:r w:rsidR="00452100">
        <w:rPr>
          <w:sz w:val="24"/>
          <w:szCs w:val="24"/>
        </w:rPr>
        <w:t xml:space="preserve"> </w:t>
      </w:r>
      <w:r w:rsidR="00EA43DE" w:rsidRPr="007A2391">
        <w:rPr>
          <w:sz w:val="24"/>
          <w:szCs w:val="24"/>
        </w:rPr>
        <w:t>This contradicts the concept of an idea generator</w:t>
      </w:r>
      <w:r w:rsidR="00D67418">
        <w:rPr>
          <w:sz w:val="24"/>
          <w:szCs w:val="24"/>
        </w:rPr>
        <w:t>,</w:t>
      </w:r>
      <w:r w:rsidR="00EA43DE" w:rsidRPr="007A2391">
        <w:rPr>
          <w:sz w:val="24"/>
          <w:szCs w:val="24"/>
        </w:rPr>
        <w:t xml:space="preserve"> but</w:t>
      </w:r>
      <w:r w:rsidR="00E0338C" w:rsidRPr="007A2391">
        <w:rPr>
          <w:sz w:val="24"/>
          <w:szCs w:val="24"/>
        </w:rPr>
        <w:t xml:space="preserve"> it can be used to build an ideal environment</w:t>
      </w:r>
      <w:r w:rsidR="00475724" w:rsidRPr="007A2391">
        <w:rPr>
          <w:sz w:val="24"/>
          <w:szCs w:val="24"/>
        </w:rPr>
        <w:t xml:space="preserve"> for innovation (Bratton et al, 2010)</w:t>
      </w:r>
      <w:r w:rsidR="00E0338C" w:rsidRPr="007A2391">
        <w:rPr>
          <w:sz w:val="24"/>
          <w:szCs w:val="24"/>
        </w:rPr>
        <w:t>.</w:t>
      </w:r>
    </w:p>
    <w:p w14:paraId="621BB709" w14:textId="250D524D" w:rsidR="00E0338C" w:rsidRPr="007A2391" w:rsidRDefault="00161F07" w:rsidP="008C6085">
      <w:pPr>
        <w:snapToGrid w:val="0"/>
        <w:spacing w:line="360" w:lineRule="auto"/>
        <w:jc w:val="both"/>
        <w:rPr>
          <w:sz w:val="24"/>
          <w:szCs w:val="24"/>
        </w:rPr>
      </w:pPr>
      <w:r w:rsidRPr="007A2391">
        <w:rPr>
          <w:sz w:val="24"/>
          <w:szCs w:val="24"/>
        </w:rPr>
        <w:t>To promote innovation</w:t>
      </w:r>
      <w:r w:rsidR="00D67418">
        <w:rPr>
          <w:sz w:val="24"/>
          <w:szCs w:val="24"/>
        </w:rPr>
        <w:t>,</w:t>
      </w:r>
      <w:r w:rsidR="00E0338C" w:rsidRPr="007A2391">
        <w:rPr>
          <w:sz w:val="24"/>
          <w:szCs w:val="24"/>
        </w:rPr>
        <w:t xml:space="preserve"> t</w:t>
      </w:r>
      <w:r w:rsidRPr="007A2391">
        <w:rPr>
          <w:sz w:val="24"/>
          <w:szCs w:val="24"/>
        </w:rPr>
        <w:t>he simplest tool</w:t>
      </w:r>
      <w:r w:rsidR="00E0338C" w:rsidRPr="007A2391">
        <w:rPr>
          <w:sz w:val="24"/>
          <w:szCs w:val="24"/>
        </w:rPr>
        <w:t xml:space="preserve"> is continuous </w:t>
      </w:r>
      <w:r w:rsidRPr="007A2391">
        <w:rPr>
          <w:sz w:val="24"/>
          <w:szCs w:val="24"/>
        </w:rPr>
        <w:t xml:space="preserve">positive </w:t>
      </w:r>
      <w:r w:rsidR="00E0338C" w:rsidRPr="007A2391">
        <w:rPr>
          <w:sz w:val="24"/>
          <w:szCs w:val="24"/>
        </w:rPr>
        <w:t xml:space="preserve">reinforcement: that is, every desired </w:t>
      </w:r>
      <w:r w:rsidRPr="007A2391">
        <w:rPr>
          <w:sz w:val="24"/>
          <w:szCs w:val="24"/>
        </w:rPr>
        <w:t xml:space="preserve">behavioural </w:t>
      </w:r>
      <w:r w:rsidR="00E0338C" w:rsidRPr="007A2391">
        <w:rPr>
          <w:sz w:val="24"/>
          <w:szCs w:val="24"/>
        </w:rPr>
        <w:t>response is followed by a reward.</w:t>
      </w:r>
      <w:r w:rsidRPr="007A2391">
        <w:rPr>
          <w:sz w:val="24"/>
          <w:szCs w:val="24"/>
        </w:rPr>
        <w:t xml:space="preserve"> For example, if an employee’s job performance is related to bonus payments, there is a strong chance that he/she will be more innovative in the workplace.</w:t>
      </w:r>
      <w:r w:rsidR="00433E9B">
        <w:rPr>
          <w:sz w:val="24"/>
          <w:szCs w:val="24"/>
        </w:rPr>
        <w:t xml:space="preserve"> </w:t>
      </w:r>
      <w:r w:rsidRPr="007A2391">
        <w:rPr>
          <w:sz w:val="24"/>
          <w:szCs w:val="24"/>
        </w:rPr>
        <w:t>Within</w:t>
      </w:r>
      <w:r w:rsidR="00490F37" w:rsidRPr="007A2391">
        <w:rPr>
          <w:sz w:val="24"/>
          <w:szCs w:val="24"/>
        </w:rPr>
        <w:t xml:space="preserve"> an</w:t>
      </w:r>
      <w:r w:rsidRPr="007A2391">
        <w:rPr>
          <w:sz w:val="24"/>
          <w:szCs w:val="24"/>
        </w:rPr>
        <w:t xml:space="preserve"> </w:t>
      </w:r>
      <w:r w:rsidR="00490F37" w:rsidRPr="007A2391">
        <w:rPr>
          <w:sz w:val="24"/>
          <w:szCs w:val="24"/>
        </w:rPr>
        <w:t>organis</w:t>
      </w:r>
      <w:r w:rsidR="00E0338C" w:rsidRPr="007A2391">
        <w:rPr>
          <w:sz w:val="24"/>
          <w:szCs w:val="24"/>
        </w:rPr>
        <w:t>ation</w:t>
      </w:r>
      <w:r w:rsidRPr="007A2391">
        <w:rPr>
          <w:sz w:val="24"/>
          <w:szCs w:val="24"/>
        </w:rPr>
        <w:t>,</w:t>
      </w:r>
      <w:r w:rsidR="00490F37" w:rsidRPr="007A2391">
        <w:rPr>
          <w:sz w:val="24"/>
          <w:szCs w:val="24"/>
        </w:rPr>
        <w:t xml:space="preserve"> management</w:t>
      </w:r>
      <w:r w:rsidR="00E0338C" w:rsidRPr="007A2391">
        <w:rPr>
          <w:sz w:val="24"/>
          <w:szCs w:val="24"/>
        </w:rPr>
        <w:t xml:space="preserve"> can reward or </w:t>
      </w:r>
      <w:r w:rsidR="00E0338C" w:rsidRPr="007A2391">
        <w:rPr>
          <w:sz w:val="24"/>
          <w:szCs w:val="24"/>
        </w:rPr>
        <w:lastRenderedPageBreak/>
        <w:t xml:space="preserve">compliment every time </w:t>
      </w:r>
      <w:r w:rsidRPr="007A2391">
        <w:rPr>
          <w:sz w:val="24"/>
          <w:szCs w:val="24"/>
        </w:rPr>
        <w:t xml:space="preserve">that </w:t>
      </w:r>
      <w:r w:rsidR="00E0338C" w:rsidRPr="007A2391">
        <w:rPr>
          <w:sz w:val="24"/>
          <w:szCs w:val="24"/>
        </w:rPr>
        <w:t xml:space="preserve">innovation </w:t>
      </w:r>
      <w:r w:rsidRPr="007A2391">
        <w:rPr>
          <w:sz w:val="24"/>
          <w:szCs w:val="24"/>
        </w:rPr>
        <w:t xml:space="preserve">occurs, and this in turn will lead to an </w:t>
      </w:r>
      <w:proofErr w:type="gramStart"/>
      <w:r w:rsidRPr="007A2391">
        <w:rPr>
          <w:sz w:val="24"/>
          <w:szCs w:val="24"/>
        </w:rPr>
        <w:t>environment which</w:t>
      </w:r>
      <w:proofErr w:type="gramEnd"/>
      <w:r w:rsidRPr="007A2391">
        <w:rPr>
          <w:sz w:val="24"/>
          <w:szCs w:val="24"/>
        </w:rPr>
        <w:t xml:space="preserve"> fosters creativity and innovation.</w:t>
      </w:r>
    </w:p>
    <w:p w14:paraId="131C092A" w14:textId="77777777" w:rsidR="00E0338C" w:rsidRPr="007A2391" w:rsidRDefault="00E0338C" w:rsidP="008C6085">
      <w:pPr>
        <w:spacing w:line="360" w:lineRule="auto"/>
        <w:jc w:val="both"/>
        <w:rPr>
          <w:rFonts w:cs="Times New Roman"/>
          <w:sz w:val="24"/>
          <w:szCs w:val="24"/>
          <w:lang w:val="en-IE"/>
        </w:rPr>
      </w:pPr>
    </w:p>
    <w:p w14:paraId="359848C1" w14:textId="77777777" w:rsidR="00E0338C" w:rsidRPr="00452100" w:rsidRDefault="00452100" w:rsidP="008C6085">
      <w:pPr>
        <w:spacing w:line="360" w:lineRule="auto"/>
        <w:jc w:val="both"/>
        <w:rPr>
          <w:sz w:val="24"/>
          <w:szCs w:val="24"/>
          <w:u w:val="single"/>
        </w:rPr>
      </w:pPr>
      <w:r w:rsidRPr="00452100">
        <w:rPr>
          <w:sz w:val="24"/>
          <w:szCs w:val="24"/>
          <w:u w:val="single"/>
        </w:rPr>
        <w:t>Learning Cycle</w:t>
      </w:r>
    </w:p>
    <w:p w14:paraId="2E2BEC4E" w14:textId="78907E5D" w:rsidR="00E0338C" w:rsidRPr="007A2391" w:rsidRDefault="00E0338C" w:rsidP="008C6085">
      <w:pPr>
        <w:spacing w:line="360" w:lineRule="auto"/>
        <w:jc w:val="both"/>
        <w:rPr>
          <w:sz w:val="24"/>
          <w:szCs w:val="24"/>
        </w:rPr>
      </w:pPr>
      <w:r w:rsidRPr="007A2391">
        <w:rPr>
          <w:sz w:val="24"/>
          <w:szCs w:val="24"/>
        </w:rPr>
        <w:t>While creativity and innovation are important in the modern working environment, how we learn is equally</w:t>
      </w:r>
      <w:r w:rsidR="00D67418">
        <w:rPr>
          <w:sz w:val="24"/>
          <w:szCs w:val="24"/>
        </w:rPr>
        <w:t xml:space="preserve"> as</w:t>
      </w:r>
      <w:r w:rsidRPr="007A2391">
        <w:rPr>
          <w:sz w:val="24"/>
          <w:szCs w:val="24"/>
        </w:rPr>
        <w:t xml:space="preserve"> important. The learning cycle, which was developed by Kolb in 1984, is a cyclical learning model, which incorporates many different learning styles and theories, without b</w:t>
      </w:r>
      <w:r w:rsidR="008C6085">
        <w:rPr>
          <w:sz w:val="24"/>
          <w:szCs w:val="24"/>
        </w:rPr>
        <w:t xml:space="preserve">eing overly reliant on any one (Bratton et al, 2010). </w:t>
      </w:r>
      <w:r w:rsidRPr="007A2391">
        <w:rPr>
          <w:sz w:val="24"/>
          <w:szCs w:val="24"/>
        </w:rPr>
        <w:t>It contains behaviourist approaches (learning through reinforcement), cognitive approaches (learning through feedback), learning through active participation and perception, therefore creating a holistic approach to learning.</w:t>
      </w:r>
    </w:p>
    <w:p w14:paraId="66153E28" w14:textId="77777777" w:rsidR="00E0338C" w:rsidRPr="007A2391" w:rsidRDefault="00E0338C" w:rsidP="008C6085">
      <w:pPr>
        <w:spacing w:line="360" w:lineRule="auto"/>
        <w:jc w:val="both"/>
        <w:rPr>
          <w:sz w:val="24"/>
          <w:szCs w:val="24"/>
        </w:rPr>
      </w:pPr>
      <w:r w:rsidRPr="007A2391">
        <w:rPr>
          <w:sz w:val="24"/>
          <w:szCs w:val="24"/>
        </w:rPr>
        <w:t>There are four main parts to the learning cycle. The first is the Concrete Experience. This is concerned with creating authentic experiences and being actively involved in learning.  Reflective observation is then employed which involves thinking about the experience just encountered and its implications. Then abstract conceptualisation occurs, when the learner considers the learning outcomes of the exercise and examines how they, along with past knowledge, might be used to aid future learning and experiences. The</w:t>
      </w:r>
      <w:r w:rsidR="00433E9B">
        <w:rPr>
          <w:sz w:val="24"/>
          <w:szCs w:val="24"/>
        </w:rPr>
        <w:t xml:space="preserve"> final stage to the process is a</w:t>
      </w:r>
      <w:r w:rsidRPr="007A2391">
        <w:rPr>
          <w:sz w:val="24"/>
          <w:szCs w:val="24"/>
        </w:rPr>
        <w:t>ctive experimentation, when learning theories are trialled in real or fictional scenarios. By using many different learning theories, this model proposes that learning is best achieved through a multi-faceted approach.</w:t>
      </w:r>
    </w:p>
    <w:p w14:paraId="567C9CE7" w14:textId="77777777" w:rsidR="00E0338C" w:rsidRPr="007A2391" w:rsidRDefault="00E0338C" w:rsidP="008C6085">
      <w:pPr>
        <w:spacing w:line="360" w:lineRule="auto"/>
        <w:jc w:val="both"/>
        <w:rPr>
          <w:sz w:val="24"/>
          <w:szCs w:val="24"/>
        </w:rPr>
      </w:pPr>
      <w:r w:rsidRPr="007A2391">
        <w:rPr>
          <w:sz w:val="24"/>
          <w:szCs w:val="24"/>
        </w:rPr>
        <w:t>In the workplace, a manager who may have considered leaving a written list of tasks or procedures for their employee may now consider allowing them to experience a related task, draw conclusions and learning outcomes from this task and apply them to a future scenario.  The cycle can also be utilised as a compass, whereby an assessment of what stage of learning is being experienced can be carried out and a plan can be devised in order to return north, where a new process can be started following the successful learning of a previous task. Enabling workers to become involved in their own learning is paramount to success. Understanding the way in which the employee learns is also very important in the 21</w:t>
      </w:r>
      <w:r w:rsidRPr="007A2391">
        <w:rPr>
          <w:sz w:val="24"/>
          <w:szCs w:val="24"/>
          <w:vertAlign w:val="superscript"/>
        </w:rPr>
        <w:t>st</w:t>
      </w:r>
      <w:r w:rsidRPr="007A2391">
        <w:rPr>
          <w:sz w:val="24"/>
          <w:szCs w:val="24"/>
        </w:rPr>
        <w:t xml:space="preserve"> century. </w:t>
      </w:r>
    </w:p>
    <w:p w14:paraId="1FE40607" w14:textId="09C80F5E" w:rsidR="00F9051A" w:rsidRPr="007A2391" w:rsidRDefault="00E0338C" w:rsidP="008C6085">
      <w:pPr>
        <w:spacing w:line="360" w:lineRule="auto"/>
        <w:jc w:val="both"/>
        <w:rPr>
          <w:sz w:val="24"/>
          <w:szCs w:val="24"/>
        </w:rPr>
      </w:pPr>
      <w:r w:rsidRPr="007A2391">
        <w:rPr>
          <w:sz w:val="24"/>
          <w:szCs w:val="24"/>
        </w:rPr>
        <w:lastRenderedPageBreak/>
        <w:t>Due to such limitations, in 2006, t</w:t>
      </w:r>
      <w:r w:rsidR="008C6085">
        <w:rPr>
          <w:sz w:val="24"/>
          <w:szCs w:val="24"/>
        </w:rPr>
        <w:t>he cycle was revised (Kolb, 2009).</w:t>
      </w:r>
      <w:r w:rsidRPr="007A2391">
        <w:rPr>
          <w:sz w:val="24"/>
          <w:szCs w:val="24"/>
        </w:rPr>
        <w:t xml:space="preserve"> Critics proposed that the stages of the cycle were not in fact discrete as Kolb initially described them, and that social issues, which are not taken into account in the original cycle, may influence learning. The new cycle recognises that individuals learn differently, and most will favour certain learning styles. It has evolved from containing four different learning styles:</w:t>
      </w:r>
      <w:r w:rsidRPr="007A2391">
        <w:rPr>
          <w:rFonts w:eastAsia="Times New Roman" w:cs="Times New Roman"/>
          <w:color w:val="333333"/>
          <w:sz w:val="24"/>
          <w:szCs w:val="24"/>
          <w:shd w:val="clear" w:color="auto" w:fill="FFFFFF"/>
        </w:rPr>
        <w:t xml:space="preserve"> </w:t>
      </w:r>
      <w:r w:rsidRPr="007A2391">
        <w:rPr>
          <w:sz w:val="24"/>
          <w:szCs w:val="24"/>
        </w:rPr>
        <w:t>Accommodating, Assimilating, Converging and Diverging, to nine: Initiating, Experiencin</w:t>
      </w:r>
      <w:r w:rsidR="001762AF">
        <w:rPr>
          <w:sz w:val="24"/>
          <w:szCs w:val="24"/>
        </w:rPr>
        <w:t>g, Imagining, Reflecting, Analys</w:t>
      </w:r>
      <w:r w:rsidRPr="007A2391">
        <w:rPr>
          <w:sz w:val="24"/>
          <w:szCs w:val="24"/>
        </w:rPr>
        <w:t xml:space="preserve">ing, Thinking, Deciding, Acting and Balancing. This expansion of learning styles should better help define unique learning styles and decrease uncertainty in the case of learners who do not fall into one of the original four learning styles. </w:t>
      </w:r>
    </w:p>
    <w:p w14:paraId="55D4AFF4" w14:textId="21ED4D5C" w:rsidR="00E0338C" w:rsidRPr="007A2391" w:rsidRDefault="00E0338C" w:rsidP="008C6085">
      <w:pPr>
        <w:spacing w:line="360" w:lineRule="auto"/>
        <w:jc w:val="both"/>
        <w:rPr>
          <w:sz w:val="24"/>
          <w:szCs w:val="24"/>
        </w:rPr>
      </w:pPr>
      <w:r w:rsidRPr="007A2391">
        <w:rPr>
          <w:sz w:val="24"/>
          <w:szCs w:val="24"/>
        </w:rPr>
        <w:t>This</w:t>
      </w:r>
      <w:r w:rsidR="00777169">
        <w:rPr>
          <w:sz w:val="24"/>
          <w:szCs w:val="24"/>
        </w:rPr>
        <w:t xml:space="preserve"> assignment focuses on the concept</w:t>
      </w:r>
      <w:r w:rsidRPr="007A2391">
        <w:rPr>
          <w:sz w:val="24"/>
          <w:szCs w:val="24"/>
        </w:rPr>
        <w:t xml:space="preserve"> of innovation,</w:t>
      </w:r>
      <w:r w:rsidR="00777169">
        <w:rPr>
          <w:sz w:val="24"/>
          <w:szCs w:val="24"/>
        </w:rPr>
        <w:t xml:space="preserve"> which stems from </w:t>
      </w:r>
      <w:proofErr w:type="gramStart"/>
      <w:r w:rsidR="00777169">
        <w:rPr>
          <w:sz w:val="24"/>
          <w:szCs w:val="24"/>
        </w:rPr>
        <w:t>creativity which</w:t>
      </w:r>
      <w:r w:rsidRPr="007A2391">
        <w:rPr>
          <w:sz w:val="24"/>
          <w:szCs w:val="24"/>
        </w:rPr>
        <w:t xml:space="preserve"> are both</w:t>
      </w:r>
      <w:proofErr w:type="gramEnd"/>
      <w:r w:rsidRPr="007A2391">
        <w:rPr>
          <w:sz w:val="24"/>
          <w:szCs w:val="24"/>
        </w:rPr>
        <w:t xml:space="preserve"> encompassed in t</w:t>
      </w:r>
      <w:r w:rsidR="00777169">
        <w:rPr>
          <w:sz w:val="24"/>
          <w:szCs w:val="24"/>
        </w:rPr>
        <w:t xml:space="preserve">he learning cycle. "The Effects of Personal and Contextual Characteristics on Creativity: Where Should We Go from Here?" by </w:t>
      </w:r>
      <w:proofErr w:type="spellStart"/>
      <w:r w:rsidR="00777169">
        <w:rPr>
          <w:sz w:val="24"/>
          <w:szCs w:val="24"/>
        </w:rPr>
        <w:t>Shalley</w:t>
      </w:r>
      <w:proofErr w:type="spellEnd"/>
      <w:r w:rsidR="00777169">
        <w:rPr>
          <w:sz w:val="24"/>
          <w:szCs w:val="24"/>
        </w:rPr>
        <w:t xml:space="preserve"> et al (2004)</w:t>
      </w:r>
      <w:r w:rsidRPr="007A2391">
        <w:rPr>
          <w:sz w:val="24"/>
          <w:szCs w:val="24"/>
        </w:rPr>
        <w:t xml:space="preserve"> will discuss personality, </w:t>
      </w:r>
      <w:r w:rsidR="00777169">
        <w:rPr>
          <w:sz w:val="24"/>
          <w:szCs w:val="24"/>
        </w:rPr>
        <w:t>self-</w:t>
      </w:r>
      <w:r w:rsidRPr="007A2391">
        <w:rPr>
          <w:sz w:val="24"/>
          <w:szCs w:val="24"/>
        </w:rPr>
        <w:t>efficacy and</w:t>
      </w:r>
      <w:r w:rsidR="00777169">
        <w:rPr>
          <w:sz w:val="24"/>
          <w:szCs w:val="24"/>
        </w:rPr>
        <w:t xml:space="preserve"> the cognitive approach </w:t>
      </w:r>
      <w:r w:rsidR="00777169" w:rsidRPr="007A2391">
        <w:rPr>
          <w:sz w:val="24"/>
          <w:szCs w:val="24"/>
        </w:rPr>
        <w:t>in the hope of providing a deeper understa</w:t>
      </w:r>
      <w:r w:rsidR="00777169">
        <w:rPr>
          <w:sz w:val="24"/>
          <w:szCs w:val="24"/>
        </w:rPr>
        <w:t>nding of how this will in turn a</w:t>
      </w:r>
      <w:r w:rsidR="00777169" w:rsidRPr="007A2391">
        <w:rPr>
          <w:sz w:val="24"/>
          <w:szCs w:val="24"/>
        </w:rPr>
        <w:t>ffe</w:t>
      </w:r>
      <w:r w:rsidR="00777169">
        <w:rPr>
          <w:sz w:val="24"/>
          <w:szCs w:val="24"/>
        </w:rPr>
        <w:t>ct these concepts.</w:t>
      </w:r>
    </w:p>
    <w:p w14:paraId="36498B53" w14:textId="77777777" w:rsidR="00D23465" w:rsidRPr="007A2391" w:rsidRDefault="00D23465" w:rsidP="008C6085">
      <w:pPr>
        <w:spacing w:line="360" w:lineRule="auto"/>
        <w:jc w:val="both"/>
        <w:rPr>
          <w:sz w:val="24"/>
          <w:szCs w:val="24"/>
        </w:rPr>
      </w:pPr>
    </w:p>
    <w:p w14:paraId="3E72D25C" w14:textId="77777777" w:rsidR="00D23465" w:rsidRPr="00452100" w:rsidRDefault="00452100" w:rsidP="008C6085">
      <w:pPr>
        <w:spacing w:line="360" w:lineRule="auto"/>
        <w:jc w:val="both"/>
        <w:rPr>
          <w:sz w:val="24"/>
          <w:szCs w:val="24"/>
          <w:u w:val="single"/>
        </w:rPr>
      </w:pPr>
      <w:r w:rsidRPr="00452100">
        <w:rPr>
          <w:sz w:val="24"/>
          <w:szCs w:val="24"/>
          <w:u w:val="single"/>
        </w:rPr>
        <w:t>Personality</w:t>
      </w:r>
    </w:p>
    <w:p w14:paraId="55FCD9C7" w14:textId="0F95D099" w:rsidR="00D23465" w:rsidRPr="007A2391" w:rsidRDefault="001762AF" w:rsidP="008C6085">
      <w:pPr>
        <w:spacing w:line="360" w:lineRule="auto"/>
        <w:jc w:val="both"/>
        <w:rPr>
          <w:sz w:val="24"/>
          <w:szCs w:val="24"/>
        </w:rPr>
      </w:pPr>
      <w:r>
        <w:rPr>
          <w:sz w:val="24"/>
          <w:szCs w:val="24"/>
        </w:rPr>
        <w:t xml:space="preserve">Chances </w:t>
      </w:r>
      <w:r w:rsidR="00D23465" w:rsidRPr="007A2391">
        <w:rPr>
          <w:sz w:val="24"/>
          <w:szCs w:val="24"/>
        </w:rPr>
        <w:t>are, when applying for a job</w:t>
      </w:r>
      <w:r w:rsidR="00777169">
        <w:rPr>
          <w:sz w:val="24"/>
          <w:szCs w:val="24"/>
        </w:rPr>
        <w:t>,</w:t>
      </w:r>
      <w:r w:rsidR="00D23465" w:rsidRPr="007A2391">
        <w:rPr>
          <w:sz w:val="24"/>
          <w:szCs w:val="24"/>
        </w:rPr>
        <w:t xml:space="preserve"> companies are requesting candidates to do psychometric and personality tests in conjunction with the normal curriculum vitae. Personality is believed to have an influence on creativity so through these </w:t>
      </w:r>
      <w:proofErr w:type="gramStart"/>
      <w:r w:rsidR="00D23465" w:rsidRPr="007A2391">
        <w:rPr>
          <w:sz w:val="24"/>
          <w:szCs w:val="24"/>
        </w:rPr>
        <w:t>tests</w:t>
      </w:r>
      <w:r w:rsidR="00777169">
        <w:rPr>
          <w:sz w:val="24"/>
          <w:szCs w:val="24"/>
        </w:rPr>
        <w:t>,</w:t>
      </w:r>
      <w:proofErr w:type="gramEnd"/>
      <w:r w:rsidR="00D23465" w:rsidRPr="007A2391">
        <w:rPr>
          <w:sz w:val="24"/>
          <w:szCs w:val="24"/>
        </w:rPr>
        <w:t xml:space="preserve"> recruiter</w:t>
      </w:r>
      <w:r>
        <w:rPr>
          <w:sz w:val="24"/>
          <w:szCs w:val="24"/>
        </w:rPr>
        <w:t>'s</w:t>
      </w:r>
      <w:r w:rsidR="00D23465" w:rsidRPr="007A2391">
        <w:rPr>
          <w:sz w:val="24"/>
          <w:szCs w:val="24"/>
        </w:rPr>
        <w:t xml:space="preserve"> can meas</w:t>
      </w:r>
      <w:r>
        <w:rPr>
          <w:sz w:val="24"/>
          <w:szCs w:val="24"/>
        </w:rPr>
        <w:t>ure the creative potential of a candidate. Creativity h</w:t>
      </w:r>
      <w:r w:rsidR="00777169">
        <w:rPr>
          <w:sz w:val="24"/>
          <w:szCs w:val="24"/>
        </w:rPr>
        <w:t xml:space="preserve">as become an important </w:t>
      </w:r>
      <w:proofErr w:type="gramStart"/>
      <w:r w:rsidR="00777169">
        <w:rPr>
          <w:sz w:val="24"/>
          <w:szCs w:val="24"/>
        </w:rPr>
        <w:t>criteria</w:t>
      </w:r>
      <w:proofErr w:type="gramEnd"/>
      <w:r>
        <w:rPr>
          <w:sz w:val="24"/>
          <w:szCs w:val="24"/>
        </w:rPr>
        <w:t xml:space="preserve"> which recruiters search</w:t>
      </w:r>
      <w:r w:rsidR="00D23465" w:rsidRPr="007A2391">
        <w:rPr>
          <w:sz w:val="24"/>
          <w:szCs w:val="24"/>
        </w:rPr>
        <w:t xml:space="preserve"> for</w:t>
      </w:r>
      <w:r>
        <w:rPr>
          <w:sz w:val="24"/>
          <w:szCs w:val="24"/>
        </w:rPr>
        <w:t xml:space="preserve"> in a candidate</w:t>
      </w:r>
      <w:r w:rsidR="00D23465" w:rsidRPr="007A2391">
        <w:rPr>
          <w:sz w:val="24"/>
          <w:szCs w:val="24"/>
        </w:rPr>
        <w:t>, as it fosters innovation and hence</w:t>
      </w:r>
      <w:r w:rsidR="00100C78">
        <w:rPr>
          <w:sz w:val="24"/>
          <w:szCs w:val="24"/>
        </w:rPr>
        <w:t>,</w:t>
      </w:r>
      <w:r w:rsidR="00D23465" w:rsidRPr="007A2391">
        <w:rPr>
          <w:sz w:val="24"/>
          <w:szCs w:val="24"/>
        </w:rPr>
        <w:t xml:space="preserve"> progress.</w:t>
      </w:r>
    </w:p>
    <w:p w14:paraId="603B96A3" w14:textId="765147C9" w:rsidR="00D23465" w:rsidRPr="007A2391" w:rsidRDefault="00D23465" w:rsidP="008C6085">
      <w:pPr>
        <w:spacing w:line="360" w:lineRule="auto"/>
        <w:jc w:val="both"/>
        <w:rPr>
          <w:sz w:val="24"/>
          <w:szCs w:val="24"/>
        </w:rPr>
      </w:pPr>
      <w:r w:rsidRPr="007A2391">
        <w:rPr>
          <w:sz w:val="24"/>
          <w:szCs w:val="24"/>
        </w:rPr>
        <w:t>According to the</w:t>
      </w:r>
      <w:r w:rsidR="00704972">
        <w:rPr>
          <w:sz w:val="24"/>
          <w:szCs w:val="24"/>
        </w:rPr>
        <w:t xml:space="preserve"> reference paper by </w:t>
      </w:r>
      <w:proofErr w:type="spellStart"/>
      <w:r w:rsidR="00704972">
        <w:rPr>
          <w:sz w:val="24"/>
          <w:szCs w:val="24"/>
        </w:rPr>
        <w:t>Shalley</w:t>
      </w:r>
      <w:proofErr w:type="spellEnd"/>
      <w:r w:rsidR="00704972">
        <w:rPr>
          <w:sz w:val="24"/>
          <w:szCs w:val="24"/>
        </w:rPr>
        <w:t xml:space="preserve"> et al (2004)</w:t>
      </w:r>
      <w:r w:rsidR="00490F37" w:rsidRPr="007A2391">
        <w:rPr>
          <w:sz w:val="24"/>
          <w:szCs w:val="24"/>
        </w:rPr>
        <w:t>,</w:t>
      </w:r>
      <w:r w:rsidRPr="007A2391">
        <w:rPr>
          <w:sz w:val="24"/>
          <w:szCs w:val="24"/>
        </w:rPr>
        <w:t xml:space="preserve"> there are two main works that examine the effects of personality on creativi</w:t>
      </w:r>
      <w:r w:rsidR="00704972">
        <w:rPr>
          <w:sz w:val="24"/>
          <w:szCs w:val="24"/>
        </w:rPr>
        <w:t>ty</w:t>
      </w:r>
      <w:r w:rsidR="00100C78">
        <w:rPr>
          <w:sz w:val="24"/>
          <w:szCs w:val="24"/>
        </w:rPr>
        <w:t>.</w:t>
      </w:r>
      <w:r w:rsidR="00704972">
        <w:rPr>
          <w:sz w:val="24"/>
          <w:szCs w:val="24"/>
        </w:rPr>
        <w:t xml:space="preserve"> </w:t>
      </w:r>
      <w:r w:rsidR="00100C78">
        <w:rPr>
          <w:sz w:val="24"/>
          <w:szCs w:val="24"/>
        </w:rPr>
        <w:t>The first is</w:t>
      </w:r>
      <w:r w:rsidRPr="007A2391">
        <w:rPr>
          <w:sz w:val="24"/>
          <w:szCs w:val="24"/>
        </w:rPr>
        <w:t xml:space="preserve"> Gough’s Creativity </w:t>
      </w:r>
      <w:r w:rsidR="00490F37" w:rsidRPr="007A2391">
        <w:rPr>
          <w:sz w:val="24"/>
          <w:szCs w:val="24"/>
        </w:rPr>
        <w:t>and Personality Scale (CPS)</w:t>
      </w:r>
      <w:r w:rsidR="00100C78">
        <w:rPr>
          <w:sz w:val="24"/>
          <w:szCs w:val="24"/>
        </w:rPr>
        <w:t>,</w:t>
      </w:r>
      <w:r w:rsidR="00490F37" w:rsidRPr="007A2391">
        <w:rPr>
          <w:sz w:val="24"/>
          <w:szCs w:val="24"/>
        </w:rPr>
        <w:t xml:space="preserve"> which</w:t>
      </w:r>
      <w:r w:rsidRPr="007A2391">
        <w:rPr>
          <w:sz w:val="24"/>
          <w:szCs w:val="24"/>
        </w:rPr>
        <w:t xml:space="preserve"> is </w:t>
      </w:r>
      <w:r w:rsidR="00100C78">
        <w:rPr>
          <w:sz w:val="24"/>
          <w:szCs w:val="24"/>
        </w:rPr>
        <w:t>an index</w:t>
      </w:r>
      <w:r w:rsidRPr="007A2391">
        <w:rPr>
          <w:sz w:val="24"/>
          <w:szCs w:val="24"/>
        </w:rPr>
        <w:t xml:space="preserve"> that measures ones creative potential through their personality. With this scale, those that score high on the index</w:t>
      </w:r>
      <w:r w:rsidR="00100C78">
        <w:rPr>
          <w:sz w:val="24"/>
          <w:szCs w:val="24"/>
        </w:rPr>
        <w:t xml:space="preserve"> approach problems with a broad perspective, recognis</w:t>
      </w:r>
      <w:r w:rsidRPr="007A2391">
        <w:rPr>
          <w:sz w:val="24"/>
          <w:szCs w:val="24"/>
        </w:rPr>
        <w:t>e different opinions on the problem, have more original contribution and a high potential for creativeness.</w:t>
      </w:r>
    </w:p>
    <w:p w14:paraId="690EC1E8" w14:textId="600425B6" w:rsidR="00D23465" w:rsidRPr="007A2391" w:rsidRDefault="00D23465" w:rsidP="008C6085">
      <w:pPr>
        <w:spacing w:line="360" w:lineRule="auto"/>
        <w:jc w:val="both"/>
        <w:rPr>
          <w:sz w:val="24"/>
          <w:szCs w:val="24"/>
        </w:rPr>
      </w:pPr>
      <w:r w:rsidRPr="007A2391">
        <w:rPr>
          <w:sz w:val="24"/>
          <w:szCs w:val="24"/>
        </w:rPr>
        <w:lastRenderedPageBreak/>
        <w:t>The other approach is through the Big Five Model of personality</w:t>
      </w:r>
      <w:r w:rsidR="00100C78">
        <w:rPr>
          <w:sz w:val="24"/>
          <w:szCs w:val="24"/>
        </w:rPr>
        <w:t>,</w:t>
      </w:r>
      <w:r w:rsidRPr="007A2391">
        <w:rPr>
          <w:sz w:val="24"/>
          <w:szCs w:val="24"/>
        </w:rPr>
        <w:t xml:space="preserve"> which divides personality into five core dimensions</w:t>
      </w:r>
      <w:r w:rsidR="00490F37" w:rsidRPr="007A2391">
        <w:rPr>
          <w:sz w:val="24"/>
          <w:szCs w:val="24"/>
        </w:rPr>
        <w:t xml:space="preserve"> (Openness, Extroversion</w:t>
      </w:r>
      <w:r w:rsidRPr="007A2391">
        <w:rPr>
          <w:sz w:val="24"/>
          <w:szCs w:val="24"/>
        </w:rPr>
        <w:t>,</w:t>
      </w:r>
      <w:r w:rsidR="00490F37" w:rsidRPr="007A2391">
        <w:rPr>
          <w:sz w:val="24"/>
          <w:szCs w:val="24"/>
        </w:rPr>
        <w:t xml:space="preserve"> Agreeableness</w:t>
      </w:r>
      <w:r w:rsidRPr="007A2391">
        <w:rPr>
          <w:sz w:val="24"/>
          <w:szCs w:val="24"/>
        </w:rPr>
        <w:t>,</w:t>
      </w:r>
      <w:r w:rsidR="00490F37" w:rsidRPr="007A2391">
        <w:rPr>
          <w:sz w:val="24"/>
          <w:szCs w:val="24"/>
        </w:rPr>
        <w:t xml:space="preserve"> Neuroticism </w:t>
      </w:r>
      <w:r w:rsidRPr="007A2391">
        <w:rPr>
          <w:sz w:val="24"/>
          <w:szCs w:val="24"/>
        </w:rPr>
        <w:t>and Conscientiousness).</w:t>
      </w:r>
      <w:r w:rsidR="00490F37" w:rsidRPr="007A2391">
        <w:rPr>
          <w:sz w:val="24"/>
          <w:szCs w:val="24"/>
        </w:rPr>
        <w:t xml:space="preserve"> A</w:t>
      </w:r>
      <w:r w:rsidRPr="007A2391">
        <w:rPr>
          <w:sz w:val="24"/>
          <w:szCs w:val="24"/>
        </w:rPr>
        <w:t>ccording to this approach</w:t>
      </w:r>
      <w:r w:rsidR="00490F37" w:rsidRPr="007A2391">
        <w:rPr>
          <w:sz w:val="24"/>
          <w:szCs w:val="24"/>
        </w:rPr>
        <w:t>, individuals</w:t>
      </w:r>
      <w:r w:rsidRPr="007A2391">
        <w:rPr>
          <w:sz w:val="24"/>
          <w:szCs w:val="24"/>
        </w:rPr>
        <w:t xml:space="preserve"> who score high on openness are seen to have more </w:t>
      </w:r>
      <w:r w:rsidR="00490F37" w:rsidRPr="007A2391">
        <w:rPr>
          <w:sz w:val="24"/>
          <w:szCs w:val="24"/>
        </w:rPr>
        <w:t>potential for creativeness. They</w:t>
      </w:r>
      <w:r w:rsidRPr="007A2391">
        <w:rPr>
          <w:sz w:val="24"/>
          <w:szCs w:val="24"/>
        </w:rPr>
        <w:t xml:space="preserve"> are curious, imaginative, reflective and artistica</w:t>
      </w:r>
      <w:r w:rsidR="00704972">
        <w:rPr>
          <w:sz w:val="24"/>
          <w:szCs w:val="24"/>
        </w:rPr>
        <w:t>lly sensitive</w:t>
      </w:r>
      <w:r w:rsidR="00490F37" w:rsidRPr="007A2391">
        <w:rPr>
          <w:sz w:val="24"/>
          <w:szCs w:val="24"/>
        </w:rPr>
        <w:t>,</w:t>
      </w:r>
      <w:r w:rsidR="00704972">
        <w:rPr>
          <w:sz w:val="24"/>
          <w:szCs w:val="24"/>
        </w:rPr>
        <w:t xml:space="preserve"> </w:t>
      </w:r>
      <w:proofErr w:type="gramStart"/>
      <w:r w:rsidR="00704972">
        <w:rPr>
          <w:sz w:val="24"/>
          <w:szCs w:val="24"/>
        </w:rPr>
        <w:t>traits which</w:t>
      </w:r>
      <w:proofErr w:type="gramEnd"/>
      <w:r w:rsidRPr="007A2391">
        <w:rPr>
          <w:sz w:val="24"/>
          <w:szCs w:val="24"/>
        </w:rPr>
        <w:t xml:space="preserve"> cultivate creativity.</w:t>
      </w:r>
    </w:p>
    <w:p w14:paraId="7631C130" w14:textId="59C1236B" w:rsidR="00D23465" w:rsidRPr="007A2391" w:rsidRDefault="00D23465" w:rsidP="008C6085">
      <w:pPr>
        <w:spacing w:line="360" w:lineRule="auto"/>
        <w:jc w:val="both"/>
        <w:rPr>
          <w:sz w:val="24"/>
          <w:szCs w:val="24"/>
        </w:rPr>
      </w:pPr>
      <w:r w:rsidRPr="007A2391">
        <w:rPr>
          <w:sz w:val="24"/>
          <w:szCs w:val="24"/>
        </w:rPr>
        <w:t xml:space="preserve">One can argue that with </w:t>
      </w:r>
      <w:r w:rsidR="00490F37" w:rsidRPr="007A2391">
        <w:rPr>
          <w:sz w:val="24"/>
          <w:szCs w:val="24"/>
        </w:rPr>
        <w:t>many corporations</w:t>
      </w:r>
      <w:r w:rsidRPr="007A2391">
        <w:rPr>
          <w:sz w:val="24"/>
          <w:szCs w:val="24"/>
        </w:rPr>
        <w:t xml:space="preserve"> using au</w:t>
      </w:r>
      <w:r w:rsidR="00490F37" w:rsidRPr="007A2391">
        <w:rPr>
          <w:sz w:val="24"/>
          <w:szCs w:val="24"/>
        </w:rPr>
        <w:t>tomated systems (</w:t>
      </w:r>
      <w:proofErr w:type="spellStart"/>
      <w:r w:rsidR="00704972">
        <w:rPr>
          <w:sz w:val="24"/>
          <w:szCs w:val="24"/>
        </w:rPr>
        <w:t>eg</w:t>
      </w:r>
      <w:proofErr w:type="spellEnd"/>
      <w:r w:rsidR="00704972">
        <w:rPr>
          <w:sz w:val="24"/>
          <w:szCs w:val="24"/>
        </w:rPr>
        <w:t xml:space="preserve">. </w:t>
      </w:r>
      <w:r w:rsidRPr="007A2391">
        <w:rPr>
          <w:sz w:val="24"/>
          <w:szCs w:val="24"/>
        </w:rPr>
        <w:t>car manufacturing and food processing industries)</w:t>
      </w:r>
      <w:r w:rsidR="00490F37" w:rsidRPr="007A2391">
        <w:rPr>
          <w:sz w:val="24"/>
          <w:szCs w:val="24"/>
        </w:rPr>
        <w:t xml:space="preserve"> to replace human labour</w:t>
      </w:r>
      <w:r w:rsidRPr="007A2391">
        <w:rPr>
          <w:sz w:val="24"/>
          <w:szCs w:val="24"/>
        </w:rPr>
        <w:t>, there would be</w:t>
      </w:r>
      <w:r w:rsidR="00490F37" w:rsidRPr="007A2391">
        <w:rPr>
          <w:sz w:val="24"/>
          <w:szCs w:val="24"/>
        </w:rPr>
        <w:t xml:space="preserve"> no place for creativity</w:t>
      </w:r>
      <w:r w:rsidRPr="007A2391">
        <w:rPr>
          <w:sz w:val="24"/>
          <w:szCs w:val="24"/>
        </w:rPr>
        <w:t>.</w:t>
      </w:r>
      <w:r w:rsidR="00490F37" w:rsidRPr="007A2391">
        <w:rPr>
          <w:sz w:val="24"/>
          <w:szCs w:val="24"/>
        </w:rPr>
        <w:t xml:space="preserve"> </w:t>
      </w:r>
      <w:r w:rsidRPr="007A2391">
        <w:rPr>
          <w:sz w:val="24"/>
          <w:szCs w:val="24"/>
        </w:rPr>
        <w:t>This is true in the sense that less creative human output is needed in these environment</w:t>
      </w:r>
      <w:r w:rsidR="00490F37" w:rsidRPr="007A2391">
        <w:rPr>
          <w:sz w:val="24"/>
          <w:szCs w:val="24"/>
        </w:rPr>
        <w:t>s</w:t>
      </w:r>
      <w:r w:rsidRPr="007A2391">
        <w:rPr>
          <w:sz w:val="24"/>
          <w:szCs w:val="24"/>
        </w:rPr>
        <w:t>.</w:t>
      </w:r>
      <w:r w:rsidR="00490F37" w:rsidRPr="007A2391">
        <w:rPr>
          <w:sz w:val="24"/>
          <w:szCs w:val="24"/>
        </w:rPr>
        <w:t xml:space="preserve"> </w:t>
      </w:r>
      <w:r w:rsidR="00CA5111" w:rsidRPr="007A2391">
        <w:rPr>
          <w:sz w:val="24"/>
          <w:szCs w:val="24"/>
        </w:rPr>
        <w:t>Creativity</w:t>
      </w:r>
      <w:r w:rsidRPr="007A2391">
        <w:rPr>
          <w:sz w:val="24"/>
          <w:szCs w:val="24"/>
        </w:rPr>
        <w:t xml:space="preserve"> promote</w:t>
      </w:r>
      <w:r w:rsidR="00CA5111" w:rsidRPr="007A2391">
        <w:rPr>
          <w:sz w:val="24"/>
          <w:szCs w:val="24"/>
        </w:rPr>
        <w:t>s</w:t>
      </w:r>
      <w:r w:rsidRPr="007A2391">
        <w:rPr>
          <w:sz w:val="24"/>
          <w:szCs w:val="24"/>
        </w:rPr>
        <w:t xml:space="preserve"> profitability and innovation</w:t>
      </w:r>
      <w:r w:rsidR="00CA5111" w:rsidRPr="007A2391">
        <w:rPr>
          <w:sz w:val="24"/>
          <w:szCs w:val="24"/>
        </w:rPr>
        <w:t xml:space="preserve"> within a company</w:t>
      </w:r>
      <w:r w:rsidR="00100C78">
        <w:rPr>
          <w:sz w:val="24"/>
          <w:szCs w:val="24"/>
        </w:rPr>
        <w:t>,</w:t>
      </w:r>
      <w:r w:rsidRPr="007A2391">
        <w:rPr>
          <w:sz w:val="24"/>
          <w:szCs w:val="24"/>
        </w:rPr>
        <w:t xml:space="preserve"> but the main disadvantage is the</w:t>
      </w:r>
      <w:r w:rsidR="00CA5111" w:rsidRPr="007A2391">
        <w:rPr>
          <w:sz w:val="24"/>
          <w:szCs w:val="24"/>
        </w:rPr>
        <w:t xml:space="preserve"> resulted reduction</w:t>
      </w:r>
      <w:r w:rsidR="00100C78">
        <w:rPr>
          <w:sz w:val="24"/>
          <w:szCs w:val="24"/>
        </w:rPr>
        <w:t xml:space="preserve"> in</w:t>
      </w:r>
      <w:r w:rsidRPr="007A2391">
        <w:rPr>
          <w:sz w:val="24"/>
          <w:szCs w:val="24"/>
        </w:rPr>
        <w:t xml:space="preserve"> human capital</w:t>
      </w:r>
      <w:r w:rsidR="00100C78">
        <w:rPr>
          <w:sz w:val="24"/>
          <w:szCs w:val="24"/>
        </w:rPr>
        <w:t>,</w:t>
      </w:r>
      <w:r w:rsidRPr="007A2391">
        <w:rPr>
          <w:sz w:val="24"/>
          <w:szCs w:val="24"/>
        </w:rPr>
        <w:t xml:space="preserve"> which has ethical and social implications.</w:t>
      </w:r>
    </w:p>
    <w:p w14:paraId="6DCD3B75" w14:textId="16448CC5" w:rsidR="00D23465" w:rsidRPr="007A2391" w:rsidRDefault="00D23465" w:rsidP="008C6085">
      <w:pPr>
        <w:spacing w:line="360" w:lineRule="auto"/>
        <w:jc w:val="both"/>
        <w:rPr>
          <w:sz w:val="24"/>
          <w:szCs w:val="24"/>
        </w:rPr>
      </w:pPr>
      <w:r w:rsidRPr="007A2391">
        <w:rPr>
          <w:sz w:val="24"/>
          <w:szCs w:val="24"/>
        </w:rPr>
        <w:t>According to the psychodynamic theory of personality “The Freudia</w:t>
      </w:r>
      <w:r w:rsidR="00CA5111" w:rsidRPr="007A2391">
        <w:rPr>
          <w:sz w:val="24"/>
          <w:szCs w:val="24"/>
        </w:rPr>
        <w:t>n Icebe</w:t>
      </w:r>
      <w:r w:rsidRPr="007A2391">
        <w:rPr>
          <w:sz w:val="24"/>
          <w:szCs w:val="24"/>
        </w:rPr>
        <w:t>rg”</w:t>
      </w:r>
      <w:r w:rsidR="00CA5111" w:rsidRPr="007A2391">
        <w:rPr>
          <w:sz w:val="24"/>
          <w:szCs w:val="24"/>
        </w:rPr>
        <w:t>,</w:t>
      </w:r>
      <w:r w:rsidRPr="007A2391">
        <w:rPr>
          <w:sz w:val="24"/>
          <w:szCs w:val="24"/>
        </w:rPr>
        <w:t xml:space="preserve"> personality can be divided into three individual</w:t>
      </w:r>
      <w:r w:rsidR="00100C78">
        <w:rPr>
          <w:sz w:val="24"/>
          <w:szCs w:val="24"/>
        </w:rPr>
        <w:t>,</w:t>
      </w:r>
      <w:r w:rsidRPr="007A2391">
        <w:rPr>
          <w:sz w:val="24"/>
          <w:szCs w:val="24"/>
        </w:rPr>
        <w:t xml:space="preserve"> but interconne</w:t>
      </w:r>
      <w:r w:rsidR="00277F3C">
        <w:rPr>
          <w:sz w:val="24"/>
          <w:szCs w:val="24"/>
        </w:rPr>
        <w:t>cted components. These are the ego, the superego and the i</w:t>
      </w:r>
      <w:r w:rsidRPr="007A2391">
        <w:rPr>
          <w:sz w:val="24"/>
          <w:szCs w:val="24"/>
        </w:rPr>
        <w:t>d</w:t>
      </w:r>
      <w:r w:rsidR="00CA5111" w:rsidRPr="007A2391">
        <w:rPr>
          <w:sz w:val="24"/>
          <w:szCs w:val="24"/>
        </w:rPr>
        <w:t xml:space="preserve"> (Carlson et al, 2005)</w:t>
      </w:r>
      <w:r w:rsidRPr="007A2391">
        <w:rPr>
          <w:sz w:val="24"/>
          <w:szCs w:val="24"/>
        </w:rPr>
        <w:t xml:space="preserve">. </w:t>
      </w:r>
      <w:r w:rsidR="00277F3C">
        <w:rPr>
          <w:sz w:val="24"/>
          <w:szCs w:val="24"/>
        </w:rPr>
        <w:t>The i</w:t>
      </w:r>
      <w:r w:rsidRPr="007A2391">
        <w:rPr>
          <w:sz w:val="24"/>
          <w:szCs w:val="24"/>
        </w:rPr>
        <w:t>d is the structure that contains all the human desires, instincts, memories a</w:t>
      </w:r>
      <w:r w:rsidR="00CA5111" w:rsidRPr="007A2391">
        <w:rPr>
          <w:sz w:val="24"/>
          <w:szCs w:val="24"/>
        </w:rPr>
        <w:t>nd experiences. According to</w:t>
      </w:r>
      <w:r w:rsidR="00100C78">
        <w:rPr>
          <w:sz w:val="24"/>
          <w:szCs w:val="24"/>
        </w:rPr>
        <w:t xml:space="preserve"> the</w:t>
      </w:r>
      <w:r w:rsidR="00CA5111" w:rsidRPr="007A2391">
        <w:rPr>
          <w:sz w:val="24"/>
          <w:szCs w:val="24"/>
        </w:rPr>
        <w:t xml:space="preserve"> Iceberg</w:t>
      </w:r>
      <w:r w:rsidRPr="007A2391">
        <w:rPr>
          <w:sz w:val="24"/>
          <w:szCs w:val="24"/>
        </w:rPr>
        <w:t xml:space="preserve"> theory</w:t>
      </w:r>
      <w:r w:rsidR="00CA5111" w:rsidRPr="007A2391">
        <w:rPr>
          <w:sz w:val="24"/>
          <w:szCs w:val="24"/>
        </w:rPr>
        <w:t>,</w:t>
      </w:r>
      <w:r w:rsidRPr="007A2391">
        <w:rPr>
          <w:sz w:val="24"/>
          <w:szCs w:val="24"/>
        </w:rPr>
        <w:t xml:space="preserve"> this structure is inherent at birth and can be moulded by experience</w:t>
      </w:r>
      <w:r w:rsidR="00CA5111" w:rsidRPr="007A2391">
        <w:rPr>
          <w:sz w:val="24"/>
          <w:szCs w:val="24"/>
        </w:rPr>
        <w:t>s</w:t>
      </w:r>
      <w:r w:rsidRPr="007A2391">
        <w:rPr>
          <w:sz w:val="24"/>
          <w:szCs w:val="24"/>
        </w:rPr>
        <w:t xml:space="preserve"> and memorie</w:t>
      </w:r>
      <w:r w:rsidR="00277F3C">
        <w:rPr>
          <w:sz w:val="24"/>
          <w:szCs w:val="24"/>
        </w:rPr>
        <w:t>s. The super</w:t>
      </w:r>
      <w:r w:rsidR="00CA5111" w:rsidRPr="007A2391">
        <w:rPr>
          <w:sz w:val="24"/>
          <w:szCs w:val="24"/>
        </w:rPr>
        <w:t>ego</w:t>
      </w:r>
      <w:r w:rsidRPr="007A2391">
        <w:rPr>
          <w:sz w:val="24"/>
          <w:szCs w:val="24"/>
        </w:rPr>
        <w:t xml:space="preserve"> is the moral arm of </w:t>
      </w:r>
      <w:r w:rsidR="00E0338C" w:rsidRPr="007A2391">
        <w:rPr>
          <w:sz w:val="24"/>
          <w:szCs w:val="24"/>
        </w:rPr>
        <w:t>personality that</w:t>
      </w:r>
      <w:r w:rsidR="001C1F0D">
        <w:rPr>
          <w:sz w:val="24"/>
          <w:szCs w:val="24"/>
        </w:rPr>
        <w:t xml:space="preserve"> determines the</w:t>
      </w:r>
      <w:r w:rsidRPr="007A2391">
        <w:rPr>
          <w:sz w:val="24"/>
          <w:szCs w:val="24"/>
        </w:rPr>
        <w:t xml:space="preserve"> actions</w:t>
      </w:r>
      <w:r w:rsidR="001C1F0D">
        <w:rPr>
          <w:sz w:val="24"/>
          <w:szCs w:val="24"/>
        </w:rPr>
        <w:t xml:space="preserve"> that</w:t>
      </w:r>
      <w:r w:rsidRPr="007A2391">
        <w:rPr>
          <w:sz w:val="24"/>
          <w:szCs w:val="24"/>
        </w:rPr>
        <w:t xml:space="preserve"> are moral and permissible</w:t>
      </w:r>
      <w:r w:rsidR="001C1F0D">
        <w:rPr>
          <w:sz w:val="24"/>
          <w:szCs w:val="24"/>
        </w:rPr>
        <w:t>,</w:t>
      </w:r>
      <w:r w:rsidRPr="007A2391">
        <w:rPr>
          <w:sz w:val="24"/>
          <w:szCs w:val="24"/>
        </w:rPr>
        <w:t xml:space="preserve"> and punishes </w:t>
      </w:r>
      <w:r w:rsidR="001C1F0D" w:rsidRPr="007A2391">
        <w:rPr>
          <w:sz w:val="24"/>
          <w:szCs w:val="24"/>
        </w:rPr>
        <w:t>wrongdoing</w:t>
      </w:r>
      <w:r w:rsidRPr="007A2391">
        <w:rPr>
          <w:sz w:val="24"/>
          <w:szCs w:val="24"/>
        </w:rPr>
        <w:t xml:space="preserve"> with feelings of guilt</w:t>
      </w:r>
      <w:r w:rsidR="00CA5111" w:rsidRPr="007A2391">
        <w:rPr>
          <w:sz w:val="24"/>
          <w:szCs w:val="24"/>
        </w:rPr>
        <w:t xml:space="preserve"> (Bratton et al, 2010)</w:t>
      </w:r>
      <w:r w:rsidRPr="007A2391">
        <w:rPr>
          <w:sz w:val="24"/>
          <w:szCs w:val="24"/>
        </w:rPr>
        <w:t xml:space="preserve">. </w:t>
      </w:r>
      <w:r w:rsidR="00E0338C" w:rsidRPr="007A2391">
        <w:rPr>
          <w:sz w:val="24"/>
          <w:szCs w:val="24"/>
        </w:rPr>
        <w:t>Finally,</w:t>
      </w:r>
      <w:r w:rsidRPr="007A2391">
        <w:rPr>
          <w:sz w:val="24"/>
          <w:szCs w:val="24"/>
        </w:rPr>
        <w:t xml:space="preserve"> the </w:t>
      </w:r>
      <w:r w:rsidR="00CA5111" w:rsidRPr="007A2391">
        <w:rPr>
          <w:sz w:val="24"/>
          <w:szCs w:val="24"/>
        </w:rPr>
        <w:t>ego</w:t>
      </w:r>
      <w:r w:rsidRPr="007A2391">
        <w:rPr>
          <w:sz w:val="24"/>
          <w:szCs w:val="24"/>
        </w:rPr>
        <w:t xml:space="preserve"> strives to achieve a level </w:t>
      </w:r>
      <w:r w:rsidR="00277F3C">
        <w:rPr>
          <w:sz w:val="24"/>
          <w:szCs w:val="24"/>
        </w:rPr>
        <w:t>of compromise between the super</w:t>
      </w:r>
      <w:r w:rsidRPr="007A2391">
        <w:rPr>
          <w:sz w:val="24"/>
          <w:szCs w:val="24"/>
        </w:rPr>
        <w:t xml:space="preserve">ego and the id. </w:t>
      </w:r>
    </w:p>
    <w:p w14:paraId="756EDC6E" w14:textId="6383F323" w:rsidR="00D23465" w:rsidRDefault="00D23465" w:rsidP="008C6085">
      <w:pPr>
        <w:spacing w:line="360" w:lineRule="auto"/>
        <w:jc w:val="both"/>
        <w:rPr>
          <w:sz w:val="24"/>
          <w:szCs w:val="24"/>
        </w:rPr>
      </w:pPr>
      <w:r w:rsidRPr="007A2391">
        <w:rPr>
          <w:sz w:val="24"/>
          <w:szCs w:val="24"/>
        </w:rPr>
        <w:t xml:space="preserve">Much talk has gone into altering the ego in order to enhance </w:t>
      </w:r>
      <w:r w:rsidR="00306FC1" w:rsidRPr="007A2391">
        <w:rPr>
          <w:sz w:val="24"/>
          <w:szCs w:val="24"/>
        </w:rPr>
        <w:t>creativity</w:t>
      </w:r>
      <w:r w:rsidRPr="007A2391">
        <w:rPr>
          <w:sz w:val="24"/>
          <w:szCs w:val="24"/>
        </w:rPr>
        <w:t>.</w:t>
      </w:r>
      <w:r w:rsidR="00306FC1" w:rsidRPr="007A2391">
        <w:rPr>
          <w:sz w:val="24"/>
          <w:szCs w:val="24"/>
        </w:rPr>
        <w:t xml:space="preserve"> </w:t>
      </w:r>
      <w:r w:rsidR="006A1759" w:rsidRPr="007A2391">
        <w:rPr>
          <w:sz w:val="24"/>
          <w:szCs w:val="24"/>
        </w:rPr>
        <w:t>Introducing experiences and memories that help cultivate creativity could do this</w:t>
      </w:r>
      <w:r w:rsidR="00277F3C">
        <w:rPr>
          <w:sz w:val="24"/>
          <w:szCs w:val="24"/>
        </w:rPr>
        <w:t>,</w:t>
      </w:r>
      <w:r w:rsidRPr="007A2391">
        <w:rPr>
          <w:sz w:val="24"/>
          <w:szCs w:val="24"/>
        </w:rPr>
        <w:t xml:space="preserve"> especially</w:t>
      </w:r>
      <w:r w:rsidR="00277F3C">
        <w:rPr>
          <w:sz w:val="24"/>
          <w:szCs w:val="24"/>
        </w:rPr>
        <w:t xml:space="preserve"> during childhood</w:t>
      </w:r>
      <w:r w:rsidR="006A1759">
        <w:rPr>
          <w:sz w:val="24"/>
          <w:szCs w:val="24"/>
        </w:rPr>
        <w:t>.</w:t>
      </w:r>
      <w:r w:rsidR="00277F3C">
        <w:rPr>
          <w:sz w:val="24"/>
          <w:szCs w:val="24"/>
        </w:rPr>
        <w:t xml:space="preserve"> </w:t>
      </w:r>
      <w:r w:rsidR="001C1F0D">
        <w:rPr>
          <w:sz w:val="24"/>
          <w:szCs w:val="24"/>
        </w:rPr>
        <w:t xml:space="preserve">The id is also </w:t>
      </w:r>
      <w:r w:rsidRPr="007A2391">
        <w:rPr>
          <w:sz w:val="24"/>
          <w:szCs w:val="24"/>
        </w:rPr>
        <w:t xml:space="preserve">altered by the learning experiences that individuals go through during their </w:t>
      </w:r>
      <w:r w:rsidR="00306FC1" w:rsidRPr="007A2391">
        <w:rPr>
          <w:sz w:val="24"/>
          <w:szCs w:val="24"/>
        </w:rPr>
        <w:t>lifetime</w:t>
      </w:r>
      <w:r w:rsidRPr="007A2391">
        <w:rPr>
          <w:sz w:val="24"/>
          <w:szCs w:val="24"/>
        </w:rPr>
        <w:t>. This idea questions the cognitive style of learning that most educational inst</w:t>
      </w:r>
      <w:r w:rsidR="001C1F0D">
        <w:rPr>
          <w:sz w:val="24"/>
          <w:szCs w:val="24"/>
        </w:rPr>
        <w:t>itutions use. Some argue that this</w:t>
      </w:r>
      <w:r w:rsidRPr="007A2391">
        <w:rPr>
          <w:sz w:val="24"/>
          <w:szCs w:val="24"/>
        </w:rPr>
        <w:t xml:space="preserve"> style of learning does not promote creat</w:t>
      </w:r>
      <w:r w:rsidR="00E0338C" w:rsidRPr="007A2391">
        <w:rPr>
          <w:sz w:val="24"/>
          <w:szCs w:val="24"/>
        </w:rPr>
        <w:t>ivity</w:t>
      </w:r>
      <w:r w:rsidR="001C1F0D">
        <w:rPr>
          <w:sz w:val="24"/>
          <w:szCs w:val="24"/>
        </w:rPr>
        <w:t>,</w:t>
      </w:r>
      <w:r w:rsidR="00E0338C" w:rsidRPr="007A2391">
        <w:rPr>
          <w:sz w:val="24"/>
          <w:szCs w:val="24"/>
        </w:rPr>
        <w:t xml:space="preserve"> but instead suppresses it</w:t>
      </w:r>
      <w:r w:rsidRPr="007A2391">
        <w:rPr>
          <w:sz w:val="24"/>
          <w:szCs w:val="24"/>
        </w:rPr>
        <w:t>.</w:t>
      </w:r>
    </w:p>
    <w:p w14:paraId="2E91098A" w14:textId="77777777" w:rsidR="008C6085" w:rsidRDefault="008C6085" w:rsidP="008C6085">
      <w:pPr>
        <w:shd w:val="clear" w:color="auto" w:fill="FFFFFF"/>
        <w:spacing w:before="120" w:after="120" w:line="360" w:lineRule="auto"/>
        <w:jc w:val="both"/>
        <w:rPr>
          <w:sz w:val="24"/>
          <w:szCs w:val="24"/>
          <w:u w:val="single"/>
        </w:rPr>
      </w:pPr>
    </w:p>
    <w:p w14:paraId="2D2E9783" w14:textId="7A653AD5" w:rsidR="001E4F27" w:rsidRDefault="00277F3C" w:rsidP="008C6085">
      <w:pPr>
        <w:shd w:val="clear" w:color="auto" w:fill="FFFFFF"/>
        <w:spacing w:before="120" w:after="120" w:line="360" w:lineRule="auto"/>
        <w:jc w:val="both"/>
        <w:rPr>
          <w:sz w:val="24"/>
          <w:szCs w:val="24"/>
          <w:u w:val="single"/>
        </w:rPr>
      </w:pPr>
      <w:r>
        <w:rPr>
          <w:sz w:val="24"/>
          <w:szCs w:val="24"/>
          <w:u w:val="single"/>
        </w:rPr>
        <w:t>Self-efficacy</w:t>
      </w:r>
    </w:p>
    <w:p w14:paraId="4D644C5A" w14:textId="29721887" w:rsidR="001E4F27" w:rsidRPr="00D16148" w:rsidRDefault="00D16148" w:rsidP="008C6085">
      <w:pPr>
        <w:shd w:val="clear" w:color="auto" w:fill="FFFFFF"/>
        <w:spacing w:before="120" w:after="120" w:line="360" w:lineRule="auto"/>
        <w:jc w:val="both"/>
        <w:rPr>
          <w:sz w:val="24"/>
          <w:szCs w:val="24"/>
        </w:rPr>
      </w:pPr>
      <w:r>
        <w:rPr>
          <w:sz w:val="24"/>
          <w:szCs w:val="24"/>
        </w:rPr>
        <w:t>Leading on from the personality of the individual and the role this plays in the innovation process, it is clear that the</w:t>
      </w:r>
      <w:r w:rsidR="00AE1AF4">
        <w:rPr>
          <w:sz w:val="24"/>
          <w:szCs w:val="24"/>
        </w:rPr>
        <w:t>ir ability and belief</w:t>
      </w:r>
      <w:r>
        <w:rPr>
          <w:sz w:val="24"/>
          <w:szCs w:val="24"/>
        </w:rPr>
        <w:t xml:space="preserve"> also plays a key role. Self-effic</w:t>
      </w:r>
      <w:r w:rsidR="00AE1AF4">
        <w:rPr>
          <w:sz w:val="24"/>
          <w:szCs w:val="24"/>
        </w:rPr>
        <w:t>acy refers to a person's belief</w:t>
      </w:r>
      <w:r>
        <w:rPr>
          <w:sz w:val="24"/>
          <w:szCs w:val="24"/>
        </w:rPr>
        <w:t xml:space="preserve"> about her or his ability to perform the actions needed to achieve desired </w:t>
      </w:r>
      <w:r>
        <w:rPr>
          <w:sz w:val="24"/>
          <w:szCs w:val="24"/>
        </w:rPr>
        <w:lastRenderedPageBreak/>
        <w:t>outcomes (Bratton et al, 2010). Therefore, an individual with a high level of self-efficacy will set difficult targets and will strive to meet those targets by overcoming obstacles. This determination is a key characteristic of the</w:t>
      </w:r>
      <w:r w:rsidR="00F722DB">
        <w:rPr>
          <w:sz w:val="24"/>
          <w:szCs w:val="24"/>
        </w:rPr>
        <w:t xml:space="preserve"> 21st Century</w:t>
      </w:r>
      <w:r>
        <w:rPr>
          <w:sz w:val="24"/>
          <w:szCs w:val="24"/>
        </w:rPr>
        <w:t xml:space="preserve"> Knowledge worker</w:t>
      </w:r>
      <w:r w:rsidR="00F722DB">
        <w:rPr>
          <w:sz w:val="24"/>
          <w:szCs w:val="24"/>
        </w:rPr>
        <w:t>, who is required to meet high targets using their own initiative. In addition to this, the self-efficacy of an individual not only determines the extent to which the knowledge worker will be driven, but it also determines the extent to which they will sustain that drive in the face of adversity. High self-efficacy can facilitate both the frequency and the quality of behaviour-environment interactions, and low self-efficacy can hamper both (Carlson et al, 2005). It is clear that the level of an individual's self-efficacy therefore has a major impact on an individual's belief and ability. Recent research would also dictate that an individual's creativity is influenced by the their level of self-efficacy.</w:t>
      </w:r>
      <w:r w:rsidR="008B0891">
        <w:rPr>
          <w:sz w:val="24"/>
          <w:szCs w:val="24"/>
        </w:rPr>
        <w:t xml:space="preserve"> For example, recent research by Tierney and Farmer (2002, 2004) has led to the coining of the term "creative self-efficacy". Creative self-efficacy is the extent to which an individual believes that they have the ability to produce c</w:t>
      </w:r>
      <w:r w:rsidR="006A1759">
        <w:rPr>
          <w:sz w:val="24"/>
          <w:szCs w:val="24"/>
        </w:rPr>
        <w:t>reative outcomes (</w:t>
      </w:r>
      <w:proofErr w:type="spellStart"/>
      <w:r w:rsidR="006A1759">
        <w:rPr>
          <w:sz w:val="24"/>
          <w:szCs w:val="24"/>
        </w:rPr>
        <w:t>Shalley</w:t>
      </w:r>
      <w:proofErr w:type="spellEnd"/>
      <w:r w:rsidR="006A1759">
        <w:rPr>
          <w:sz w:val="24"/>
          <w:szCs w:val="24"/>
        </w:rPr>
        <w:t xml:space="preserve"> et al</w:t>
      </w:r>
      <w:r w:rsidR="008B0891">
        <w:rPr>
          <w:sz w:val="24"/>
          <w:szCs w:val="24"/>
        </w:rPr>
        <w:t>,</w:t>
      </w:r>
      <w:r w:rsidR="006A1759">
        <w:rPr>
          <w:sz w:val="24"/>
          <w:szCs w:val="24"/>
        </w:rPr>
        <w:t xml:space="preserve"> 2004</w:t>
      </w:r>
      <w:r w:rsidR="008B0891">
        <w:rPr>
          <w:sz w:val="24"/>
          <w:szCs w:val="24"/>
        </w:rPr>
        <w:t>). Further research by Farmer et al (2003) analysed this concept of creative self-efficacy further, but also examined the relationship between creativity and creative role identity. The results indicated that a number of factors influenced an individuals creativity, including</w:t>
      </w:r>
      <w:proofErr w:type="gramStart"/>
      <w:r w:rsidR="008B0891">
        <w:rPr>
          <w:sz w:val="24"/>
          <w:szCs w:val="24"/>
        </w:rPr>
        <w:t>;</w:t>
      </w:r>
      <w:proofErr w:type="gramEnd"/>
      <w:r w:rsidR="008B0891">
        <w:rPr>
          <w:sz w:val="24"/>
          <w:szCs w:val="24"/>
        </w:rPr>
        <w:t xml:space="preserve"> the persons self-view of what creative behaviour is, the creative expectations of a workers colleagues, and their exposure to culture. The research concluded that an individual had the highest level of creativity when they felt a strong creative role identity and that the organisation they worked for valued their creative input </w:t>
      </w:r>
      <w:r w:rsidR="006A1759">
        <w:rPr>
          <w:sz w:val="24"/>
          <w:szCs w:val="24"/>
        </w:rPr>
        <w:t>(</w:t>
      </w:r>
      <w:proofErr w:type="spellStart"/>
      <w:r w:rsidR="006A1759">
        <w:rPr>
          <w:sz w:val="24"/>
          <w:szCs w:val="24"/>
        </w:rPr>
        <w:t>Shalley</w:t>
      </w:r>
      <w:proofErr w:type="spellEnd"/>
      <w:r w:rsidR="006A1759">
        <w:rPr>
          <w:sz w:val="24"/>
          <w:szCs w:val="24"/>
        </w:rPr>
        <w:t xml:space="preserve"> et al</w:t>
      </w:r>
      <w:r w:rsidR="00AE1AF4">
        <w:rPr>
          <w:sz w:val="24"/>
          <w:szCs w:val="24"/>
        </w:rPr>
        <w:t xml:space="preserve">, </w:t>
      </w:r>
      <w:r w:rsidR="006A1759">
        <w:rPr>
          <w:sz w:val="24"/>
          <w:szCs w:val="24"/>
        </w:rPr>
        <w:t>2004</w:t>
      </w:r>
      <w:r w:rsidR="00AE1AF4">
        <w:rPr>
          <w:sz w:val="24"/>
          <w:szCs w:val="24"/>
        </w:rPr>
        <w:t xml:space="preserve">). This research once again links back to the notion of self-efficacy and it's importance in the innovation process. In order for an individual to be creative, they must have faith in their own ability and be shown by the organisation that they are placing trust in their workers. This trait of trust is crucial to the 21st Century Knowledge Worker, as a major prerequisite of the knowledge worker is that management provide the opportunity, freedom and belief for the worker to complete a project under their own initiative. This leads into the next topic, the cognitive approach.  </w:t>
      </w:r>
      <w:r w:rsidR="00F722DB">
        <w:rPr>
          <w:sz w:val="24"/>
          <w:szCs w:val="24"/>
        </w:rPr>
        <w:t xml:space="preserve"> </w:t>
      </w:r>
    </w:p>
    <w:p w14:paraId="7396DC3E" w14:textId="77777777" w:rsidR="00452100" w:rsidRPr="001762AF" w:rsidRDefault="00452100" w:rsidP="008C6085">
      <w:pPr>
        <w:shd w:val="clear" w:color="auto" w:fill="FFFFFF"/>
        <w:spacing w:before="120" w:after="120" w:line="360" w:lineRule="auto"/>
        <w:jc w:val="both"/>
        <w:rPr>
          <w:sz w:val="24"/>
          <w:szCs w:val="24"/>
        </w:rPr>
      </w:pPr>
    </w:p>
    <w:p w14:paraId="7D8C3932" w14:textId="77777777" w:rsidR="00452100" w:rsidRPr="00AD56FA" w:rsidRDefault="00452100" w:rsidP="008C6085">
      <w:pPr>
        <w:shd w:val="clear" w:color="auto" w:fill="FFFFFF"/>
        <w:spacing w:before="120" w:after="120" w:line="360" w:lineRule="auto"/>
        <w:jc w:val="both"/>
        <w:rPr>
          <w:sz w:val="24"/>
          <w:szCs w:val="24"/>
          <w:u w:val="single"/>
        </w:rPr>
      </w:pPr>
      <w:r w:rsidRPr="00AD56FA">
        <w:rPr>
          <w:sz w:val="24"/>
          <w:szCs w:val="24"/>
          <w:u w:val="single"/>
        </w:rPr>
        <w:t>Cognitive Approach</w:t>
      </w:r>
    </w:p>
    <w:p w14:paraId="077B2AFA" w14:textId="77777777" w:rsidR="00D23465" w:rsidRPr="007A2391" w:rsidRDefault="00D23465" w:rsidP="008C6085">
      <w:pPr>
        <w:spacing w:line="360" w:lineRule="auto"/>
        <w:jc w:val="both"/>
        <w:rPr>
          <w:sz w:val="24"/>
          <w:szCs w:val="24"/>
        </w:rPr>
      </w:pPr>
      <w:r w:rsidRPr="007A2391">
        <w:rPr>
          <w:sz w:val="24"/>
          <w:szCs w:val="24"/>
        </w:rPr>
        <w:t xml:space="preserve">When utilising the Cognitive approach it is believed that the cognitive processes of how individuals perceive, evaluate feedback, represent, store and use information play an </w:t>
      </w:r>
      <w:r w:rsidRPr="007A2391">
        <w:rPr>
          <w:sz w:val="24"/>
          <w:szCs w:val="24"/>
        </w:rPr>
        <w:lastRenderedPageBreak/>
        <w:t>important role in the learning process. As the cognitive approach involves an in-depth analysis of an individual</w:t>
      </w:r>
      <w:r w:rsidR="009557F0" w:rsidRPr="007A2391">
        <w:rPr>
          <w:sz w:val="24"/>
          <w:szCs w:val="24"/>
        </w:rPr>
        <w:t>’</w:t>
      </w:r>
      <w:r w:rsidRPr="007A2391">
        <w:rPr>
          <w:sz w:val="24"/>
          <w:szCs w:val="24"/>
        </w:rPr>
        <w:t>s though</w:t>
      </w:r>
      <w:r w:rsidR="009557F0" w:rsidRPr="007A2391">
        <w:rPr>
          <w:sz w:val="24"/>
          <w:szCs w:val="24"/>
        </w:rPr>
        <w:t>t</w:t>
      </w:r>
      <w:r w:rsidRPr="007A2391">
        <w:rPr>
          <w:sz w:val="24"/>
          <w:szCs w:val="24"/>
        </w:rPr>
        <w:t xml:space="preserve"> and learning process, it is important to develop an understanding of the internal state of mind (the black box) of the learner, in order to analyse the cognitive approach</w:t>
      </w:r>
      <w:r w:rsidR="009557F0" w:rsidRPr="007A2391">
        <w:rPr>
          <w:sz w:val="24"/>
          <w:szCs w:val="24"/>
        </w:rPr>
        <w:t xml:space="preserve"> (Bratton et al, 2010)</w:t>
      </w:r>
      <w:r w:rsidRPr="007A2391">
        <w:rPr>
          <w:sz w:val="24"/>
          <w:szCs w:val="24"/>
        </w:rPr>
        <w:t>.</w:t>
      </w:r>
    </w:p>
    <w:p w14:paraId="1B2C7D62" w14:textId="21358C82" w:rsidR="00D23465" w:rsidRPr="007A2391" w:rsidRDefault="00D23465" w:rsidP="008C6085">
      <w:pPr>
        <w:spacing w:line="360" w:lineRule="auto"/>
        <w:jc w:val="both"/>
        <w:rPr>
          <w:sz w:val="24"/>
          <w:szCs w:val="24"/>
        </w:rPr>
      </w:pPr>
      <w:r w:rsidRPr="007A2391">
        <w:rPr>
          <w:sz w:val="24"/>
          <w:szCs w:val="24"/>
        </w:rPr>
        <w:t>The cognitive approach to learning can be traced back to research by three European psychologists, Max Wertheimer, Wolfgang Kohler and Kurt Lewin. The research they conducted varied in approach to that which had previously taken place. Their research involved analysing the human consciousness by looking at the sum of all its parts and the overall shape or pattern which is constructed. This is in contrast to pr</w:t>
      </w:r>
      <w:r w:rsidR="001C1F0D">
        <w:rPr>
          <w:sz w:val="24"/>
          <w:szCs w:val="24"/>
        </w:rPr>
        <w:t>evious approaches to research that attempted</w:t>
      </w:r>
      <w:r w:rsidRPr="007A2391">
        <w:rPr>
          <w:sz w:val="24"/>
          <w:szCs w:val="24"/>
        </w:rPr>
        <w:t xml:space="preserve"> to unscramble all of the parts of the human conscio</w:t>
      </w:r>
      <w:r w:rsidR="00277F3C">
        <w:rPr>
          <w:sz w:val="24"/>
          <w:szCs w:val="24"/>
        </w:rPr>
        <w:t>usness and to evaluate them</w:t>
      </w:r>
      <w:r w:rsidRPr="007A2391">
        <w:rPr>
          <w:sz w:val="24"/>
          <w:szCs w:val="24"/>
        </w:rPr>
        <w:t xml:space="preserve"> individually. The</w:t>
      </w:r>
      <w:r w:rsidR="009557F0" w:rsidRPr="007A2391">
        <w:rPr>
          <w:sz w:val="24"/>
          <w:szCs w:val="24"/>
        </w:rPr>
        <w:t>ir</w:t>
      </w:r>
      <w:r w:rsidRPr="007A2391">
        <w:rPr>
          <w:sz w:val="24"/>
          <w:szCs w:val="24"/>
        </w:rPr>
        <w:t xml:space="preserve"> research concluded that learning is insightful and occurs quite suddenly, however, more recent interpretations suggest that the learning might not happen quite as suddenly as they concluded. Insightful learning might only occur after a mental 'trial and error' process in which individuals envisage a course of action, mentally evaluate its results, compare it with logical alternatives, and choose the option that is most likely to aid decision-making</w:t>
      </w:r>
      <w:r w:rsidR="009557F0" w:rsidRPr="007A2391">
        <w:rPr>
          <w:sz w:val="24"/>
          <w:szCs w:val="24"/>
        </w:rPr>
        <w:t xml:space="preserve"> (Bernstein et al, 2000)</w:t>
      </w:r>
      <w:r w:rsidRPr="007A2391">
        <w:rPr>
          <w:sz w:val="24"/>
          <w:szCs w:val="24"/>
        </w:rPr>
        <w:t>. While the research in both cases would present the view that learning is insightful and would support the cognitive approach to learning, the question therefor</w:t>
      </w:r>
      <w:r w:rsidR="009557F0" w:rsidRPr="007A2391">
        <w:rPr>
          <w:sz w:val="24"/>
          <w:szCs w:val="24"/>
        </w:rPr>
        <w:t xml:space="preserve">e is centred on how quickly </w:t>
      </w:r>
      <w:r w:rsidRPr="007A2391">
        <w:rPr>
          <w:sz w:val="24"/>
          <w:szCs w:val="24"/>
        </w:rPr>
        <w:t>insightful learning</w:t>
      </w:r>
      <w:r w:rsidR="009557F0" w:rsidRPr="007A2391">
        <w:rPr>
          <w:sz w:val="24"/>
          <w:szCs w:val="24"/>
        </w:rPr>
        <w:t xml:space="preserve"> can</w:t>
      </w:r>
      <w:r w:rsidRPr="007A2391">
        <w:rPr>
          <w:sz w:val="24"/>
          <w:szCs w:val="24"/>
        </w:rPr>
        <w:t xml:space="preserve"> occur.</w:t>
      </w:r>
    </w:p>
    <w:p w14:paraId="14D2D3CC" w14:textId="1A04FED0" w:rsidR="00D23465" w:rsidRPr="007A2391" w:rsidRDefault="00D23465" w:rsidP="008C6085">
      <w:pPr>
        <w:spacing w:line="360" w:lineRule="auto"/>
        <w:jc w:val="both"/>
        <w:rPr>
          <w:sz w:val="24"/>
          <w:szCs w:val="24"/>
        </w:rPr>
      </w:pPr>
      <w:r w:rsidRPr="007A2391">
        <w:rPr>
          <w:sz w:val="24"/>
          <w:szCs w:val="24"/>
        </w:rPr>
        <w:t>When compared with the behaviourist approach to learning, the cognitive approach is much less restricted in the approach individuals can take in receiving, interpreting and learning new information. The Cognitive approach offers the opportunity to reshape previously learned models and for the individual learner to establish their own approach to learning.</w:t>
      </w:r>
    </w:p>
    <w:p w14:paraId="7713FF9D" w14:textId="18500CFB" w:rsidR="00D23465" w:rsidRPr="007A2391" w:rsidRDefault="00D23465" w:rsidP="008C6085">
      <w:pPr>
        <w:spacing w:line="360" w:lineRule="auto"/>
        <w:jc w:val="both"/>
        <w:rPr>
          <w:sz w:val="24"/>
          <w:szCs w:val="24"/>
        </w:rPr>
      </w:pPr>
      <w:r w:rsidRPr="007A2391">
        <w:rPr>
          <w:sz w:val="24"/>
          <w:szCs w:val="24"/>
        </w:rPr>
        <w:t xml:space="preserve">An alternative view on the cognitive approach to learning is </w:t>
      </w:r>
      <w:proofErr w:type="spellStart"/>
      <w:r w:rsidRPr="007A2391">
        <w:rPr>
          <w:sz w:val="24"/>
          <w:szCs w:val="24"/>
        </w:rPr>
        <w:t>Kirton's</w:t>
      </w:r>
      <w:proofErr w:type="spellEnd"/>
      <w:r w:rsidRPr="007A2391">
        <w:rPr>
          <w:sz w:val="24"/>
          <w:szCs w:val="24"/>
        </w:rPr>
        <w:t xml:space="preserve"> Adaption-In</w:t>
      </w:r>
      <w:r w:rsidR="001C1F0D">
        <w:rPr>
          <w:sz w:val="24"/>
          <w:szCs w:val="24"/>
        </w:rPr>
        <w:t xml:space="preserve">novation Theory. The idea behind </w:t>
      </w:r>
      <w:proofErr w:type="spellStart"/>
      <w:r w:rsidR="001C1F0D">
        <w:rPr>
          <w:sz w:val="24"/>
          <w:szCs w:val="24"/>
        </w:rPr>
        <w:t>Kirton's</w:t>
      </w:r>
      <w:proofErr w:type="spellEnd"/>
      <w:r w:rsidR="001C1F0D">
        <w:rPr>
          <w:sz w:val="24"/>
          <w:szCs w:val="24"/>
        </w:rPr>
        <w:t xml:space="preserve"> theory is that individuals have a pre-determined method of learning, which is not altered through experience</w:t>
      </w:r>
      <w:r w:rsidRPr="007A2391">
        <w:rPr>
          <w:sz w:val="24"/>
          <w:szCs w:val="24"/>
        </w:rPr>
        <w:t xml:space="preserve">. </w:t>
      </w:r>
      <w:proofErr w:type="spellStart"/>
      <w:r w:rsidRPr="007A2391">
        <w:rPr>
          <w:sz w:val="24"/>
          <w:szCs w:val="24"/>
        </w:rPr>
        <w:t>Kirton</w:t>
      </w:r>
      <w:proofErr w:type="spellEnd"/>
      <w:r w:rsidRPr="007A2391">
        <w:rPr>
          <w:sz w:val="24"/>
          <w:szCs w:val="24"/>
        </w:rPr>
        <w:t xml:space="preserve"> states that there</w:t>
      </w:r>
      <w:r w:rsidR="001C1F0D">
        <w:rPr>
          <w:sz w:val="24"/>
          <w:szCs w:val="24"/>
        </w:rPr>
        <w:t xml:space="preserve"> are two different cognitive styles, each of which has a contrasting view on learning</w:t>
      </w:r>
      <w:r w:rsidRPr="007A2391">
        <w:rPr>
          <w:sz w:val="24"/>
          <w:szCs w:val="24"/>
        </w:rPr>
        <w:t>. Individuals with an adap</w:t>
      </w:r>
      <w:r w:rsidR="00D427BC" w:rsidRPr="007A2391">
        <w:rPr>
          <w:sz w:val="24"/>
          <w:szCs w:val="24"/>
        </w:rPr>
        <w:t xml:space="preserve">tive cognitive style </w:t>
      </w:r>
      <w:r w:rsidRPr="007A2391">
        <w:rPr>
          <w:sz w:val="24"/>
          <w:szCs w:val="24"/>
        </w:rPr>
        <w:t>tend to operate withi</w:t>
      </w:r>
      <w:r w:rsidR="00D427BC" w:rsidRPr="007A2391">
        <w:rPr>
          <w:sz w:val="24"/>
          <w:szCs w:val="24"/>
        </w:rPr>
        <w:t>n</w:t>
      </w:r>
      <w:r w:rsidR="00AD56FA">
        <w:rPr>
          <w:sz w:val="24"/>
          <w:szCs w:val="24"/>
        </w:rPr>
        <w:t xml:space="preserve"> given</w:t>
      </w:r>
      <w:r w:rsidR="00D427BC" w:rsidRPr="007A2391">
        <w:rPr>
          <w:sz w:val="24"/>
          <w:szCs w:val="24"/>
        </w:rPr>
        <w:t xml:space="preserve"> parameters</w:t>
      </w:r>
      <w:r w:rsidRPr="007A2391">
        <w:rPr>
          <w:sz w:val="24"/>
          <w:szCs w:val="24"/>
        </w:rPr>
        <w:t xml:space="preserve"> without questioning their validity, whereas those with </w:t>
      </w:r>
      <w:r w:rsidR="00D427BC" w:rsidRPr="007A2391">
        <w:rPr>
          <w:sz w:val="24"/>
          <w:szCs w:val="24"/>
        </w:rPr>
        <w:t>an innovative style</w:t>
      </w:r>
      <w:r w:rsidRPr="007A2391">
        <w:rPr>
          <w:sz w:val="24"/>
          <w:szCs w:val="24"/>
        </w:rPr>
        <w:t xml:space="preserve"> tend to be m</w:t>
      </w:r>
      <w:r w:rsidR="00D427BC" w:rsidRPr="007A2391">
        <w:rPr>
          <w:sz w:val="24"/>
          <w:szCs w:val="24"/>
        </w:rPr>
        <w:t xml:space="preserve">ore willing to take the risk of </w:t>
      </w:r>
      <w:r w:rsidRPr="007A2391">
        <w:rPr>
          <w:sz w:val="24"/>
          <w:szCs w:val="24"/>
        </w:rPr>
        <w:t>doing things</w:t>
      </w:r>
      <w:r w:rsidR="00D427BC" w:rsidRPr="007A2391">
        <w:rPr>
          <w:sz w:val="24"/>
          <w:szCs w:val="24"/>
        </w:rPr>
        <w:t xml:space="preserve"> differently</w:t>
      </w:r>
      <w:r w:rsidRPr="007A2391">
        <w:rPr>
          <w:sz w:val="24"/>
          <w:szCs w:val="24"/>
        </w:rPr>
        <w:t xml:space="preserve"> in order to develop</w:t>
      </w:r>
      <w:r w:rsidR="00AD56FA">
        <w:rPr>
          <w:sz w:val="24"/>
          <w:szCs w:val="24"/>
        </w:rPr>
        <w:t xml:space="preserve"> unique</w:t>
      </w:r>
      <w:r w:rsidRPr="007A2391">
        <w:rPr>
          <w:sz w:val="24"/>
          <w:szCs w:val="24"/>
        </w:rPr>
        <w:t xml:space="preserve"> problem s</w:t>
      </w:r>
      <w:r w:rsidR="00AD56FA">
        <w:rPr>
          <w:sz w:val="24"/>
          <w:szCs w:val="24"/>
        </w:rPr>
        <w:t>olutions</w:t>
      </w:r>
      <w:r w:rsidRPr="007A2391">
        <w:rPr>
          <w:sz w:val="24"/>
          <w:szCs w:val="24"/>
        </w:rPr>
        <w:t>. Further to this, the results of</w:t>
      </w:r>
      <w:r w:rsidR="00AD56FA">
        <w:rPr>
          <w:sz w:val="24"/>
          <w:szCs w:val="24"/>
        </w:rPr>
        <w:t xml:space="preserve"> the</w:t>
      </w:r>
      <w:r w:rsidRPr="007A2391">
        <w:rPr>
          <w:sz w:val="24"/>
          <w:szCs w:val="24"/>
        </w:rPr>
        <w:t xml:space="preserve"> research would suggest that individuals with an innovative style tend to be more creative than those with an adaptive style (</w:t>
      </w:r>
      <w:proofErr w:type="spellStart"/>
      <w:r w:rsidR="006A1759">
        <w:rPr>
          <w:sz w:val="24"/>
          <w:szCs w:val="24"/>
        </w:rPr>
        <w:t>Shalley</w:t>
      </w:r>
      <w:proofErr w:type="spellEnd"/>
      <w:r w:rsidR="006A1759">
        <w:rPr>
          <w:sz w:val="24"/>
          <w:szCs w:val="24"/>
        </w:rPr>
        <w:t xml:space="preserve"> et al, 200</w:t>
      </w:r>
      <w:r w:rsidRPr="007A2391">
        <w:rPr>
          <w:sz w:val="24"/>
          <w:szCs w:val="24"/>
        </w:rPr>
        <w:t>4).</w:t>
      </w:r>
      <w:r w:rsidR="00D427BC" w:rsidRPr="007A2391">
        <w:rPr>
          <w:sz w:val="24"/>
          <w:szCs w:val="24"/>
        </w:rPr>
        <w:t xml:space="preserve"> This</w:t>
      </w:r>
      <w:r w:rsidRPr="007A2391">
        <w:rPr>
          <w:sz w:val="24"/>
          <w:szCs w:val="24"/>
        </w:rPr>
        <w:t xml:space="preserve"> link</w:t>
      </w:r>
      <w:r w:rsidR="00D427BC" w:rsidRPr="007A2391">
        <w:rPr>
          <w:sz w:val="24"/>
          <w:szCs w:val="24"/>
        </w:rPr>
        <w:t>s</w:t>
      </w:r>
      <w:r w:rsidRPr="007A2391">
        <w:rPr>
          <w:sz w:val="24"/>
          <w:szCs w:val="24"/>
        </w:rPr>
        <w:t xml:space="preserve"> with the 21st </w:t>
      </w:r>
      <w:r w:rsidR="00277F3C">
        <w:rPr>
          <w:sz w:val="24"/>
          <w:szCs w:val="24"/>
        </w:rPr>
        <w:lastRenderedPageBreak/>
        <w:t>century knowledge w</w:t>
      </w:r>
      <w:r w:rsidRPr="007A2391">
        <w:rPr>
          <w:sz w:val="24"/>
          <w:szCs w:val="24"/>
        </w:rPr>
        <w:t>orker</w:t>
      </w:r>
      <w:r w:rsidR="00D427BC" w:rsidRPr="007A2391">
        <w:rPr>
          <w:sz w:val="24"/>
          <w:szCs w:val="24"/>
        </w:rPr>
        <w:t>,</w:t>
      </w:r>
      <w:r w:rsidRPr="007A2391">
        <w:rPr>
          <w:sz w:val="24"/>
          <w:szCs w:val="24"/>
        </w:rPr>
        <w:t xml:space="preserve"> as an innovative cognitive style among an individual would be extremely conducive to creativity and innovation</w:t>
      </w:r>
      <w:r w:rsidR="00AD56FA">
        <w:rPr>
          <w:sz w:val="24"/>
          <w:szCs w:val="24"/>
        </w:rPr>
        <w:t>,</w:t>
      </w:r>
      <w:r w:rsidRPr="007A2391">
        <w:rPr>
          <w:sz w:val="24"/>
          <w:szCs w:val="24"/>
        </w:rPr>
        <w:t xml:space="preserve"> as it allows individuals to think and act "outside-of-the-box", traits of the knowledge worker. However, previous research has not examined whether cognitive style and personality make independent contributions to creativity or whether they interact with one another to affect individuals' creative responses.  The Cognitive approach therefore views learning as self-driven through the means that an individual will learn through insight and by challenging previously given concepts.</w:t>
      </w:r>
    </w:p>
    <w:p w14:paraId="55422750" w14:textId="77777777" w:rsidR="001F5295" w:rsidRDefault="001F5295" w:rsidP="008C6085">
      <w:pPr>
        <w:spacing w:line="360" w:lineRule="auto"/>
        <w:jc w:val="both"/>
        <w:rPr>
          <w:sz w:val="24"/>
          <w:szCs w:val="24"/>
        </w:rPr>
      </w:pPr>
    </w:p>
    <w:p w14:paraId="65EB1CE0" w14:textId="77777777" w:rsidR="00452100" w:rsidRPr="00452100" w:rsidRDefault="00452100" w:rsidP="008C6085">
      <w:pPr>
        <w:spacing w:line="360" w:lineRule="auto"/>
        <w:jc w:val="both"/>
        <w:rPr>
          <w:sz w:val="24"/>
          <w:szCs w:val="24"/>
          <w:u w:val="single"/>
        </w:rPr>
      </w:pPr>
      <w:r w:rsidRPr="00452100">
        <w:rPr>
          <w:sz w:val="24"/>
          <w:szCs w:val="24"/>
          <w:u w:val="single"/>
        </w:rPr>
        <w:t>Conclusion</w:t>
      </w:r>
    </w:p>
    <w:p w14:paraId="07BF9E09" w14:textId="77777777" w:rsidR="001F5295" w:rsidRPr="007A2391" w:rsidRDefault="001F5295" w:rsidP="008C6085">
      <w:pPr>
        <w:spacing w:line="360" w:lineRule="auto"/>
        <w:jc w:val="both"/>
        <w:rPr>
          <w:sz w:val="24"/>
          <w:szCs w:val="24"/>
        </w:rPr>
      </w:pPr>
      <w:r w:rsidRPr="007A2391">
        <w:rPr>
          <w:sz w:val="24"/>
          <w:szCs w:val="24"/>
        </w:rPr>
        <w:t xml:space="preserve">In conclusion, </w:t>
      </w:r>
      <w:proofErr w:type="gramStart"/>
      <w:r w:rsidRPr="007A2391">
        <w:rPr>
          <w:sz w:val="24"/>
          <w:szCs w:val="24"/>
        </w:rPr>
        <w:t>learning and innovation within an organisation are influenced by four major theoretical perspectives</w:t>
      </w:r>
      <w:proofErr w:type="gramEnd"/>
      <w:r w:rsidRPr="007A2391">
        <w:rPr>
          <w:sz w:val="24"/>
          <w:szCs w:val="24"/>
        </w:rPr>
        <w:t xml:space="preserve">. The first, the Managerial Perspective, views learning as being structured, stable and a specific function of the organisation. The critical perspective views creativity as a tool for growth and power. The Symbolic-Interactionist Perspective looks at how workers interact and communicate with each other to foster creative ideas within an organisation, and how some, such as Google, provide an inspiring environment as a platform for this. The Patriarchal perspective then looks at the role of gender and innovation in the workplace. When looking at learning and innovation in the workplace, it is important that all four should be taken into account. Each offers a unique insight into the behaviour within an organisation and when analysed together, offer a better understanding of the importance of learning and innovation in an organisation.  </w:t>
      </w:r>
    </w:p>
    <w:p w14:paraId="5D1E7EE2" w14:textId="77777777" w:rsidR="001F5295" w:rsidRDefault="001F5295" w:rsidP="008C6085">
      <w:pPr>
        <w:jc w:val="both"/>
      </w:pPr>
    </w:p>
    <w:p w14:paraId="75F6861B" w14:textId="77777777" w:rsidR="00D23465" w:rsidRPr="00530EC0" w:rsidRDefault="00D23465" w:rsidP="00D23465">
      <w:r>
        <w:t xml:space="preserve">   </w:t>
      </w:r>
    </w:p>
    <w:p w14:paraId="0D83AA21" w14:textId="77777777" w:rsidR="00D23465" w:rsidRDefault="00D23465" w:rsidP="008119F4">
      <w:pPr>
        <w:spacing w:line="240" w:lineRule="auto"/>
        <w:jc w:val="both"/>
        <w:rPr>
          <w:rFonts w:ascii="Times New Roman" w:hAnsi="Times New Roman" w:cs="Times New Roman"/>
          <w:sz w:val="24"/>
          <w:szCs w:val="24"/>
          <w:lang w:val="en-IE"/>
        </w:rPr>
      </w:pPr>
    </w:p>
    <w:p w14:paraId="0F227242" w14:textId="77777777" w:rsidR="008119F4" w:rsidRDefault="008119F4" w:rsidP="008119F4">
      <w:pPr>
        <w:spacing w:line="360" w:lineRule="auto"/>
        <w:jc w:val="both"/>
        <w:rPr>
          <w:rFonts w:ascii="Times New Roman" w:hAnsi="Times New Roman" w:cs="Times New Roman"/>
          <w:sz w:val="24"/>
          <w:szCs w:val="24"/>
          <w:lang w:val="en-IE"/>
        </w:rPr>
      </w:pPr>
    </w:p>
    <w:p w14:paraId="2E09EA3D" w14:textId="77777777" w:rsidR="001F5295" w:rsidRDefault="001F5295" w:rsidP="008119F4">
      <w:pPr>
        <w:jc w:val="both"/>
        <w:rPr>
          <w:rFonts w:ascii="Times New Roman" w:hAnsi="Times New Roman" w:cs="Times New Roman"/>
          <w:i/>
          <w:color w:val="2E74B5" w:themeColor="accent1" w:themeShade="BF"/>
          <w:sz w:val="28"/>
          <w:szCs w:val="28"/>
        </w:rPr>
      </w:pPr>
    </w:p>
    <w:p w14:paraId="4E08030F" w14:textId="77777777" w:rsidR="00F9051A" w:rsidRDefault="00F9051A" w:rsidP="008119F4">
      <w:pPr>
        <w:jc w:val="both"/>
        <w:rPr>
          <w:rFonts w:ascii="Times New Roman" w:hAnsi="Times New Roman" w:cs="Times New Roman"/>
          <w:i/>
          <w:color w:val="2E74B5" w:themeColor="accent1" w:themeShade="BF"/>
          <w:sz w:val="28"/>
          <w:szCs w:val="28"/>
        </w:rPr>
      </w:pPr>
    </w:p>
    <w:p w14:paraId="246A28DF" w14:textId="77777777" w:rsidR="00F9051A" w:rsidRDefault="00F9051A" w:rsidP="008119F4">
      <w:pPr>
        <w:jc w:val="both"/>
        <w:rPr>
          <w:rFonts w:ascii="Times New Roman" w:hAnsi="Times New Roman" w:cs="Times New Roman"/>
          <w:i/>
          <w:color w:val="2E74B5" w:themeColor="accent1" w:themeShade="BF"/>
          <w:sz w:val="28"/>
          <w:szCs w:val="28"/>
        </w:rPr>
      </w:pPr>
      <w:bookmarkStart w:id="0" w:name="_GoBack"/>
      <w:bookmarkEnd w:id="0"/>
    </w:p>
    <w:p w14:paraId="4D6BEEEA" w14:textId="77777777" w:rsidR="001F5295" w:rsidRDefault="001F5295" w:rsidP="008119F4">
      <w:pPr>
        <w:jc w:val="both"/>
        <w:rPr>
          <w:rFonts w:ascii="Times New Roman" w:hAnsi="Times New Roman" w:cs="Times New Roman"/>
          <w:i/>
          <w:color w:val="2E74B5" w:themeColor="accent1" w:themeShade="BF"/>
          <w:sz w:val="28"/>
          <w:szCs w:val="28"/>
        </w:rPr>
      </w:pPr>
    </w:p>
    <w:p w14:paraId="40B96F29" w14:textId="77777777" w:rsidR="008119F4" w:rsidRPr="000E1AD6" w:rsidRDefault="008119F4" w:rsidP="008119F4">
      <w:pPr>
        <w:jc w:val="both"/>
        <w:rPr>
          <w:color w:val="3366FF"/>
          <w:sz w:val="24"/>
          <w:szCs w:val="24"/>
        </w:rPr>
      </w:pPr>
      <w:r w:rsidRPr="000E1AD6">
        <w:rPr>
          <w:color w:val="3366FF"/>
          <w:sz w:val="24"/>
          <w:szCs w:val="24"/>
        </w:rPr>
        <w:lastRenderedPageBreak/>
        <w:t>Reference List</w:t>
      </w:r>
    </w:p>
    <w:p w14:paraId="65EA7482" w14:textId="73AD33C4" w:rsidR="0080215F" w:rsidRPr="0080215F" w:rsidRDefault="0080215F" w:rsidP="008119F4">
      <w:pPr>
        <w:rPr>
          <w:sz w:val="24"/>
          <w:szCs w:val="24"/>
        </w:rPr>
      </w:pPr>
      <w:r>
        <w:rPr>
          <w:sz w:val="24"/>
          <w:szCs w:val="24"/>
        </w:rPr>
        <w:t xml:space="preserve">Bernstein, D.A., Clarke-Stewart, A., </w:t>
      </w:r>
      <w:proofErr w:type="spellStart"/>
      <w:r>
        <w:rPr>
          <w:sz w:val="24"/>
          <w:szCs w:val="24"/>
        </w:rPr>
        <w:t>Penner</w:t>
      </w:r>
      <w:proofErr w:type="spellEnd"/>
      <w:r>
        <w:rPr>
          <w:sz w:val="24"/>
          <w:szCs w:val="24"/>
        </w:rPr>
        <w:t xml:space="preserve">, L., Roy, E. and </w:t>
      </w:r>
      <w:proofErr w:type="spellStart"/>
      <w:r>
        <w:rPr>
          <w:sz w:val="24"/>
          <w:szCs w:val="24"/>
        </w:rPr>
        <w:t>Wickens</w:t>
      </w:r>
      <w:proofErr w:type="spellEnd"/>
      <w:r>
        <w:rPr>
          <w:sz w:val="24"/>
          <w:szCs w:val="24"/>
        </w:rPr>
        <w:t xml:space="preserve">, C. (2000) </w:t>
      </w:r>
      <w:r>
        <w:rPr>
          <w:i/>
          <w:sz w:val="24"/>
          <w:szCs w:val="24"/>
        </w:rPr>
        <w:t xml:space="preserve">Psychology </w:t>
      </w:r>
      <w:r>
        <w:rPr>
          <w:sz w:val="24"/>
          <w:szCs w:val="24"/>
        </w:rPr>
        <w:t xml:space="preserve">(5th </w:t>
      </w:r>
      <w:proofErr w:type="spellStart"/>
      <w:r>
        <w:rPr>
          <w:sz w:val="24"/>
          <w:szCs w:val="24"/>
        </w:rPr>
        <w:t>edn</w:t>
      </w:r>
      <w:proofErr w:type="spellEnd"/>
      <w:r>
        <w:rPr>
          <w:sz w:val="24"/>
          <w:szCs w:val="24"/>
        </w:rPr>
        <w:t>), New York: Houghton Mifflin.</w:t>
      </w:r>
    </w:p>
    <w:p w14:paraId="24EA3DCE" w14:textId="77777777" w:rsidR="008119F4" w:rsidRDefault="008119F4" w:rsidP="008119F4">
      <w:pPr>
        <w:rPr>
          <w:sz w:val="24"/>
          <w:szCs w:val="24"/>
        </w:rPr>
      </w:pPr>
      <w:r w:rsidRPr="00277F3C">
        <w:rPr>
          <w:sz w:val="24"/>
          <w:szCs w:val="24"/>
        </w:rPr>
        <w:t xml:space="preserve">Bratton, J., </w:t>
      </w:r>
      <w:proofErr w:type="spellStart"/>
      <w:r w:rsidRPr="00277F3C">
        <w:rPr>
          <w:sz w:val="24"/>
          <w:szCs w:val="24"/>
        </w:rPr>
        <w:t>Sawchuk</w:t>
      </w:r>
      <w:proofErr w:type="spellEnd"/>
      <w:r w:rsidRPr="00277F3C">
        <w:rPr>
          <w:sz w:val="24"/>
          <w:szCs w:val="24"/>
        </w:rPr>
        <w:t xml:space="preserve">, P. Forshaw, C., </w:t>
      </w:r>
      <w:proofErr w:type="spellStart"/>
      <w:r w:rsidRPr="00277F3C">
        <w:rPr>
          <w:sz w:val="24"/>
          <w:szCs w:val="24"/>
        </w:rPr>
        <w:t>Callin</w:t>
      </w:r>
      <w:r w:rsidR="006A6D14" w:rsidRPr="00277F3C">
        <w:rPr>
          <w:sz w:val="24"/>
          <w:szCs w:val="24"/>
        </w:rPr>
        <w:t>an</w:t>
      </w:r>
      <w:proofErr w:type="spellEnd"/>
      <w:r w:rsidR="006A6D14" w:rsidRPr="00277F3C">
        <w:rPr>
          <w:sz w:val="24"/>
          <w:szCs w:val="24"/>
        </w:rPr>
        <w:t>, M., &amp; Martin Corbett (2010)</w:t>
      </w:r>
      <w:r w:rsidRPr="00277F3C">
        <w:rPr>
          <w:sz w:val="24"/>
          <w:szCs w:val="24"/>
        </w:rPr>
        <w:t xml:space="preserve"> </w:t>
      </w:r>
      <w:r w:rsidRPr="00277F3C">
        <w:rPr>
          <w:i/>
          <w:sz w:val="24"/>
          <w:szCs w:val="24"/>
        </w:rPr>
        <w:t>Work and Organisational Behaviour</w:t>
      </w:r>
      <w:r w:rsidRPr="00277F3C">
        <w:rPr>
          <w:sz w:val="24"/>
          <w:szCs w:val="24"/>
        </w:rPr>
        <w:t xml:space="preserve">. London: Palgrave </w:t>
      </w:r>
      <w:proofErr w:type="spellStart"/>
      <w:r w:rsidRPr="00277F3C">
        <w:rPr>
          <w:sz w:val="24"/>
          <w:szCs w:val="24"/>
        </w:rPr>
        <w:t>Macmillian</w:t>
      </w:r>
      <w:proofErr w:type="spellEnd"/>
      <w:r w:rsidRPr="00277F3C">
        <w:rPr>
          <w:sz w:val="24"/>
          <w:szCs w:val="24"/>
        </w:rPr>
        <w:t xml:space="preserve">. </w:t>
      </w:r>
    </w:p>
    <w:p w14:paraId="084E0026" w14:textId="4BC6809D" w:rsidR="000E1AD6" w:rsidRPr="000E1AD6" w:rsidRDefault="000E1AD6" w:rsidP="008119F4">
      <w:pPr>
        <w:rPr>
          <w:sz w:val="24"/>
          <w:szCs w:val="24"/>
        </w:rPr>
      </w:pPr>
      <w:r>
        <w:rPr>
          <w:sz w:val="24"/>
          <w:szCs w:val="24"/>
        </w:rPr>
        <w:t xml:space="preserve">Carlson, N., </w:t>
      </w:r>
      <w:proofErr w:type="spellStart"/>
      <w:r>
        <w:rPr>
          <w:sz w:val="24"/>
          <w:szCs w:val="24"/>
        </w:rPr>
        <w:t>Buskist</w:t>
      </w:r>
      <w:proofErr w:type="spellEnd"/>
      <w:r>
        <w:rPr>
          <w:sz w:val="24"/>
          <w:szCs w:val="24"/>
        </w:rPr>
        <w:t xml:space="preserve">, W., </w:t>
      </w:r>
      <w:proofErr w:type="spellStart"/>
      <w:r>
        <w:rPr>
          <w:sz w:val="24"/>
          <w:szCs w:val="24"/>
        </w:rPr>
        <w:t>Enzle</w:t>
      </w:r>
      <w:proofErr w:type="spellEnd"/>
      <w:r>
        <w:rPr>
          <w:sz w:val="24"/>
          <w:szCs w:val="24"/>
        </w:rPr>
        <w:t xml:space="preserve">, M. and </w:t>
      </w:r>
      <w:proofErr w:type="spellStart"/>
      <w:r>
        <w:rPr>
          <w:sz w:val="24"/>
          <w:szCs w:val="24"/>
        </w:rPr>
        <w:t>Heth</w:t>
      </w:r>
      <w:proofErr w:type="spellEnd"/>
      <w:r>
        <w:rPr>
          <w:sz w:val="24"/>
          <w:szCs w:val="24"/>
        </w:rPr>
        <w:t xml:space="preserve">, C. (2005) </w:t>
      </w:r>
      <w:r>
        <w:rPr>
          <w:i/>
          <w:sz w:val="24"/>
          <w:szCs w:val="24"/>
        </w:rPr>
        <w:t>Psychology</w:t>
      </w:r>
      <w:r>
        <w:rPr>
          <w:sz w:val="24"/>
          <w:szCs w:val="24"/>
        </w:rPr>
        <w:t xml:space="preserve"> (3rd </w:t>
      </w:r>
      <w:proofErr w:type="spellStart"/>
      <w:r>
        <w:rPr>
          <w:sz w:val="24"/>
          <w:szCs w:val="24"/>
        </w:rPr>
        <w:t>edn</w:t>
      </w:r>
      <w:proofErr w:type="spellEnd"/>
      <w:r>
        <w:rPr>
          <w:sz w:val="24"/>
          <w:szCs w:val="24"/>
        </w:rPr>
        <w:t>), Toronto: Pearson Education.</w:t>
      </w:r>
    </w:p>
    <w:p w14:paraId="4951CD5F" w14:textId="77777777" w:rsidR="006A6D14" w:rsidRDefault="006A6D14" w:rsidP="008119F4">
      <w:pPr>
        <w:rPr>
          <w:sz w:val="24"/>
          <w:szCs w:val="24"/>
        </w:rPr>
      </w:pPr>
      <w:r w:rsidRPr="00277F3C">
        <w:rPr>
          <w:sz w:val="24"/>
          <w:szCs w:val="24"/>
        </w:rPr>
        <w:t>Dougherty, D. (1999) ‘Organising for innovation’</w:t>
      </w:r>
      <w:r w:rsidR="00E6134B" w:rsidRPr="00277F3C">
        <w:rPr>
          <w:sz w:val="24"/>
          <w:szCs w:val="24"/>
        </w:rPr>
        <w:t>, In Clegg, S., Hardy, C. and Nord, W (</w:t>
      </w:r>
      <w:proofErr w:type="spellStart"/>
      <w:r w:rsidR="00E6134B" w:rsidRPr="00277F3C">
        <w:rPr>
          <w:sz w:val="24"/>
          <w:szCs w:val="24"/>
        </w:rPr>
        <w:t>eds</w:t>
      </w:r>
      <w:proofErr w:type="spellEnd"/>
      <w:r w:rsidR="00E6134B" w:rsidRPr="00277F3C">
        <w:rPr>
          <w:sz w:val="24"/>
          <w:szCs w:val="24"/>
        </w:rPr>
        <w:t xml:space="preserve">), </w:t>
      </w:r>
      <w:r w:rsidRPr="00277F3C">
        <w:rPr>
          <w:i/>
          <w:sz w:val="24"/>
          <w:szCs w:val="24"/>
        </w:rPr>
        <w:t>Managing Organizations: Current issues</w:t>
      </w:r>
      <w:r w:rsidRPr="00277F3C">
        <w:rPr>
          <w:sz w:val="24"/>
          <w:szCs w:val="24"/>
        </w:rPr>
        <w:t xml:space="preserve">, </w:t>
      </w:r>
      <w:r w:rsidR="00E6134B" w:rsidRPr="00277F3C">
        <w:rPr>
          <w:sz w:val="24"/>
          <w:szCs w:val="24"/>
        </w:rPr>
        <w:t>Thousand Oaks, CA: Sage.</w:t>
      </w:r>
    </w:p>
    <w:p w14:paraId="1940E992" w14:textId="564D92C4" w:rsidR="000E1AD6" w:rsidRPr="00277F3C" w:rsidRDefault="000E1AD6" w:rsidP="000E1AD6">
      <w:pPr>
        <w:rPr>
          <w:sz w:val="24"/>
          <w:szCs w:val="24"/>
        </w:rPr>
      </w:pPr>
      <w:r w:rsidRPr="000E1AD6">
        <w:rPr>
          <w:sz w:val="24"/>
          <w:szCs w:val="24"/>
        </w:rPr>
        <w:t>Farmer, S. M., Tierne</w:t>
      </w:r>
      <w:r w:rsidR="008C6085">
        <w:rPr>
          <w:sz w:val="24"/>
          <w:szCs w:val="24"/>
        </w:rPr>
        <w:t>y, P., &amp; Kung-McIntyre, K. (2003)</w:t>
      </w:r>
      <w:r w:rsidRPr="000E1AD6">
        <w:rPr>
          <w:sz w:val="24"/>
          <w:szCs w:val="24"/>
        </w:rPr>
        <w:t xml:space="preserve"> </w:t>
      </w:r>
      <w:r w:rsidR="008C6085">
        <w:rPr>
          <w:sz w:val="24"/>
          <w:szCs w:val="24"/>
        </w:rPr>
        <w:t>'</w:t>
      </w:r>
      <w:r w:rsidRPr="000E1AD6">
        <w:rPr>
          <w:sz w:val="24"/>
          <w:szCs w:val="24"/>
        </w:rPr>
        <w:t>Employee creativity in</w:t>
      </w:r>
      <w:r>
        <w:rPr>
          <w:sz w:val="24"/>
          <w:szCs w:val="24"/>
        </w:rPr>
        <w:t xml:space="preserve"> Taiwan: An application of role </w:t>
      </w:r>
      <w:r w:rsidRPr="000E1AD6">
        <w:rPr>
          <w:sz w:val="24"/>
          <w:szCs w:val="24"/>
        </w:rPr>
        <w:t>identity theory</w:t>
      </w:r>
      <w:r w:rsidR="008C6085">
        <w:rPr>
          <w:sz w:val="24"/>
          <w:szCs w:val="24"/>
        </w:rPr>
        <w:t>',</w:t>
      </w:r>
      <w:r w:rsidRPr="000E1AD6">
        <w:rPr>
          <w:sz w:val="24"/>
          <w:szCs w:val="24"/>
        </w:rPr>
        <w:t xml:space="preserve"> </w:t>
      </w:r>
      <w:r w:rsidRPr="000E1AD6">
        <w:rPr>
          <w:i/>
          <w:sz w:val="24"/>
          <w:szCs w:val="24"/>
        </w:rPr>
        <w:t>Academy of Management Journal</w:t>
      </w:r>
      <w:r w:rsidRPr="000E1AD6">
        <w:rPr>
          <w:sz w:val="24"/>
          <w:szCs w:val="24"/>
        </w:rPr>
        <w:t>, 46: 618–630.</w:t>
      </w:r>
    </w:p>
    <w:p w14:paraId="62407E91" w14:textId="77777777" w:rsidR="006A6D14" w:rsidRDefault="006A6D14" w:rsidP="008119F4">
      <w:pPr>
        <w:rPr>
          <w:sz w:val="24"/>
          <w:szCs w:val="24"/>
        </w:rPr>
      </w:pPr>
      <w:r w:rsidRPr="00277F3C">
        <w:rPr>
          <w:sz w:val="24"/>
          <w:szCs w:val="24"/>
        </w:rPr>
        <w:t xml:space="preserve">Florida, R. L. (2012) </w:t>
      </w:r>
      <w:r w:rsidRPr="00277F3C">
        <w:rPr>
          <w:i/>
          <w:sz w:val="24"/>
          <w:szCs w:val="24"/>
        </w:rPr>
        <w:t>The Rise of the Creative Class: Revisited</w:t>
      </w:r>
      <w:r w:rsidRPr="00277F3C">
        <w:rPr>
          <w:sz w:val="24"/>
          <w:szCs w:val="24"/>
        </w:rPr>
        <w:t>. New York: Basic Books</w:t>
      </w:r>
    </w:p>
    <w:p w14:paraId="01C78FFA" w14:textId="6DFE2D5C" w:rsidR="008C6085" w:rsidRPr="008C6085" w:rsidRDefault="008C6085" w:rsidP="008C6085">
      <w:pPr>
        <w:spacing w:after="0" w:line="240" w:lineRule="auto"/>
        <w:rPr>
          <w:sz w:val="24"/>
          <w:szCs w:val="24"/>
        </w:rPr>
      </w:pPr>
      <w:r w:rsidRPr="008C6085">
        <w:rPr>
          <w:sz w:val="24"/>
          <w:szCs w:val="24"/>
        </w:rPr>
        <w:t>Ko</w:t>
      </w:r>
      <w:r>
        <w:rPr>
          <w:sz w:val="24"/>
          <w:szCs w:val="24"/>
        </w:rPr>
        <w:t>lb, A. Y., &amp; Kolb, D. A. (2009)</w:t>
      </w:r>
      <w:r w:rsidRPr="008C6085">
        <w:rPr>
          <w:sz w:val="24"/>
          <w:szCs w:val="24"/>
        </w:rPr>
        <w:t xml:space="preserve"> </w:t>
      </w:r>
      <w:r>
        <w:rPr>
          <w:sz w:val="24"/>
          <w:szCs w:val="24"/>
        </w:rPr>
        <w:t>'</w:t>
      </w:r>
      <w:proofErr w:type="gramStart"/>
      <w:r w:rsidRPr="008C6085">
        <w:rPr>
          <w:sz w:val="24"/>
          <w:szCs w:val="24"/>
        </w:rPr>
        <w:t>The</w:t>
      </w:r>
      <w:proofErr w:type="gramEnd"/>
      <w:r w:rsidRPr="008C6085">
        <w:rPr>
          <w:sz w:val="24"/>
          <w:szCs w:val="24"/>
        </w:rPr>
        <w:t xml:space="preserve"> learning way meta-cognitive aspects of experiential </w:t>
      </w:r>
    </w:p>
    <w:p w14:paraId="7498D5E5" w14:textId="008693A8" w:rsidR="008C6085" w:rsidRDefault="008C6085" w:rsidP="008C6085">
      <w:pPr>
        <w:spacing w:after="0" w:line="240" w:lineRule="auto"/>
        <w:rPr>
          <w:sz w:val="24"/>
          <w:szCs w:val="24"/>
        </w:rPr>
      </w:pPr>
      <w:proofErr w:type="gramStart"/>
      <w:r w:rsidRPr="008C6085">
        <w:rPr>
          <w:sz w:val="24"/>
          <w:szCs w:val="24"/>
        </w:rPr>
        <w:t>learning</w:t>
      </w:r>
      <w:r>
        <w:rPr>
          <w:sz w:val="24"/>
          <w:szCs w:val="24"/>
        </w:rPr>
        <w:t>'</w:t>
      </w:r>
      <w:proofErr w:type="gramEnd"/>
      <w:r>
        <w:rPr>
          <w:sz w:val="24"/>
          <w:szCs w:val="24"/>
        </w:rPr>
        <w:t>,</w:t>
      </w:r>
      <w:r w:rsidRPr="008C6085">
        <w:rPr>
          <w:sz w:val="24"/>
          <w:szCs w:val="24"/>
        </w:rPr>
        <w:t xml:space="preserve"> </w:t>
      </w:r>
      <w:r w:rsidRPr="008C6085">
        <w:rPr>
          <w:i/>
          <w:sz w:val="24"/>
          <w:szCs w:val="24"/>
        </w:rPr>
        <w:t>Simulation &amp; Gaming,</w:t>
      </w:r>
      <w:r w:rsidRPr="008C6085">
        <w:rPr>
          <w:sz w:val="24"/>
          <w:szCs w:val="24"/>
        </w:rPr>
        <w:t xml:space="preserve"> 40, 297-327.</w:t>
      </w:r>
    </w:p>
    <w:p w14:paraId="02BD2B74" w14:textId="77777777" w:rsidR="008C6085" w:rsidRPr="00277F3C" w:rsidRDefault="008C6085" w:rsidP="008C6085">
      <w:pPr>
        <w:spacing w:after="0" w:line="240" w:lineRule="auto"/>
        <w:rPr>
          <w:sz w:val="24"/>
          <w:szCs w:val="24"/>
        </w:rPr>
      </w:pPr>
    </w:p>
    <w:p w14:paraId="5F445E56" w14:textId="77777777" w:rsidR="00E6134B" w:rsidRDefault="00E6134B" w:rsidP="00E6134B">
      <w:pPr>
        <w:rPr>
          <w:sz w:val="24"/>
          <w:szCs w:val="24"/>
        </w:rPr>
      </w:pPr>
      <w:r w:rsidRPr="00277F3C">
        <w:rPr>
          <w:sz w:val="24"/>
          <w:szCs w:val="24"/>
        </w:rPr>
        <w:t xml:space="preserve">Novak, J.D. (2010) </w:t>
      </w:r>
      <w:r w:rsidRPr="00277F3C">
        <w:rPr>
          <w:i/>
          <w:sz w:val="24"/>
          <w:szCs w:val="24"/>
        </w:rPr>
        <w:t>Learning, Creating, and Using Knowledge: Concept Maps as Facilitative Tools in Schools and Corporation</w:t>
      </w:r>
      <w:r w:rsidRPr="00277F3C">
        <w:rPr>
          <w:sz w:val="24"/>
          <w:szCs w:val="24"/>
        </w:rPr>
        <w:t xml:space="preserve">. London: Routledge. </w:t>
      </w:r>
    </w:p>
    <w:p w14:paraId="61C495FF" w14:textId="36D428E8" w:rsidR="000E1AD6" w:rsidRPr="00277F3C" w:rsidRDefault="000E1AD6" w:rsidP="000E1AD6">
      <w:pPr>
        <w:rPr>
          <w:sz w:val="24"/>
          <w:szCs w:val="24"/>
        </w:rPr>
      </w:pPr>
      <w:proofErr w:type="spellStart"/>
      <w:r w:rsidRPr="000E1AD6">
        <w:rPr>
          <w:sz w:val="24"/>
          <w:szCs w:val="24"/>
        </w:rPr>
        <w:t>Shalley</w:t>
      </w:r>
      <w:proofErr w:type="spellEnd"/>
      <w:r w:rsidRPr="000E1AD6">
        <w:rPr>
          <w:sz w:val="24"/>
          <w:szCs w:val="24"/>
        </w:rPr>
        <w:t xml:space="preserve">, C.E., </w:t>
      </w:r>
      <w:proofErr w:type="spellStart"/>
      <w:r w:rsidRPr="000E1AD6">
        <w:rPr>
          <w:sz w:val="24"/>
          <w:szCs w:val="24"/>
        </w:rPr>
        <w:t>Ehou</w:t>
      </w:r>
      <w:proofErr w:type="spellEnd"/>
      <w:r w:rsidRPr="000E1AD6">
        <w:rPr>
          <w:sz w:val="24"/>
          <w:szCs w:val="24"/>
        </w:rPr>
        <w:t xml:space="preserve">, J. &amp; Oldham, G. R. (2004) </w:t>
      </w:r>
      <w:r w:rsidR="008C6085">
        <w:rPr>
          <w:sz w:val="24"/>
          <w:szCs w:val="24"/>
        </w:rPr>
        <w:t>'</w:t>
      </w:r>
      <w:r w:rsidRPr="000E1AD6">
        <w:rPr>
          <w:sz w:val="24"/>
          <w:szCs w:val="24"/>
        </w:rPr>
        <w:t>The Effects of Personal and Contextual Characteristics on Creativity: where should we go from here?</w:t>
      </w:r>
      <w:proofErr w:type="gramStart"/>
      <w:r w:rsidR="008C6085">
        <w:rPr>
          <w:sz w:val="24"/>
          <w:szCs w:val="24"/>
        </w:rPr>
        <w:t>'</w:t>
      </w:r>
      <w:r w:rsidRPr="000E1AD6">
        <w:rPr>
          <w:sz w:val="24"/>
          <w:szCs w:val="24"/>
        </w:rPr>
        <w:t>,</w:t>
      </w:r>
      <w:proofErr w:type="gramEnd"/>
      <w:r w:rsidRPr="000E1AD6">
        <w:rPr>
          <w:sz w:val="24"/>
          <w:szCs w:val="24"/>
        </w:rPr>
        <w:t xml:space="preserve"> </w:t>
      </w:r>
      <w:r w:rsidRPr="000E1AD6">
        <w:rPr>
          <w:i/>
          <w:sz w:val="24"/>
          <w:szCs w:val="24"/>
        </w:rPr>
        <w:t>Journal of Management</w:t>
      </w:r>
      <w:r w:rsidRPr="000E1AD6">
        <w:rPr>
          <w:sz w:val="24"/>
          <w:szCs w:val="24"/>
        </w:rPr>
        <w:t xml:space="preserve">, 30(6), </w:t>
      </w:r>
      <w:proofErr w:type="spellStart"/>
      <w:r w:rsidRPr="000E1AD6">
        <w:rPr>
          <w:sz w:val="24"/>
          <w:szCs w:val="24"/>
        </w:rPr>
        <w:t>pp</w:t>
      </w:r>
      <w:proofErr w:type="spellEnd"/>
      <w:r w:rsidRPr="000E1AD6">
        <w:rPr>
          <w:sz w:val="24"/>
          <w:szCs w:val="24"/>
        </w:rPr>
        <w:t xml:space="preserve"> 933-58.</w:t>
      </w:r>
    </w:p>
    <w:p w14:paraId="5CE3E507" w14:textId="77777777" w:rsidR="008119F4" w:rsidRDefault="008119F4" w:rsidP="008119F4">
      <w:pPr>
        <w:rPr>
          <w:sz w:val="24"/>
          <w:szCs w:val="24"/>
        </w:rPr>
      </w:pPr>
      <w:r w:rsidRPr="00277F3C">
        <w:rPr>
          <w:sz w:val="24"/>
          <w:szCs w:val="24"/>
        </w:rPr>
        <w:t xml:space="preserve">Siegel, I. and De </w:t>
      </w:r>
      <w:proofErr w:type="spellStart"/>
      <w:r w:rsidRPr="00277F3C">
        <w:rPr>
          <w:sz w:val="24"/>
          <w:szCs w:val="24"/>
        </w:rPr>
        <w:t>Lisi</w:t>
      </w:r>
      <w:proofErr w:type="spellEnd"/>
      <w:r w:rsidRPr="00277F3C">
        <w:rPr>
          <w:sz w:val="24"/>
          <w:szCs w:val="24"/>
        </w:rPr>
        <w:t xml:space="preserve">, A. (2003) ‘Red Cocking’s Legacy: the development of psychological distancing’, </w:t>
      </w:r>
      <w:r w:rsidRPr="00277F3C">
        <w:rPr>
          <w:i/>
          <w:sz w:val="24"/>
          <w:szCs w:val="24"/>
        </w:rPr>
        <w:t xml:space="preserve">Applied Developmental </w:t>
      </w:r>
      <w:proofErr w:type="spellStart"/>
      <w:r w:rsidRPr="00277F3C">
        <w:rPr>
          <w:i/>
          <w:sz w:val="24"/>
          <w:szCs w:val="24"/>
        </w:rPr>
        <w:t>Pyschology</w:t>
      </w:r>
      <w:proofErr w:type="spellEnd"/>
      <w:r w:rsidRPr="00277F3C">
        <w:rPr>
          <w:sz w:val="24"/>
          <w:szCs w:val="24"/>
        </w:rPr>
        <w:t xml:space="preserve">, </w:t>
      </w:r>
      <w:r w:rsidR="006A6D14" w:rsidRPr="00277F3C">
        <w:rPr>
          <w:sz w:val="24"/>
          <w:szCs w:val="24"/>
        </w:rPr>
        <w:t xml:space="preserve">24, pp 697-711. </w:t>
      </w:r>
    </w:p>
    <w:p w14:paraId="13CECF27" w14:textId="063FB391" w:rsidR="000E1AD6" w:rsidRPr="000E1AD6" w:rsidRDefault="000E1AD6" w:rsidP="000E1AD6">
      <w:pPr>
        <w:rPr>
          <w:sz w:val="24"/>
          <w:szCs w:val="24"/>
        </w:rPr>
      </w:pPr>
      <w:r w:rsidRPr="000E1AD6">
        <w:rPr>
          <w:sz w:val="24"/>
          <w:szCs w:val="24"/>
        </w:rPr>
        <w:t>Tierney,</w:t>
      </w:r>
      <w:r w:rsidR="008C6085">
        <w:rPr>
          <w:sz w:val="24"/>
          <w:szCs w:val="24"/>
        </w:rPr>
        <w:t xml:space="preserve"> P., &amp; Farmer, S. M. (2002)</w:t>
      </w:r>
      <w:r w:rsidRPr="000E1AD6">
        <w:rPr>
          <w:sz w:val="24"/>
          <w:szCs w:val="24"/>
        </w:rPr>
        <w:t xml:space="preserve"> </w:t>
      </w:r>
      <w:r w:rsidR="008C6085">
        <w:rPr>
          <w:sz w:val="24"/>
          <w:szCs w:val="24"/>
        </w:rPr>
        <w:t>'</w:t>
      </w:r>
      <w:r w:rsidRPr="000E1AD6">
        <w:rPr>
          <w:sz w:val="24"/>
          <w:szCs w:val="24"/>
        </w:rPr>
        <w:t>Creative self-efficacy: Potential antecedents an</w:t>
      </w:r>
      <w:r>
        <w:rPr>
          <w:sz w:val="24"/>
          <w:szCs w:val="24"/>
        </w:rPr>
        <w:t>d relationship to creative per</w:t>
      </w:r>
      <w:r w:rsidRPr="000E1AD6">
        <w:rPr>
          <w:sz w:val="24"/>
          <w:szCs w:val="24"/>
        </w:rPr>
        <w:t>formance</w:t>
      </w:r>
      <w:r w:rsidR="008C6085">
        <w:rPr>
          <w:sz w:val="24"/>
          <w:szCs w:val="24"/>
        </w:rPr>
        <w:t>',</w:t>
      </w:r>
      <w:r w:rsidRPr="000E1AD6">
        <w:rPr>
          <w:sz w:val="24"/>
          <w:szCs w:val="24"/>
        </w:rPr>
        <w:t xml:space="preserve"> </w:t>
      </w:r>
      <w:r w:rsidRPr="000E1AD6">
        <w:rPr>
          <w:i/>
          <w:sz w:val="24"/>
          <w:szCs w:val="24"/>
        </w:rPr>
        <w:t>Academy of Management Journal</w:t>
      </w:r>
      <w:r w:rsidRPr="000E1AD6">
        <w:rPr>
          <w:sz w:val="24"/>
          <w:szCs w:val="24"/>
        </w:rPr>
        <w:t>, 45: 1137–1148.</w:t>
      </w:r>
    </w:p>
    <w:p w14:paraId="6EA8301A" w14:textId="2BAD2836" w:rsidR="000E1AD6" w:rsidRPr="00277F3C" w:rsidRDefault="000E1AD6" w:rsidP="000E1AD6">
      <w:pPr>
        <w:rPr>
          <w:sz w:val="24"/>
          <w:szCs w:val="24"/>
        </w:rPr>
      </w:pPr>
      <w:proofErr w:type="gramStart"/>
      <w:r w:rsidRPr="000E1AD6">
        <w:rPr>
          <w:sz w:val="24"/>
          <w:szCs w:val="24"/>
        </w:rPr>
        <w:t>Ti</w:t>
      </w:r>
      <w:r w:rsidR="008C6085">
        <w:rPr>
          <w:sz w:val="24"/>
          <w:szCs w:val="24"/>
        </w:rPr>
        <w:t>erney, P., &amp; Farmer, S. M. (2004)</w:t>
      </w:r>
      <w:r w:rsidRPr="000E1AD6">
        <w:rPr>
          <w:sz w:val="24"/>
          <w:szCs w:val="24"/>
        </w:rPr>
        <w:t xml:space="preserve"> </w:t>
      </w:r>
      <w:r w:rsidR="008C6085">
        <w:rPr>
          <w:sz w:val="24"/>
          <w:szCs w:val="24"/>
        </w:rPr>
        <w:t>'</w:t>
      </w:r>
      <w:r w:rsidRPr="000E1AD6">
        <w:rPr>
          <w:sz w:val="24"/>
          <w:szCs w:val="24"/>
        </w:rPr>
        <w:t>The Pygmalion process and employee creativ</w:t>
      </w:r>
      <w:r>
        <w:rPr>
          <w:sz w:val="24"/>
          <w:szCs w:val="24"/>
        </w:rPr>
        <w:t>ity</w:t>
      </w:r>
      <w:r w:rsidR="008C6085">
        <w:rPr>
          <w:sz w:val="24"/>
          <w:szCs w:val="24"/>
        </w:rPr>
        <w:t>'</w:t>
      </w:r>
      <w:r>
        <w:rPr>
          <w:sz w:val="24"/>
          <w:szCs w:val="24"/>
        </w:rPr>
        <w:t xml:space="preserve"> </w:t>
      </w:r>
      <w:r w:rsidRPr="000E1AD6">
        <w:rPr>
          <w:i/>
          <w:sz w:val="24"/>
          <w:szCs w:val="24"/>
        </w:rPr>
        <w:t>Journal of Management</w:t>
      </w:r>
      <w:r>
        <w:rPr>
          <w:sz w:val="24"/>
          <w:szCs w:val="24"/>
        </w:rPr>
        <w:t xml:space="preserve">, 30: </w:t>
      </w:r>
      <w:r w:rsidRPr="000E1AD6">
        <w:rPr>
          <w:sz w:val="24"/>
          <w:szCs w:val="24"/>
        </w:rPr>
        <w:t>413–432.</w:t>
      </w:r>
      <w:proofErr w:type="gramEnd"/>
    </w:p>
    <w:p w14:paraId="2DD62AF1" w14:textId="77777777" w:rsidR="008119F4" w:rsidRPr="008119F4" w:rsidRDefault="008119F4" w:rsidP="008119F4">
      <w:pPr>
        <w:jc w:val="both"/>
        <w:rPr>
          <w:rFonts w:ascii="Times New Roman" w:hAnsi="Times New Roman" w:cs="Times New Roman"/>
          <w:color w:val="2E74B5" w:themeColor="accent1" w:themeShade="BF"/>
          <w:sz w:val="24"/>
          <w:szCs w:val="24"/>
        </w:rPr>
      </w:pPr>
    </w:p>
    <w:p w14:paraId="0C3A1A86" w14:textId="77777777" w:rsidR="008119F4" w:rsidRPr="008119F4" w:rsidRDefault="008119F4" w:rsidP="008119F4">
      <w:pPr>
        <w:jc w:val="both"/>
        <w:rPr>
          <w:rFonts w:ascii="Times New Roman" w:hAnsi="Times New Roman" w:cs="Times New Roman"/>
          <w:color w:val="2E74B5" w:themeColor="accent1" w:themeShade="BF"/>
          <w:sz w:val="24"/>
          <w:szCs w:val="24"/>
        </w:rPr>
      </w:pPr>
    </w:p>
    <w:p w14:paraId="2C183849" w14:textId="77777777" w:rsidR="008119F4" w:rsidRDefault="008119F4" w:rsidP="008119F4">
      <w:pPr>
        <w:spacing w:line="360" w:lineRule="auto"/>
        <w:jc w:val="both"/>
        <w:rPr>
          <w:rFonts w:ascii="Times New Roman" w:hAnsi="Times New Roman" w:cs="Times New Roman"/>
          <w:sz w:val="24"/>
          <w:szCs w:val="24"/>
          <w:lang w:val="en-IE"/>
        </w:rPr>
      </w:pPr>
    </w:p>
    <w:p w14:paraId="38340570" w14:textId="77777777" w:rsidR="009C7D33" w:rsidRDefault="009C7D33" w:rsidP="008119F4">
      <w:pPr>
        <w:jc w:val="both"/>
        <w:rPr>
          <w:rFonts w:ascii="Times New Roman" w:hAnsi="Times New Roman" w:cs="Times New Roman"/>
          <w:sz w:val="24"/>
          <w:szCs w:val="24"/>
          <w:lang w:val="en-IE"/>
        </w:rPr>
      </w:pPr>
    </w:p>
    <w:p w14:paraId="3EC16704" w14:textId="77777777" w:rsidR="009C7D33" w:rsidRDefault="009C7D33" w:rsidP="008119F4">
      <w:pPr>
        <w:jc w:val="both"/>
        <w:rPr>
          <w:rFonts w:ascii="Times New Roman" w:hAnsi="Times New Roman" w:cs="Times New Roman"/>
          <w:sz w:val="24"/>
          <w:szCs w:val="24"/>
          <w:lang w:val="en-IE"/>
        </w:rPr>
      </w:pPr>
    </w:p>
    <w:p w14:paraId="52CCD921" w14:textId="77777777" w:rsidR="00AE2559" w:rsidRPr="00AD17E9" w:rsidRDefault="00AE2559" w:rsidP="008119F4">
      <w:pPr>
        <w:jc w:val="both"/>
        <w:rPr>
          <w:rFonts w:ascii="Times New Roman" w:hAnsi="Times New Roman" w:cs="Times New Roman"/>
          <w:sz w:val="24"/>
          <w:szCs w:val="24"/>
          <w:lang w:val="en-IE"/>
        </w:rPr>
      </w:pPr>
    </w:p>
    <w:sectPr w:rsidR="00AE2559" w:rsidRPr="00AD17E9" w:rsidSect="008C6085">
      <w:footerReference w:type="even" r:id="rId8"/>
      <w:footerReference w:type="default" r:id="rId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061F9" w14:textId="77777777" w:rsidR="007E2ABF" w:rsidRDefault="007E2ABF" w:rsidP="008C6085">
      <w:pPr>
        <w:spacing w:after="0" w:line="240" w:lineRule="auto"/>
      </w:pPr>
      <w:r>
        <w:separator/>
      </w:r>
    </w:p>
  </w:endnote>
  <w:endnote w:type="continuationSeparator" w:id="0">
    <w:p w14:paraId="7C196044" w14:textId="77777777" w:rsidR="007E2ABF" w:rsidRDefault="007E2ABF" w:rsidP="008C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29948" w14:textId="77777777" w:rsidR="007E2ABF" w:rsidRDefault="007E2ABF" w:rsidP="007E2A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3E0069" w14:textId="77777777" w:rsidR="007E2ABF" w:rsidRDefault="007E2ABF" w:rsidP="008C60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8D286" w14:textId="77777777" w:rsidR="007E2ABF" w:rsidRDefault="007E2ABF" w:rsidP="007E2A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051A">
      <w:rPr>
        <w:rStyle w:val="PageNumber"/>
        <w:noProof/>
      </w:rPr>
      <w:t>5</w:t>
    </w:r>
    <w:r>
      <w:rPr>
        <w:rStyle w:val="PageNumber"/>
      </w:rPr>
      <w:fldChar w:fldCharType="end"/>
    </w:r>
  </w:p>
  <w:p w14:paraId="53558EEC" w14:textId="77777777" w:rsidR="007E2ABF" w:rsidRDefault="007E2ABF" w:rsidP="008C608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E6328" w14:textId="77777777" w:rsidR="007E2ABF" w:rsidRDefault="007E2ABF" w:rsidP="008C6085">
      <w:pPr>
        <w:spacing w:after="0" w:line="240" w:lineRule="auto"/>
      </w:pPr>
      <w:r>
        <w:separator/>
      </w:r>
    </w:p>
  </w:footnote>
  <w:footnote w:type="continuationSeparator" w:id="0">
    <w:p w14:paraId="7CA53BA4" w14:textId="77777777" w:rsidR="007E2ABF" w:rsidRDefault="007E2ABF" w:rsidP="008C60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7E9"/>
    <w:rsid w:val="0000709B"/>
    <w:rsid w:val="000E1AD6"/>
    <w:rsid w:val="00100C78"/>
    <w:rsid w:val="00161F07"/>
    <w:rsid w:val="001664B0"/>
    <w:rsid w:val="001762AF"/>
    <w:rsid w:val="001C1F0D"/>
    <w:rsid w:val="001E4F27"/>
    <w:rsid w:val="001F5295"/>
    <w:rsid w:val="002342B1"/>
    <w:rsid w:val="00277F3C"/>
    <w:rsid w:val="00306FC1"/>
    <w:rsid w:val="003D5787"/>
    <w:rsid w:val="00433E9B"/>
    <w:rsid w:val="00452100"/>
    <w:rsid w:val="00475724"/>
    <w:rsid w:val="00490F37"/>
    <w:rsid w:val="00493794"/>
    <w:rsid w:val="00506213"/>
    <w:rsid w:val="00524475"/>
    <w:rsid w:val="0060111B"/>
    <w:rsid w:val="00694A09"/>
    <w:rsid w:val="006A1759"/>
    <w:rsid w:val="006A6D14"/>
    <w:rsid w:val="00704972"/>
    <w:rsid w:val="00761C7E"/>
    <w:rsid w:val="00777169"/>
    <w:rsid w:val="007A2391"/>
    <w:rsid w:val="007E2ABF"/>
    <w:rsid w:val="0080215F"/>
    <w:rsid w:val="008119F4"/>
    <w:rsid w:val="008679B1"/>
    <w:rsid w:val="008B0891"/>
    <w:rsid w:val="008C6085"/>
    <w:rsid w:val="008F5517"/>
    <w:rsid w:val="009557F0"/>
    <w:rsid w:val="00962175"/>
    <w:rsid w:val="009C7D33"/>
    <w:rsid w:val="00AD17E9"/>
    <w:rsid w:val="00AD56FA"/>
    <w:rsid w:val="00AE1AF4"/>
    <w:rsid w:val="00AE2559"/>
    <w:rsid w:val="00AE471E"/>
    <w:rsid w:val="00BF2EDF"/>
    <w:rsid w:val="00CA5111"/>
    <w:rsid w:val="00D16148"/>
    <w:rsid w:val="00D23465"/>
    <w:rsid w:val="00D427BC"/>
    <w:rsid w:val="00D67418"/>
    <w:rsid w:val="00DC587B"/>
    <w:rsid w:val="00E0338C"/>
    <w:rsid w:val="00E6134B"/>
    <w:rsid w:val="00EA43DE"/>
    <w:rsid w:val="00F722DB"/>
    <w:rsid w:val="00F9051A"/>
    <w:rsid w:val="00FD2131"/>
    <w:rsid w:val="00FE68A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2E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5">
    <w:name w:val="Light Grid Accent 5"/>
    <w:basedOn w:val="TableNormal"/>
    <w:uiPriority w:val="62"/>
    <w:rsid w:val="00D23465"/>
    <w:pPr>
      <w:spacing w:after="0" w:line="240" w:lineRule="auto"/>
    </w:pPr>
    <w:rPr>
      <w:rFonts w:eastAsiaTheme="minorEastAsia"/>
      <w:sz w:val="24"/>
      <w:szCs w:val="24"/>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BalloonText">
    <w:name w:val="Balloon Text"/>
    <w:basedOn w:val="Normal"/>
    <w:link w:val="BalloonTextChar"/>
    <w:uiPriority w:val="99"/>
    <w:semiHidden/>
    <w:unhideWhenUsed/>
    <w:rsid w:val="007A239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2391"/>
    <w:rPr>
      <w:rFonts w:ascii="Lucida Grande" w:hAnsi="Lucida Grande"/>
      <w:sz w:val="18"/>
      <w:szCs w:val="18"/>
      <w:lang w:val="en-GB"/>
    </w:rPr>
  </w:style>
  <w:style w:type="paragraph" w:styleId="Footer">
    <w:name w:val="footer"/>
    <w:basedOn w:val="Normal"/>
    <w:link w:val="FooterChar"/>
    <w:uiPriority w:val="99"/>
    <w:unhideWhenUsed/>
    <w:rsid w:val="008C60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C6085"/>
    <w:rPr>
      <w:lang w:val="en-GB"/>
    </w:rPr>
  </w:style>
  <w:style w:type="character" w:styleId="PageNumber">
    <w:name w:val="page number"/>
    <w:basedOn w:val="DefaultParagraphFont"/>
    <w:uiPriority w:val="99"/>
    <w:semiHidden/>
    <w:unhideWhenUsed/>
    <w:rsid w:val="008C60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5">
    <w:name w:val="Light Grid Accent 5"/>
    <w:basedOn w:val="TableNormal"/>
    <w:uiPriority w:val="62"/>
    <w:rsid w:val="00D23465"/>
    <w:pPr>
      <w:spacing w:after="0" w:line="240" w:lineRule="auto"/>
    </w:pPr>
    <w:rPr>
      <w:rFonts w:eastAsiaTheme="minorEastAsia"/>
      <w:sz w:val="24"/>
      <w:szCs w:val="24"/>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BalloonText">
    <w:name w:val="Balloon Text"/>
    <w:basedOn w:val="Normal"/>
    <w:link w:val="BalloonTextChar"/>
    <w:uiPriority w:val="99"/>
    <w:semiHidden/>
    <w:unhideWhenUsed/>
    <w:rsid w:val="007A239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2391"/>
    <w:rPr>
      <w:rFonts w:ascii="Lucida Grande" w:hAnsi="Lucida Grande"/>
      <w:sz w:val="18"/>
      <w:szCs w:val="18"/>
      <w:lang w:val="en-GB"/>
    </w:rPr>
  </w:style>
  <w:style w:type="paragraph" w:styleId="Footer">
    <w:name w:val="footer"/>
    <w:basedOn w:val="Normal"/>
    <w:link w:val="FooterChar"/>
    <w:uiPriority w:val="99"/>
    <w:unhideWhenUsed/>
    <w:rsid w:val="008C60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C6085"/>
    <w:rPr>
      <w:lang w:val="en-GB"/>
    </w:rPr>
  </w:style>
  <w:style w:type="character" w:styleId="PageNumber">
    <w:name w:val="page number"/>
    <w:basedOn w:val="DefaultParagraphFont"/>
    <w:uiPriority w:val="99"/>
    <w:semiHidden/>
    <w:unhideWhenUsed/>
    <w:rsid w:val="008C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079973">
      <w:bodyDiv w:val="1"/>
      <w:marLeft w:val="0"/>
      <w:marRight w:val="0"/>
      <w:marTop w:val="0"/>
      <w:marBottom w:val="0"/>
      <w:divBdr>
        <w:top w:val="none" w:sz="0" w:space="0" w:color="auto"/>
        <w:left w:val="none" w:sz="0" w:space="0" w:color="auto"/>
        <w:bottom w:val="none" w:sz="0" w:space="0" w:color="auto"/>
        <w:right w:val="none" w:sz="0" w:space="0" w:color="auto"/>
      </w:divBdr>
      <w:divsChild>
        <w:div w:id="336923430">
          <w:marLeft w:val="144"/>
          <w:marRight w:val="0"/>
          <w:marTop w:val="240"/>
          <w:marBottom w:val="40"/>
          <w:divBdr>
            <w:top w:val="none" w:sz="0" w:space="0" w:color="auto"/>
            <w:left w:val="none" w:sz="0" w:space="0" w:color="auto"/>
            <w:bottom w:val="none" w:sz="0" w:space="0" w:color="auto"/>
            <w:right w:val="none" w:sz="0" w:space="0" w:color="auto"/>
          </w:divBdr>
        </w:div>
      </w:divsChild>
    </w:div>
    <w:div w:id="1816222304">
      <w:bodyDiv w:val="1"/>
      <w:marLeft w:val="0"/>
      <w:marRight w:val="0"/>
      <w:marTop w:val="0"/>
      <w:marBottom w:val="0"/>
      <w:divBdr>
        <w:top w:val="none" w:sz="0" w:space="0" w:color="auto"/>
        <w:left w:val="none" w:sz="0" w:space="0" w:color="auto"/>
        <w:bottom w:val="none" w:sz="0" w:space="0" w:color="auto"/>
        <w:right w:val="none" w:sz="0" w:space="0" w:color="auto"/>
      </w:divBdr>
      <w:divsChild>
        <w:div w:id="1079715221">
          <w:marLeft w:val="0"/>
          <w:marRight w:val="0"/>
          <w:marTop w:val="0"/>
          <w:marBottom w:val="0"/>
          <w:divBdr>
            <w:top w:val="none" w:sz="0" w:space="0" w:color="auto"/>
            <w:left w:val="none" w:sz="0" w:space="0" w:color="auto"/>
            <w:bottom w:val="none" w:sz="0" w:space="0" w:color="auto"/>
            <w:right w:val="none" w:sz="0" w:space="0" w:color="auto"/>
          </w:divBdr>
        </w:div>
        <w:div w:id="1294482003">
          <w:marLeft w:val="0"/>
          <w:marRight w:val="0"/>
          <w:marTop w:val="0"/>
          <w:marBottom w:val="0"/>
          <w:divBdr>
            <w:top w:val="none" w:sz="0" w:space="0" w:color="auto"/>
            <w:left w:val="none" w:sz="0" w:space="0" w:color="auto"/>
            <w:bottom w:val="none" w:sz="0" w:space="0" w:color="auto"/>
            <w:right w:val="none" w:sz="0" w:space="0" w:color="auto"/>
          </w:divBdr>
        </w:div>
        <w:div w:id="359353366">
          <w:marLeft w:val="0"/>
          <w:marRight w:val="0"/>
          <w:marTop w:val="0"/>
          <w:marBottom w:val="0"/>
          <w:divBdr>
            <w:top w:val="none" w:sz="0" w:space="0" w:color="auto"/>
            <w:left w:val="none" w:sz="0" w:space="0" w:color="auto"/>
            <w:bottom w:val="none" w:sz="0" w:space="0" w:color="auto"/>
            <w:right w:val="none" w:sz="0" w:space="0" w:color="auto"/>
          </w:divBdr>
        </w:div>
        <w:div w:id="259683874">
          <w:marLeft w:val="0"/>
          <w:marRight w:val="0"/>
          <w:marTop w:val="0"/>
          <w:marBottom w:val="0"/>
          <w:divBdr>
            <w:top w:val="none" w:sz="0" w:space="0" w:color="auto"/>
            <w:left w:val="none" w:sz="0" w:space="0" w:color="auto"/>
            <w:bottom w:val="none" w:sz="0" w:space="0" w:color="auto"/>
            <w:right w:val="none" w:sz="0" w:space="0" w:color="auto"/>
          </w:divBdr>
        </w:div>
        <w:div w:id="430787041">
          <w:marLeft w:val="0"/>
          <w:marRight w:val="0"/>
          <w:marTop w:val="0"/>
          <w:marBottom w:val="0"/>
          <w:divBdr>
            <w:top w:val="none" w:sz="0" w:space="0" w:color="auto"/>
            <w:left w:val="none" w:sz="0" w:space="0" w:color="auto"/>
            <w:bottom w:val="none" w:sz="0" w:space="0" w:color="auto"/>
            <w:right w:val="none" w:sz="0" w:space="0" w:color="auto"/>
          </w:divBdr>
        </w:div>
        <w:div w:id="1831019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3120</Words>
  <Characters>17571</Characters>
  <Application>Microsoft Macintosh Word</Application>
  <DocSecurity>0</DocSecurity>
  <Lines>288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Gahan</dc:creator>
  <cp:keywords/>
  <dc:description/>
  <cp:lastModifiedBy>adam copeland</cp:lastModifiedBy>
  <cp:revision>5</cp:revision>
  <dcterms:created xsi:type="dcterms:W3CDTF">2014-11-19T22:39:00Z</dcterms:created>
  <dcterms:modified xsi:type="dcterms:W3CDTF">2014-11-24T14:11:00Z</dcterms:modified>
</cp:coreProperties>
</file>