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PATIENT MEDICAL SUMMARY</w:t>
      </w:r>
    </w:p>
    <w:p>
      <w:pPr>
        <w:pStyle w:val="IntenseQuote"/>
        <w:jc w:val="center"/>
      </w:pPr>
      <w:r>
        <w:t>CONFIDENTIAL - PROTECTED HEALTH INFORMATION</w:t>
      </w:r>
    </w:p>
    <w:p/>
    <w:p>
      <w:pPr>
        <w:pStyle w:val="Heading1"/>
      </w:pPr>
      <w:r>
        <w:t>Patient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William Robert Harrison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07/22/1975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4320"/>
          </w:tcPr>
          <w:p>
            <w:r>
              <w:t>MRN-2024-445892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Physician:</w:t>
            </w:r>
          </w:p>
        </w:tc>
        <w:tc>
          <w:tcPr>
            <w:tcW w:type="dxa" w:w="4320"/>
          </w:tcPr>
          <w:p>
            <w:r>
              <w:t>Dr. Amanda Collins, 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Insurance ID:</w:t>
            </w:r>
          </w:p>
        </w:tc>
        <w:tc>
          <w:tcPr>
            <w:tcW w:type="dxa" w:w="4320"/>
          </w:tcPr>
          <w:p>
            <w:r>
              <w:t>BC-887234567</w:t>
            </w:r>
          </w:p>
        </w:tc>
      </w:tr>
    </w:tbl>
    <w:p/>
    <w:p>
      <w:pPr>
        <w:pStyle w:val="Heading1"/>
      </w:pPr>
      <w:r>
        <w:t>Current 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CAF50"/>
          </w:tcPr>
          <w:p>
            <w:r>
              <w:rPr>
                <w:b/>
              </w:rPr>
              <w:t>Medication</w:t>
            </w:r>
          </w:p>
        </w:tc>
        <w:tc>
          <w:tcPr>
            <w:tcW w:type="dxa" w:w="2160"/>
            <w:shd w:fill="4CAF50"/>
          </w:tcPr>
          <w:p>
            <w:r>
              <w:rPr>
                <w:b/>
              </w:rPr>
              <w:t>Dosage</w:t>
            </w:r>
          </w:p>
        </w:tc>
        <w:tc>
          <w:tcPr>
            <w:tcW w:type="dxa" w:w="2160"/>
            <w:shd w:fill="4CAF50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2160"/>
            <w:shd w:fill="4CAF50"/>
          </w:tcPr>
          <w:p>
            <w:r>
              <w:rPr>
                <w:b/>
              </w:rPr>
              <w:t>Refill By</w:t>
            </w:r>
          </w:p>
        </w:tc>
      </w:tr>
      <w:tr>
        <w:tc>
          <w:tcPr>
            <w:tcW w:type="dxa" w:w="2160"/>
          </w:tcPr>
          <w:p>
            <w:r>
              <w:t>Lisinopril</w:t>
            </w:r>
          </w:p>
        </w:tc>
        <w:tc>
          <w:tcPr>
            <w:tcW w:type="dxa" w:w="2160"/>
          </w:tcPr>
          <w:p>
            <w:r>
              <w:t>10mg daily</w:t>
            </w:r>
          </w:p>
        </w:tc>
        <w:tc>
          <w:tcPr>
            <w:tcW w:type="dxa" w:w="2160"/>
          </w:tcPr>
          <w:p>
            <w:r>
              <w:t>03/15/2024</w:t>
            </w:r>
          </w:p>
        </w:tc>
        <w:tc>
          <w:tcPr>
            <w:tcW w:type="dxa" w:w="2160"/>
          </w:tcPr>
          <w:p>
            <w:r>
              <w:t>03/15/2025</w:t>
            </w:r>
          </w:p>
        </w:tc>
      </w:tr>
      <w:tr>
        <w:tc>
          <w:tcPr>
            <w:tcW w:type="dxa" w:w="2160"/>
          </w:tcPr>
          <w:p>
            <w:r>
              <w:t>Metformin</w:t>
            </w:r>
          </w:p>
        </w:tc>
        <w:tc>
          <w:tcPr>
            <w:tcW w:type="dxa" w:w="2160"/>
          </w:tcPr>
          <w:p>
            <w:r>
              <w:t>500mg 2x/day</w:t>
            </w:r>
          </w:p>
        </w:tc>
        <w:tc>
          <w:tcPr>
            <w:tcW w:type="dxa" w:w="2160"/>
          </w:tcPr>
          <w:p>
            <w:r>
              <w:t>2024-01-10</w:t>
            </w:r>
          </w:p>
        </w:tc>
        <w:tc>
          <w:tcPr>
            <w:tcW w:type="dxa" w:w="2160"/>
          </w:tcPr>
          <w:p>
            <w:r>
              <w:t>2025-01-10</w:t>
            </w:r>
          </w:p>
        </w:tc>
      </w:tr>
      <w:tr>
        <w:tc>
          <w:tcPr>
            <w:tcW w:type="dxa" w:w="2160"/>
          </w:tcPr>
          <w:p>
            <w:r>
              <w:t>Atorvastatin</w:t>
            </w:r>
          </w:p>
        </w:tc>
        <w:tc>
          <w:tcPr>
            <w:tcW w:type="dxa" w:w="2160"/>
          </w:tcPr>
          <w:p>
            <w:r>
              <w:t>20mg nightly</w:t>
            </w:r>
          </w:p>
        </w:tc>
        <w:tc>
          <w:tcPr>
            <w:tcW w:type="dxa" w:w="2160"/>
          </w:tcPr>
          <w:p>
            <w:r>
              <w:t>Jan 10, 2024</w:t>
            </w:r>
          </w:p>
        </w:tc>
        <w:tc>
          <w:tcPr>
            <w:tcW w:type="dxa" w:w="2160"/>
          </w:tcPr>
          <w:p>
            <w:r>
              <w:t>01-JAN-2025</w:t>
            </w:r>
          </w:p>
        </w:tc>
      </w:tr>
    </w:tbl>
    <w:p/>
    <w:p>
      <w:pPr>
        <w:pStyle w:val="Heading1"/>
      </w:pPr>
      <w:r>
        <w:t>Upcoming 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Appointment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</w:tr>
      <w:tr>
        <w:tc>
          <w:tcPr>
            <w:tcW w:type="dxa" w:w="2880"/>
          </w:tcPr>
          <w:p>
            <w:r>
              <w:t>Annual Physical</w:t>
            </w:r>
          </w:p>
        </w:tc>
        <w:tc>
          <w:tcPr>
            <w:tcW w:type="dxa" w:w="2880"/>
          </w:tcPr>
          <w:p>
            <w:r>
              <w:t>February 15, 2025</w:t>
            </w:r>
          </w:p>
        </w:tc>
        <w:tc>
          <w:tcPr>
            <w:tcW w:type="dxa" w:w="2880"/>
          </w:tcPr>
          <w:p>
            <w:r>
              <w:t>Dr. Collins</w:t>
            </w:r>
          </w:p>
        </w:tc>
      </w:tr>
      <w:tr>
        <w:tc>
          <w:tcPr>
            <w:tcW w:type="dxa" w:w="2880"/>
          </w:tcPr>
          <w:p>
            <w:r>
              <w:t>Lab Work</w:t>
            </w:r>
          </w:p>
        </w:tc>
        <w:tc>
          <w:tcPr>
            <w:tcW w:type="dxa" w:w="2880"/>
          </w:tcPr>
          <w:p>
            <w:r>
              <w:t>02/10/2025</w:t>
            </w:r>
          </w:p>
        </w:tc>
        <w:tc>
          <w:tcPr>
            <w:tcW w:type="dxa" w:w="2880"/>
          </w:tcPr>
          <w:p>
            <w:r>
              <w:t>Quest Diagnostics</w:t>
            </w:r>
          </w:p>
        </w:tc>
      </w:tr>
      <w:tr>
        <w:tc>
          <w:tcPr>
            <w:tcW w:type="dxa" w:w="2880"/>
          </w:tcPr>
          <w:p>
            <w:r>
              <w:t>Cardiology Follow-up</w:t>
            </w:r>
          </w:p>
        </w:tc>
        <w:tc>
          <w:tcPr>
            <w:tcW w:type="dxa" w:w="2880"/>
          </w:tcPr>
          <w:p>
            <w:r>
              <w:t>2025-03-20</w:t>
            </w:r>
          </w:p>
        </w:tc>
        <w:tc>
          <w:tcPr>
            <w:tcW w:type="dxa" w:w="2880"/>
          </w:tcPr>
          <w:p>
            <w:r>
              <w:t>Dr. Patel</w:t>
            </w:r>
          </w:p>
        </w:tc>
      </w:tr>
    </w:tbl>
    <w:p/>
    <w:p>
      <w:pPr>
        <w:pStyle w:val="Heading1"/>
      </w:pPr>
      <w:r>
        <w:t>Referrals and Authorizations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Referral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 Until</w:t>
            </w:r>
          </w:p>
        </w:tc>
      </w:tr>
      <w:tr>
        <w:tc>
          <w:tcPr>
            <w:tcW w:type="dxa" w:w="2160"/>
          </w:tcPr>
          <w:p>
            <w:r>
              <w:t>Physical Therapy</w:t>
            </w:r>
          </w:p>
        </w:tc>
        <w:tc>
          <w:tcPr>
            <w:tcW w:type="dxa" w:w="2160"/>
          </w:tcPr>
          <w:p>
            <w:r>
              <w:t>PhysioWorks</w:t>
            </w:r>
          </w:p>
        </w:tc>
        <w:tc>
          <w:tcPr>
            <w:tcW w:type="dxa" w:w="2160"/>
          </w:tcPr>
          <w:p>
            <w:r>
              <w:t>AUTH-2024-8891</w:t>
            </w:r>
          </w:p>
        </w:tc>
        <w:tc>
          <w:tcPr>
            <w:tcW w:type="dxa" w:w="2160"/>
          </w:tcPr>
          <w:p>
            <w:r>
              <w:t>06/30/2025</w:t>
            </w:r>
          </w:p>
        </w:tc>
      </w:tr>
      <w:tr>
        <w:tc>
          <w:tcPr>
            <w:tcW w:type="dxa" w:w="2160"/>
          </w:tcPr>
          <w:p>
            <w:r>
              <w:t>Cardiology Consult</w:t>
            </w:r>
          </w:p>
        </w:tc>
        <w:tc>
          <w:tcPr>
            <w:tcW w:type="dxa" w:w="2160"/>
          </w:tcPr>
          <w:p>
            <w:r>
              <w:t>Heart Care Clinic</w:t>
            </w:r>
          </w:p>
        </w:tc>
        <w:tc>
          <w:tcPr>
            <w:tcW w:type="dxa" w:w="2160"/>
          </w:tcPr>
          <w:p>
            <w:r>
              <w:t>AUTH-2024-8892</w:t>
            </w:r>
          </w:p>
        </w:tc>
        <w:tc>
          <w:tcPr>
            <w:tcW w:type="dxa" w:w="2160"/>
          </w:tcPr>
          <w:p>
            <w:r>
              <w:t>March 31, 2025</w:t>
            </w:r>
          </w:p>
        </w:tc>
      </w:tr>
    </w:tbl>
    <w:p/>
    <w:p>
      <w:r>
        <w:rPr>
          <w:b/>
        </w:rPr>
        <w:t xml:space="preserve">Report Generated: </w:t>
      </w:r>
      <w:r>
        <w:t>December 20, 2024</w:t>
      </w:r>
    </w:p>
    <w:p>
      <w:r>
        <w:rPr>
          <w:b/>
        </w:rPr>
        <w:t xml:space="preserve">Valid Until: </w:t>
      </w:r>
      <w:r>
        <w:t>This summary is valid for 90 days until 20-MAR-2025.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