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Mentor with us: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believe a Visually Impaired can do pretty much everything a sighted person can do and it is through this belief that we encourage and hearted the visually Impaired to take a step ahead and we teach up their passion. If you are passionate about your interests do not let go off your talent and come aboard with us and help our fellow beings grow! This is not only for yourself to outgrow but through this we believe many others other will be motivated and uplifted.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